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sz w:val="44"/>
          <w:szCs w:val="44"/>
          <w:lang w:val="en-US" w:eastAsia="zh-CN"/>
        </w:rPr>
      </w:pPr>
      <w:r>
        <w:rPr>
          <w:rFonts w:hint="eastAsia" w:ascii="黑体" w:hAnsi="黑体" w:eastAsia="黑体" w:cs="黑体"/>
          <w:b/>
          <w:bCs w:val="0"/>
          <w:sz w:val="44"/>
          <w:szCs w:val="44"/>
          <w:lang w:val="en-US" w:eastAsia="zh-CN"/>
        </w:rPr>
        <w:t>安徽合肥公共资源交易中心电子服务系统工程建设履约反馈变更操作手册</w:t>
      </w:r>
    </w:p>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bCs w:val="0"/>
          <w:sz w:val="32"/>
          <w:szCs w:val="32"/>
        </w:rPr>
      </w:pPr>
      <w:r>
        <w:rPr>
          <w:rFonts w:hint="eastAsia" w:ascii="黑体" w:hAnsi="黑体" w:eastAsia="黑体" w:cs="黑体"/>
          <w:b/>
          <w:bCs w:val="0"/>
          <w:sz w:val="32"/>
          <w:szCs w:val="32"/>
        </w:rPr>
        <w:t>登录地址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安徽合肥公共资源交易中心官网：http://ggzy.hefei.gov.cn</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安徽合肥·公共资源交易电子服务系统：www.hfztb.cn</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bCs w:val="0"/>
          <w:sz w:val="32"/>
          <w:szCs w:val="32"/>
        </w:rPr>
      </w:pPr>
      <w:r>
        <w:rPr>
          <w:rFonts w:hint="eastAsia" w:ascii="黑体" w:hAnsi="黑体" w:eastAsia="黑体" w:cs="黑体"/>
          <w:b/>
          <w:bCs w:val="0"/>
          <w:sz w:val="32"/>
          <w:szCs w:val="32"/>
        </w:rPr>
        <w:t>具体操作步骤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1、登录系统后，首页界面上点击“履约反馈”菜单。</w:t>
      </w:r>
    </w:p>
    <w:p>
      <w:r>
        <w:drawing>
          <wp:inline distT="0" distB="0" distL="114300" distR="114300">
            <wp:extent cx="5266690" cy="2575560"/>
            <wp:effectExtent l="0" t="0" r="38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257556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eastAsiaTheme="minorEastAsia"/>
          <w:lang w:val="en-US" w:eastAsia="zh-CN"/>
        </w:rPr>
      </w:pPr>
      <w:r>
        <w:rPr>
          <w:rFonts w:hint="eastAsia" w:ascii="仿宋" w:hAnsi="仿宋" w:eastAsia="仿宋" w:cs="仿宋"/>
          <w:bCs/>
          <w:sz w:val="28"/>
          <w:szCs w:val="28"/>
          <w:lang w:val="en-US" w:eastAsia="zh-CN"/>
        </w:rPr>
        <w:t>2、</w:t>
      </w:r>
      <w:r>
        <w:rPr>
          <w:rFonts w:hint="eastAsia" w:ascii="仿宋" w:hAnsi="仿宋" w:eastAsia="仿宋" w:cs="仿宋"/>
          <w:b/>
          <w:bCs w:val="0"/>
          <w:sz w:val="28"/>
          <w:szCs w:val="28"/>
          <w:lang w:val="en-US" w:eastAsia="zh-CN"/>
        </w:rPr>
        <w:t>首先</w:t>
      </w:r>
      <w:r>
        <w:rPr>
          <w:rFonts w:hint="eastAsia" w:ascii="仿宋" w:hAnsi="仿宋" w:eastAsia="仿宋" w:cs="仿宋"/>
          <w:bCs/>
          <w:sz w:val="28"/>
          <w:szCs w:val="28"/>
          <w:lang w:val="en-US" w:eastAsia="zh-CN"/>
        </w:rPr>
        <w:t>选中“</w:t>
      </w:r>
      <w:r>
        <w:rPr>
          <w:rFonts w:hint="eastAsia" w:ascii="仿宋_GB2312" w:hAnsi="仿宋_GB2312" w:eastAsia="仿宋_GB2312" w:cs="仿宋_GB2312"/>
          <w:sz w:val="28"/>
          <w:szCs w:val="28"/>
          <w:lang w:val="en-US" w:eastAsia="zh-CN"/>
        </w:rPr>
        <w:t>工程建设</w:t>
      </w:r>
      <w:r>
        <w:rPr>
          <w:rFonts w:hint="eastAsia" w:ascii="仿宋" w:hAnsi="仿宋" w:eastAsia="仿宋" w:cs="仿宋"/>
          <w:bCs/>
          <w:sz w:val="28"/>
          <w:szCs w:val="28"/>
          <w:lang w:val="en-US" w:eastAsia="zh-CN"/>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bCs/>
          <w:sz w:val="28"/>
          <w:szCs w:val="28"/>
          <w:lang w:val="en-US" w:eastAsia="zh-CN"/>
        </w:rPr>
        <w:t>然后</w:t>
      </w:r>
      <w:r>
        <w:rPr>
          <w:rFonts w:hint="eastAsia" w:ascii="仿宋_GB2312" w:hAnsi="仿宋_GB2312" w:eastAsia="仿宋_GB2312" w:cs="仿宋_GB2312"/>
          <w:sz w:val="28"/>
          <w:szCs w:val="28"/>
          <w:lang w:val="en-US" w:eastAsia="zh-CN"/>
        </w:rPr>
        <w:t>点击</w:t>
      </w:r>
      <w:r>
        <w:drawing>
          <wp:inline distT="0" distB="0" distL="114300" distR="114300">
            <wp:extent cx="539750" cy="2286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39750" cy="228600"/>
                    </a:xfrm>
                    <a:prstGeom prst="rect">
                      <a:avLst/>
                    </a:prstGeom>
                    <a:noFill/>
                    <a:ln>
                      <a:noFill/>
                    </a:ln>
                  </pic:spPr>
                </pic:pic>
              </a:graphicData>
            </a:graphic>
          </wp:inline>
        </w:drawing>
      </w:r>
      <w:r>
        <w:rPr>
          <w:rFonts w:hint="eastAsia" w:ascii="仿宋_GB2312" w:hAnsi="仿宋_GB2312" w:eastAsia="仿宋_GB2312" w:cs="仿宋_GB2312"/>
          <w:sz w:val="28"/>
          <w:szCs w:val="28"/>
          <w:lang w:val="en-US" w:eastAsia="zh-CN"/>
        </w:rPr>
        <w:t>按钮。</w:t>
      </w:r>
    </w:p>
    <w:p>
      <w:r>
        <w:drawing>
          <wp:inline distT="0" distB="0" distL="114300" distR="114300">
            <wp:extent cx="5271135" cy="2584450"/>
            <wp:effectExtent l="0" t="0" r="1206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1135" cy="2584450"/>
                    </a:xfrm>
                    <a:prstGeom prst="rect">
                      <a:avLst/>
                    </a:prstGeom>
                    <a:noFill/>
                    <a:ln>
                      <a:noFill/>
                    </a:ln>
                  </pic:spPr>
                </pic:pic>
              </a:graphicData>
            </a:graphic>
          </wp:inline>
        </w:drawing>
      </w:r>
    </w:p>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3、选需要履约反馈变更的项目，点击</w:t>
      </w:r>
      <w:r>
        <w:drawing>
          <wp:inline distT="0" distB="0" distL="114300" distR="114300">
            <wp:extent cx="596900" cy="190500"/>
            <wp:effectExtent l="0" t="0" r="0" b="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7"/>
                    <a:stretch>
                      <a:fillRect/>
                    </a:stretch>
                  </pic:blipFill>
                  <pic:spPr>
                    <a:xfrm>
                      <a:off x="0" y="0"/>
                      <a:ext cx="596900" cy="190500"/>
                    </a:xfrm>
                    <a:prstGeom prst="rect">
                      <a:avLst/>
                    </a:prstGeom>
                    <a:noFill/>
                    <a:ln>
                      <a:noFill/>
                    </a:ln>
                  </pic:spPr>
                </pic:pic>
              </a:graphicData>
            </a:graphic>
          </wp:inline>
        </w:drawing>
      </w:r>
      <w:r>
        <w:rPr>
          <w:rFonts w:hint="eastAsia" w:ascii="仿宋_GB2312" w:hAnsi="仿宋_GB2312" w:eastAsia="仿宋_GB2312" w:cs="仿宋_GB2312"/>
          <w:sz w:val="28"/>
          <w:szCs w:val="28"/>
          <w:lang w:val="en-US" w:eastAsia="zh-CN"/>
        </w:rPr>
        <w:t>按钮。（</w:t>
      </w:r>
      <w:r>
        <w:rPr>
          <w:rFonts w:hint="eastAsia" w:ascii="仿宋" w:hAnsi="仿宋" w:eastAsia="仿宋" w:cs="仿宋"/>
          <w:color w:val="333333"/>
          <w:sz w:val="28"/>
          <w:szCs w:val="28"/>
        </w:rPr>
        <w:t>如果履约反馈完成后就不能进行履约反馈，如果在合同变更中选择了“合同终止”，履约新增的时候就选择不到合同终止的项目</w:t>
      </w:r>
      <w:r>
        <w:rPr>
          <w:rFonts w:hint="eastAsia" w:ascii="仿宋_GB2312" w:hAnsi="仿宋_GB2312" w:eastAsia="仿宋_GB2312" w:cs="仿宋_GB2312"/>
          <w:sz w:val="28"/>
          <w:szCs w:val="28"/>
          <w:lang w:val="en-US" w:eastAsia="zh-CN"/>
        </w:rPr>
        <w:t>）</w:t>
      </w:r>
    </w:p>
    <w:p>
      <w:r>
        <w:drawing>
          <wp:inline distT="0" distB="0" distL="114300" distR="114300">
            <wp:extent cx="5272405" cy="2186305"/>
            <wp:effectExtent l="0" t="0" r="1079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2405" cy="2186305"/>
                    </a:xfrm>
                    <a:prstGeom prst="rect">
                      <a:avLst/>
                    </a:prstGeom>
                    <a:noFill/>
                    <a:ln>
                      <a:noFill/>
                    </a:ln>
                  </pic:spPr>
                </pic:pic>
              </a:graphicData>
            </a:graphic>
          </wp:inline>
        </w:drawing>
      </w:r>
    </w:p>
    <w:p>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4、进入页面后</w:t>
      </w:r>
      <w:r>
        <w:rPr>
          <w:rFonts w:hint="eastAsia" w:ascii="仿宋_GB2312" w:hAnsi="仿宋_GB2312" w:eastAsia="仿宋_GB2312" w:cs="仿宋_GB2312"/>
          <w:b/>
          <w:bCs/>
          <w:sz w:val="28"/>
          <w:szCs w:val="28"/>
          <w:lang w:val="en-US" w:eastAsia="zh-CN"/>
        </w:rPr>
        <w:t>首先</w:t>
      </w:r>
      <w:r>
        <w:rPr>
          <w:rFonts w:hint="eastAsia" w:ascii="仿宋_GB2312" w:hAnsi="仿宋_GB2312" w:eastAsia="仿宋_GB2312" w:cs="仿宋_GB2312"/>
          <w:sz w:val="28"/>
          <w:szCs w:val="28"/>
          <w:lang w:val="en-US" w:eastAsia="zh-CN"/>
        </w:rPr>
        <w:t>点击需要变更的内容，</w:t>
      </w:r>
      <w:r>
        <w:rPr>
          <w:rFonts w:hint="eastAsia" w:ascii="仿宋_GB2312" w:hAnsi="仿宋_GB2312" w:eastAsia="仿宋_GB2312" w:cs="仿宋_GB2312"/>
          <w:b/>
          <w:bCs/>
          <w:sz w:val="28"/>
          <w:szCs w:val="28"/>
          <w:lang w:val="en-US" w:eastAsia="zh-CN"/>
        </w:rPr>
        <w:t>然后</w:t>
      </w:r>
      <w:r>
        <w:rPr>
          <w:rFonts w:hint="eastAsia" w:ascii="仿宋_GB2312" w:hAnsi="仿宋_GB2312" w:eastAsia="仿宋_GB2312" w:cs="仿宋_GB2312"/>
          <w:sz w:val="28"/>
          <w:szCs w:val="28"/>
          <w:lang w:val="en-US" w:eastAsia="zh-CN"/>
        </w:rPr>
        <w:t>填写相关信息，</w:t>
      </w:r>
      <w:r>
        <w:rPr>
          <w:rFonts w:hint="eastAsia" w:ascii="仿宋_GB2312" w:hAnsi="仿宋_GB2312" w:eastAsia="仿宋_GB2312" w:cs="仿宋_GB2312"/>
          <w:b/>
          <w:bCs/>
          <w:sz w:val="28"/>
          <w:szCs w:val="28"/>
          <w:lang w:val="en-US" w:eastAsia="zh-CN"/>
        </w:rPr>
        <w:t>最后</w:t>
      </w:r>
      <w:r>
        <w:rPr>
          <w:rFonts w:hint="eastAsia" w:ascii="仿宋_GB2312" w:hAnsi="仿宋_GB2312" w:eastAsia="仿宋_GB2312" w:cs="仿宋_GB2312"/>
          <w:sz w:val="28"/>
          <w:szCs w:val="28"/>
          <w:lang w:val="en-US" w:eastAsia="zh-CN"/>
        </w:rPr>
        <w:t>确认无误后点击</w:t>
      </w:r>
      <w:r>
        <w:drawing>
          <wp:inline distT="0" distB="0" distL="114300" distR="114300">
            <wp:extent cx="3365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336550" cy="177800"/>
                    </a:xfrm>
                    <a:prstGeom prst="rect">
                      <a:avLst/>
                    </a:prstGeom>
                    <a:noFill/>
                    <a:ln>
                      <a:noFill/>
                    </a:ln>
                  </pic:spPr>
                </pic:pic>
              </a:graphicData>
            </a:graphic>
          </wp:inline>
        </w:drawing>
      </w:r>
      <w:r>
        <w:rPr>
          <w:rFonts w:hint="eastAsia" w:ascii="仿宋_GB2312" w:hAnsi="仿宋_GB2312" w:eastAsia="仿宋_GB2312" w:cs="仿宋_GB2312"/>
          <w:sz w:val="28"/>
          <w:szCs w:val="28"/>
          <w:lang w:val="en-US" w:eastAsia="zh-CN"/>
        </w:rPr>
        <w:t>按钮提交。</w:t>
      </w:r>
      <w:bookmarkStart w:id="0" w:name="_GoBack"/>
      <w:bookmarkEnd w:id="0"/>
    </w:p>
    <w:p>
      <w:r>
        <w:drawing>
          <wp:inline distT="0" distB="0" distL="114300" distR="114300">
            <wp:extent cx="5269865" cy="2219325"/>
            <wp:effectExtent l="0" t="0" r="63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69865" cy="2219325"/>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A711B"/>
    <w:multiLevelType w:val="singleLevel"/>
    <w:tmpl w:val="7FEA711B"/>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NzRmN2NjNWQxYWIxYzhmZmQ5NDVkZjliMTVlOTQifQ=="/>
  </w:docVars>
  <w:rsids>
    <w:rsidRoot w:val="00000000"/>
    <w:rsid w:val="34D01DA4"/>
    <w:rsid w:val="5EAB3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111</Characters>
  <Lines>0</Lines>
  <Paragraphs>0</Paragraphs>
  <TotalTime>3</TotalTime>
  <ScaleCrop>false</ScaleCrop>
  <LinksUpToDate>false</LinksUpToDate>
  <CharactersWithSpaces>111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2023-06-13T07:01:35Z</dcterms:created>
  <dc:creator>昂</dc:creator>
  <cp:lastModifiedBy>苍术</cp:lastModifiedBy>
  <dcterms:modified xsi:type="dcterms:W3CDTF">2023-06-13T07:38:46Z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A3E663F0A71A46B49BAABDC83D1BE0F0_12</vt:lpwstr>
  </property>
</Properties>
</file>