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F90F1">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14:paraId="55ADA1B9">
      <w:pPr>
        <w:spacing w:line="360" w:lineRule="auto"/>
        <w:jc w:val="center"/>
        <w:outlineLvl w:val="0"/>
        <w:rPr>
          <w:rFonts w:hint="default" w:asciiTheme="minorEastAsia" w:hAnsiTheme="minorEastAsia" w:eastAsiaTheme="minorEastAsia"/>
          <w:b/>
          <w:sz w:val="28"/>
          <w:highlight w:val="none"/>
          <w:lang w:val="en-US" w:eastAsia="zh-CN"/>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供参考,具体以采购文件为准）</w:t>
      </w:r>
      <w:bookmarkStart w:id="0" w:name="_GoBack"/>
      <w:bookmarkEnd w:id="0"/>
    </w:p>
    <w:p w14:paraId="47A89849">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64470178">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14:paraId="6CFA51CF">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14:paraId="03CF3A10">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4BDA75DC">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14:paraId="23FC943D">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556D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3AF7713">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14:paraId="2E5AF57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3F262A0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11BC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E8337C">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1CE4240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1F22F3BA">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宋体" w:hAnsi="宋体" w:eastAsia="宋体" w:cs="宋体"/>
                <w:b w:val="0"/>
                <w:sz w:val="24"/>
                <w:highlight w:val="none"/>
                <w:lang w:val="en-US" w:eastAsia="zh-CN"/>
              </w:rPr>
            </w:pPr>
            <w:r>
              <w:rPr>
                <w:rFonts w:hint="eastAsia" w:ascii="宋体" w:hAnsi="宋体" w:eastAsia="宋体" w:cs="宋体"/>
                <w:b w:val="0"/>
                <w:sz w:val="24"/>
                <w:highlight w:val="none"/>
                <w:lang w:val="en-US" w:eastAsia="zh-CN"/>
              </w:rPr>
              <w:t>每半年支付一次，每次支付年度合同款的50%</w:t>
            </w:r>
          </w:p>
        </w:tc>
      </w:tr>
      <w:tr w14:paraId="3475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225BF3A">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6A62F32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10AA2CD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14:paraId="074F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CA5247B">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1D80414D">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4A6F5112">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sz w:val="24"/>
                <w:highlight w:val="none"/>
              </w:rPr>
            </w:pPr>
            <w:r>
              <w:rPr>
                <w:rFonts w:hint="eastAsia" w:ascii="宋体" w:hAnsi="宋体" w:eastAsia="宋体" w:cs="宋体"/>
                <w:b w:val="0"/>
                <w:sz w:val="24"/>
                <w:szCs w:val="24"/>
                <w:highlight w:val="none"/>
              </w:rPr>
              <w:t>首次服务期限为一年，本项目可续签合同，续签不得超过两次，总服务期限不超过三年（合同一年一签）。</w:t>
            </w:r>
          </w:p>
        </w:tc>
      </w:tr>
      <w:tr w14:paraId="22D1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B8B876B">
            <w:pPr>
              <w:pStyle w:val="7"/>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06B2711F">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7A8C0C8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第1包：</w:t>
            </w:r>
          </w:p>
          <w:p w14:paraId="3B8CA9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肥东县市场监督管理局食品安全县本级监督抽检</w:t>
            </w:r>
            <w:r>
              <w:rPr>
                <w:rFonts w:hint="eastAsia" w:asciiTheme="minorEastAsia" w:hAnsiTheme="minorEastAsia" w:eastAsiaTheme="minorEastAsia"/>
                <w:sz w:val="24"/>
                <w:highlight w:val="none"/>
              </w:rPr>
              <w:t>第1包</w:t>
            </w:r>
          </w:p>
          <w:p w14:paraId="6510ED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所属行业：其他未列明行业</w:t>
            </w:r>
          </w:p>
          <w:p w14:paraId="6AAA59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包：</w:t>
            </w:r>
          </w:p>
          <w:p w14:paraId="4C30954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肥东县市场监督管理局食品安全县本级监督抽检</w:t>
            </w:r>
            <w:r>
              <w:rPr>
                <w:rFonts w:hint="eastAsia" w:asciiTheme="minorEastAsia" w:hAnsiTheme="minorEastAsia" w:eastAsiaTheme="minorEastAsia"/>
                <w:sz w:val="24"/>
                <w:highlight w:val="none"/>
              </w:rPr>
              <w:t>第</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包</w:t>
            </w:r>
          </w:p>
          <w:p w14:paraId="033AA7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所属行业：其他未列明行业</w:t>
            </w:r>
          </w:p>
          <w:p w14:paraId="22BA8BF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包：</w:t>
            </w:r>
          </w:p>
          <w:p w14:paraId="42CA71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肥东县市场监督管理局食品安全县本级监督抽检</w:t>
            </w:r>
            <w:r>
              <w:rPr>
                <w:rFonts w:hint="eastAsia" w:asciiTheme="minorEastAsia" w:hAnsiTheme="minorEastAsia" w:eastAsiaTheme="minorEastAsia"/>
                <w:sz w:val="24"/>
                <w:highlight w:val="none"/>
              </w:rPr>
              <w:t>第</w:t>
            </w:r>
            <w:r>
              <w:rPr>
                <w:rFonts w:hint="eastAsia"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rPr>
              <w:t>包</w:t>
            </w:r>
          </w:p>
          <w:p w14:paraId="66A714C7">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highlight w:val="none"/>
                <w:lang w:val="en-US" w:eastAsia="zh-CN"/>
              </w:rPr>
            </w:pPr>
            <w:r>
              <w:rPr>
                <w:rFonts w:hint="eastAsia" w:asciiTheme="minorEastAsia" w:hAnsiTheme="minorEastAsia" w:eastAsiaTheme="minorEastAsia"/>
                <w:sz w:val="24"/>
                <w:highlight w:val="none"/>
              </w:rPr>
              <w:t>所属行业：其他未列明行业</w:t>
            </w:r>
          </w:p>
        </w:tc>
      </w:tr>
    </w:tbl>
    <w:p w14:paraId="473F6BBF">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14:paraId="67655BB2">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采购人(肥东县市场监督管理</w:t>
      </w:r>
      <w:r>
        <w:rPr>
          <w:rFonts w:hint="eastAsia" w:ascii="宋体" w:hAnsi="宋体" w:eastAsia="宋体" w:cs="宋体"/>
          <w:color w:val="auto"/>
          <w:sz w:val="24"/>
          <w:szCs w:val="24"/>
          <w:highlight w:val="none"/>
        </w:rPr>
        <w:t>局)</w:t>
      </w:r>
      <w:r>
        <w:rPr>
          <w:rFonts w:hint="eastAsia" w:ascii="宋体" w:hAnsi="宋体" w:eastAsia="宋体" w:cs="宋体"/>
          <w:color w:val="auto"/>
          <w:sz w:val="24"/>
          <w:szCs w:val="24"/>
          <w:highlight w:val="none"/>
          <w:lang w:val="en-US" w:eastAsia="zh-CN"/>
        </w:rPr>
        <w:t>通过竞争性磋商的方式拟采购三家</w:t>
      </w:r>
      <w:r>
        <w:rPr>
          <w:rFonts w:hint="eastAsia" w:ascii="宋体" w:hAnsi="宋体" w:eastAsia="宋体" w:cs="宋体"/>
          <w:color w:val="auto"/>
          <w:sz w:val="24"/>
          <w:szCs w:val="24"/>
          <w:highlight w:val="none"/>
        </w:rPr>
        <w:t>食品安全监督抽样检验机构，规范且高质量地完成肥东县202</w:t>
      </w:r>
      <w:r>
        <w:rPr>
          <w:rFonts w:hint="eastAsia" w:ascii="宋体" w:hAnsi="宋体" w:eastAsia="宋体" w:cs="宋体"/>
          <w:color w:val="auto"/>
          <w:sz w:val="24"/>
          <w:szCs w:val="24"/>
          <w:highlight w:val="none"/>
          <w:lang w:val="en-US" w:eastAsia="zh-CN"/>
        </w:rPr>
        <w:t>5年-2027</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县</w:t>
      </w:r>
      <w:r>
        <w:rPr>
          <w:rFonts w:hint="eastAsia" w:ascii="宋体" w:hAnsi="宋体" w:eastAsia="宋体" w:cs="宋体"/>
          <w:color w:val="auto"/>
          <w:sz w:val="24"/>
          <w:szCs w:val="24"/>
          <w:highlight w:val="none"/>
        </w:rPr>
        <w:t>本级食品安全抽检工作任务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及时有效地发现</w:t>
      </w:r>
      <w:r>
        <w:rPr>
          <w:rFonts w:hint="eastAsia" w:ascii="宋体" w:hAnsi="宋体" w:eastAsia="宋体" w:cs="宋体"/>
          <w:sz w:val="24"/>
          <w:szCs w:val="24"/>
          <w:highlight w:val="none"/>
        </w:rPr>
        <w:t>食品质量安全隐患，为肥东县食品安全监管提供精准靶向的技术支撑，更好地保障食品安全，服务民生。</w:t>
      </w:r>
      <w:r>
        <w:rPr>
          <w:rFonts w:hint="eastAsia" w:ascii="宋体" w:hAnsi="宋体" w:eastAsia="宋体" w:cs="宋体"/>
          <w:sz w:val="24"/>
          <w:szCs w:val="24"/>
          <w:highlight w:val="none"/>
          <w:lang w:val="en-US" w:eastAsia="zh-CN"/>
        </w:rPr>
        <w:t>本项目分3个包，如下表：</w:t>
      </w:r>
    </w:p>
    <w:tbl>
      <w:tblPr>
        <w:tblStyle w:val="9"/>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6"/>
        <w:gridCol w:w="6764"/>
      </w:tblGrid>
      <w:tr w14:paraId="32228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796" w:type="dxa"/>
            <w:tcBorders>
              <w:top w:val="single" w:color="000000" w:sz="2" w:space="0"/>
              <w:bottom w:val="single" w:color="000000" w:sz="2" w:space="0"/>
            </w:tcBorders>
            <w:vAlign w:val="center"/>
          </w:tcPr>
          <w:p w14:paraId="6D6EC08D">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序</w:t>
            </w:r>
            <w:r>
              <w:rPr>
                <w:rFonts w:hint="eastAsia" w:ascii="宋体" w:hAnsi="宋体" w:eastAsia="宋体" w:cs="宋体"/>
                <w:b/>
                <w:bCs/>
                <w:color w:val="auto"/>
                <w:spacing w:val="-3"/>
                <w:sz w:val="24"/>
                <w:szCs w:val="24"/>
                <w:highlight w:val="none"/>
              </w:rPr>
              <w:t>号</w:t>
            </w:r>
          </w:p>
        </w:tc>
        <w:tc>
          <w:tcPr>
            <w:tcW w:w="6764" w:type="dxa"/>
            <w:tcBorders>
              <w:top w:val="single" w:color="000000" w:sz="2" w:space="0"/>
              <w:bottom w:val="single" w:color="000000" w:sz="2" w:space="0"/>
            </w:tcBorders>
            <w:vAlign w:val="center"/>
          </w:tcPr>
          <w:p w14:paraId="38E6EA4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抽检</w:t>
            </w:r>
            <w:r>
              <w:rPr>
                <w:rFonts w:hint="eastAsia" w:ascii="宋体" w:hAnsi="宋体" w:eastAsia="宋体" w:cs="宋体"/>
                <w:b/>
                <w:bCs/>
                <w:color w:val="auto"/>
                <w:spacing w:val="-3"/>
                <w:sz w:val="24"/>
                <w:szCs w:val="24"/>
                <w:highlight w:val="none"/>
              </w:rPr>
              <w:t>范</w:t>
            </w:r>
            <w:r>
              <w:rPr>
                <w:rFonts w:hint="eastAsia" w:ascii="宋体" w:hAnsi="宋体" w:eastAsia="宋体" w:cs="宋体"/>
                <w:b/>
                <w:bCs/>
                <w:color w:val="auto"/>
                <w:spacing w:val="-2"/>
                <w:sz w:val="24"/>
                <w:szCs w:val="24"/>
                <w:highlight w:val="none"/>
              </w:rPr>
              <w:t>围</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数量</w:t>
            </w:r>
            <w:r>
              <w:rPr>
                <w:rFonts w:hint="eastAsia" w:ascii="宋体" w:hAnsi="宋体" w:eastAsia="宋体" w:cs="宋体"/>
                <w:b/>
                <w:bCs/>
                <w:color w:val="auto"/>
                <w:spacing w:val="-2"/>
                <w:sz w:val="24"/>
                <w:szCs w:val="24"/>
                <w:highlight w:val="none"/>
              </w:rPr>
              <w:t>及内容</w:t>
            </w:r>
          </w:p>
        </w:tc>
      </w:tr>
      <w:tr w14:paraId="1F69F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796" w:type="dxa"/>
            <w:tcBorders>
              <w:top w:val="single" w:color="000000" w:sz="2" w:space="0"/>
              <w:bottom w:val="single" w:color="000000" w:sz="2" w:space="0"/>
            </w:tcBorders>
            <w:vAlign w:val="center"/>
          </w:tcPr>
          <w:p w14:paraId="6AA04677">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第1包</w:t>
            </w:r>
          </w:p>
        </w:tc>
        <w:tc>
          <w:tcPr>
            <w:tcW w:w="6764" w:type="dxa"/>
            <w:tcBorders>
              <w:top w:val="single" w:color="000000" w:sz="2" w:space="0"/>
              <w:bottom w:val="single" w:color="000000" w:sz="2" w:space="0"/>
            </w:tcBorders>
            <w:vAlign w:val="center"/>
          </w:tcPr>
          <w:p w14:paraId="78C63C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食用农产品</w:t>
            </w:r>
            <w:r>
              <w:rPr>
                <w:rFonts w:hint="eastAsia" w:ascii="宋体" w:hAnsi="宋体" w:eastAsia="宋体" w:cs="宋体"/>
                <w:color w:val="auto"/>
                <w:spacing w:val="-18"/>
                <w:sz w:val="24"/>
                <w:szCs w:val="24"/>
                <w:highlight w:val="none"/>
                <w:lang w:eastAsia="zh-CN"/>
              </w:rPr>
              <w:t>，</w:t>
            </w:r>
            <w:r>
              <w:rPr>
                <w:rFonts w:hint="eastAsia" w:ascii="宋体" w:hAnsi="宋体" w:eastAsia="宋体" w:cs="宋体"/>
                <w:color w:val="auto"/>
                <w:spacing w:val="-18"/>
                <w:sz w:val="24"/>
                <w:szCs w:val="24"/>
                <w:highlight w:val="none"/>
              </w:rPr>
              <w:t>共</w:t>
            </w:r>
            <w:r>
              <w:rPr>
                <w:rFonts w:hint="eastAsia" w:ascii="宋体" w:hAnsi="宋体" w:eastAsia="宋体" w:cs="宋体"/>
                <w:color w:val="auto"/>
                <w:spacing w:val="-18"/>
                <w:sz w:val="24"/>
                <w:szCs w:val="24"/>
                <w:highlight w:val="none"/>
                <w:lang w:val="en-US" w:eastAsia="zh-CN"/>
              </w:rPr>
              <w:t>954</w:t>
            </w:r>
            <w:r>
              <w:rPr>
                <w:rFonts w:hint="eastAsia" w:ascii="宋体" w:hAnsi="宋体" w:eastAsia="宋体" w:cs="宋体"/>
                <w:color w:val="auto"/>
                <w:spacing w:val="-18"/>
                <w:sz w:val="24"/>
                <w:szCs w:val="24"/>
                <w:highlight w:val="none"/>
              </w:rPr>
              <w:t>批次</w:t>
            </w:r>
          </w:p>
        </w:tc>
      </w:tr>
      <w:tr w14:paraId="21266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796" w:type="dxa"/>
            <w:tcBorders>
              <w:top w:val="single" w:color="000000" w:sz="2" w:space="0"/>
              <w:bottom w:val="single" w:color="000000" w:sz="2" w:space="0"/>
            </w:tcBorders>
            <w:vAlign w:val="center"/>
          </w:tcPr>
          <w:p w14:paraId="41306FC9">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第2包</w:t>
            </w:r>
          </w:p>
        </w:tc>
        <w:tc>
          <w:tcPr>
            <w:tcW w:w="6764" w:type="dxa"/>
            <w:tcBorders>
              <w:top w:val="single" w:color="000000" w:sz="2" w:space="0"/>
              <w:bottom w:val="single" w:color="000000" w:sz="2" w:space="0"/>
            </w:tcBorders>
            <w:vAlign w:val="center"/>
          </w:tcPr>
          <w:p w14:paraId="1DD7A2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pacing w:val="-22"/>
                <w:sz w:val="24"/>
                <w:szCs w:val="24"/>
                <w:highlight w:val="none"/>
              </w:rPr>
            </w:pPr>
            <w:r>
              <w:rPr>
                <w:rFonts w:hint="eastAsia" w:ascii="宋体" w:hAnsi="宋体" w:eastAsia="宋体" w:cs="宋体"/>
                <w:color w:val="auto"/>
                <w:spacing w:val="-22"/>
                <w:sz w:val="24"/>
                <w:szCs w:val="24"/>
                <w:highlight w:val="none"/>
              </w:rPr>
              <w:t>社会餐饮，共</w:t>
            </w:r>
            <w:r>
              <w:rPr>
                <w:rFonts w:hint="eastAsia" w:ascii="宋体" w:hAnsi="宋体" w:eastAsia="宋体" w:cs="宋体"/>
                <w:color w:val="auto"/>
                <w:spacing w:val="-22"/>
                <w:sz w:val="24"/>
                <w:szCs w:val="24"/>
                <w:highlight w:val="none"/>
                <w:lang w:val="en-US" w:eastAsia="zh-CN"/>
              </w:rPr>
              <w:t>933</w:t>
            </w:r>
            <w:r>
              <w:rPr>
                <w:rFonts w:hint="eastAsia" w:ascii="宋体" w:hAnsi="宋体" w:eastAsia="宋体" w:cs="宋体"/>
                <w:color w:val="auto"/>
                <w:spacing w:val="-22"/>
                <w:sz w:val="24"/>
                <w:szCs w:val="24"/>
                <w:highlight w:val="none"/>
              </w:rPr>
              <w:t>批次</w:t>
            </w:r>
          </w:p>
        </w:tc>
      </w:tr>
      <w:tr w14:paraId="5A974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796" w:type="dxa"/>
            <w:tcBorders>
              <w:top w:val="single" w:color="000000" w:sz="2" w:space="0"/>
              <w:bottom w:val="single" w:color="000000" w:sz="2" w:space="0"/>
            </w:tcBorders>
            <w:vAlign w:val="center"/>
          </w:tcPr>
          <w:p w14:paraId="45C483EC">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第3包</w:t>
            </w:r>
          </w:p>
        </w:tc>
        <w:tc>
          <w:tcPr>
            <w:tcW w:w="6764" w:type="dxa"/>
            <w:tcBorders>
              <w:top w:val="single" w:color="000000" w:sz="2" w:space="0"/>
              <w:bottom w:val="single" w:color="000000" w:sz="2" w:space="0"/>
            </w:tcBorders>
            <w:vAlign w:val="center"/>
          </w:tcPr>
          <w:p w14:paraId="3D980B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pacing w:val="-22"/>
                <w:sz w:val="24"/>
                <w:szCs w:val="24"/>
                <w:highlight w:val="none"/>
              </w:rPr>
            </w:pPr>
            <w:r>
              <w:rPr>
                <w:rFonts w:hint="eastAsia" w:ascii="宋体" w:hAnsi="宋体" w:eastAsia="宋体" w:cs="宋体"/>
                <w:color w:val="auto"/>
                <w:spacing w:val="-22"/>
                <w:sz w:val="24"/>
                <w:szCs w:val="24"/>
                <w:highlight w:val="none"/>
              </w:rPr>
              <w:t>小作坊 1</w:t>
            </w:r>
            <w:r>
              <w:rPr>
                <w:rFonts w:hint="eastAsia" w:ascii="宋体" w:hAnsi="宋体" w:eastAsia="宋体" w:cs="宋体"/>
                <w:color w:val="auto"/>
                <w:spacing w:val="-22"/>
                <w:sz w:val="24"/>
                <w:szCs w:val="24"/>
                <w:highlight w:val="none"/>
                <w:lang w:val="en-US" w:eastAsia="zh-CN"/>
              </w:rPr>
              <w:t xml:space="preserve">20 </w:t>
            </w:r>
            <w:r>
              <w:rPr>
                <w:rFonts w:hint="eastAsia" w:ascii="宋体" w:hAnsi="宋体" w:eastAsia="宋体" w:cs="宋体"/>
                <w:color w:val="auto"/>
                <w:spacing w:val="-22"/>
                <w:sz w:val="24"/>
                <w:szCs w:val="24"/>
                <w:highlight w:val="none"/>
              </w:rPr>
              <w:t xml:space="preserve">批次、预包装食品 </w:t>
            </w:r>
            <w:r>
              <w:rPr>
                <w:rFonts w:hint="eastAsia" w:ascii="宋体" w:hAnsi="宋体" w:eastAsia="宋体" w:cs="宋体"/>
                <w:color w:val="auto"/>
                <w:spacing w:val="-22"/>
                <w:sz w:val="24"/>
                <w:szCs w:val="24"/>
                <w:highlight w:val="none"/>
                <w:lang w:val="en-US" w:eastAsia="zh-CN"/>
              </w:rPr>
              <w:t>550</w:t>
            </w:r>
            <w:r>
              <w:rPr>
                <w:rFonts w:hint="eastAsia" w:ascii="宋体" w:hAnsi="宋体" w:eastAsia="宋体" w:cs="宋体"/>
                <w:color w:val="auto"/>
                <w:spacing w:val="-22"/>
                <w:sz w:val="24"/>
                <w:szCs w:val="24"/>
                <w:highlight w:val="none"/>
              </w:rPr>
              <w:t>批次、小摊贩</w:t>
            </w:r>
            <w:r>
              <w:rPr>
                <w:rFonts w:hint="eastAsia" w:ascii="宋体" w:hAnsi="宋体" w:eastAsia="宋体" w:cs="宋体"/>
                <w:color w:val="auto"/>
                <w:spacing w:val="-22"/>
                <w:sz w:val="24"/>
                <w:szCs w:val="24"/>
                <w:highlight w:val="none"/>
                <w:lang w:val="en-US" w:eastAsia="zh-CN"/>
              </w:rPr>
              <w:t xml:space="preserve">83 </w:t>
            </w:r>
            <w:r>
              <w:rPr>
                <w:rFonts w:hint="eastAsia" w:ascii="宋体" w:hAnsi="宋体" w:eastAsia="宋体" w:cs="宋体"/>
                <w:color w:val="auto"/>
                <w:spacing w:val="-22"/>
                <w:sz w:val="24"/>
                <w:szCs w:val="24"/>
                <w:highlight w:val="none"/>
              </w:rPr>
              <w:t xml:space="preserve">批次，共 </w:t>
            </w:r>
            <w:r>
              <w:rPr>
                <w:rFonts w:hint="eastAsia" w:ascii="宋体" w:hAnsi="宋体" w:eastAsia="宋体" w:cs="宋体"/>
                <w:color w:val="auto"/>
                <w:spacing w:val="-22"/>
                <w:sz w:val="24"/>
                <w:szCs w:val="24"/>
                <w:highlight w:val="none"/>
                <w:lang w:val="en-US" w:eastAsia="zh-CN"/>
              </w:rPr>
              <w:t xml:space="preserve">753 </w:t>
            </w:r>
            <w:r>
              <w:rPr>
                <w:rFonts w:hint="eastAsia" w:ascii="宋体" w:hAnsi="宋体" w:eastAsia="宋体" w:cs="宋体"/>
                <w:color w:val="auto"/>
                <w:spacing w:val="-22"/>
                <w:sz w:val="24"/>
                <w:szCs w:val="24"/>
                <w:highlight w:val="none"/>
              </w:rPr>
              <w:t>批次</w:t>
            </w:r>
          </w:p>
        </w:tc>
      </w:tr>
    </w:tbl>
    <w:p w14:paraId="6A1EA36E">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14:paraId="06E5A13B">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4"/>
          <w:sz w:val="24"/>
          <w:szCs w:val="24"/>
          <w:highlight w:val="none"/>
        </w:rPr>
        <w:t>成交</w:t>
      </w:r>
      <w:r>
        <w:rPr>
          <w:rFonts w:ascii="宋体" w:hAnsi="宋体" w:eastAsia="宋体" w:cs="宋体"/>
          <w:spacing w:val="-7"/>
          <w:sz w:val="24"/>
          <w:szCs w:val="24"/>
          <w:highlight w:val="none"/>
        </w:rPr>
        <w:t>供应商需要无条件服从肥东县市场监督管理局任务分配</w:t>
      </w:r>
      <w:r>
        <w:rPr>
          <w:rFonts w:hint="eastAsia" w:ascii="宋体" w:hAnsi="宋体" w:eastAsia="宋体" w:cs="宋体"/>
          <w:spacing w:val="-7"/>
          <w:sz w:val="24"/>
          <w:szCs w:val="24"/>
          <w:highlight w:val="none"/>
          <w:lang w:eastAsia="zh-CN"/>
        </w:rPr>
        <w:t>。</w:t>
      </w:r>
    </w:p>
    <w:p w14:paraId="409615F8">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按照要求保质保量按时完成检测任务，并以书面形式及时向采购人报送检测结果。</w:t>
      </w:r>
    </w:p>
    <w:p w14:paraId="0779DF7C">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肥东县本级食品安全抽检任务进度原则上全年均衡分配，各成交供应商</w:t>
      </w:r>
      <w:r>
        <w:rPr>
          <w:rFonts w:hint="eastAsia" w:ascii="宋体" w:hAnsi="宋体" w:eastAsia="宋体" w:cs="宋体"/>
          <w:spacing w:val="-7"/>
          <w:sz w:val="24"/>
          <w:szCs w:val="24"/>
          <w:highlight w:val="none"/>
          <w:lang w:val="en-US" w:eastAsia="zh-CN"/>
        </w:rPr>
        <w:t>在</w:t>
      </w:r>
      <w:r>
        <w:rPr>
          <w:rFonts w:ascii="宋体" w:hAnsi="宋体" w:eastAsia="宋体" w:cs="宋体"/>
          <w:spacing w:val="-7"/>
          <w:sz w:val="24"/>
          <w:szCs w:val="24"/>
          <w:highlight w:val="none"/>
        </w:rPr>
        <w:t>第一季度和上半年完成食品抽检任务量分别不少于全年实际完成任务总量的25%和 50%。</w:t>
      </w:r>
    </w:p>
    <w:p w14:paraId="5F640F11">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各成交供应商承担的监督抽检任务在乡镇抽检占比要求不少于</w:t>
      </w:r>
      <w:r>
        <w:rPr>
          <w:rFonts w:hint="eastAsia" w:ascii="宋体" w:hAnsi="宋体" w:eastAsia="宋体" w:cs="宋体"/>
          <w:spacing w:val="-7"/>
          <w:sz w:val="24"/>
          <w:szCs w:val="24"/>
          <w:highlight w:val="none"/>
          <w:lang w:val="en-US" w:eastAsia="zh-CN"/>
        </w:rPr>
        <w:t>50</w:t>
      </w:r>
      <w:r>
        <w:rPr>
          <w:rFonts w:ascii="宋体" w:hAnsi="宋体" w:eastAsia="宋体" w:cs="宋体"/>
          <w:spacing w:val="-7"/>
          <w:sz w:val="24"/>
          <w:szCs w:val="24"/>
          <w:highlight w:val="none"/>
        </w:rPr>
        <w:t>%，食用农产品在农贸市场、批发市场菜市场占比不低于</w:t>
      </w:r>
      <w:r>
        <w:rPr>
          <w:rFonts w:hint="eastAsia" w:ascii="宋体" w:hAnsi="宋体" w:eastAsia="宋体" w:cs="宋体"/>
          <w:spacing w:val="-7"/>
          <w:sz w:val="24"/>
          <w:szCs w:val="24"/>
          <w:highlight w:val="none"/>
          <w:lang w:val="en-US" w:eastAsia="zh-CN"/>
        </w:rPr>
        <w:t>20</w:t>
      </w:r>
      <w:r>
        <w:rPr>
          <w:rFonts w:ascii="宋体" w:hAnsi="宋体" w:eastAsia="宋体" w:cs="宋体"/>
          <w:spacing w:val="-7"/>
          <w:sz w:val="24"/>
          <w:szCs w:val="24"/>
          <w:highlight w:val="none"/>
        </w:rPr>
        <w:t>%。</w:t>
      </w:r>
    </w:p>
    <w:p w14:paraId="7F62338C">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县本级的抽检不合格率，原则上不低于</w:t>
      </w:r>
      <w:r>
        <w:rPr>
          <w:rFonts w:hint="eastAsia" w:ascii="宋体" w:hAnsi="宋体" w:eastAsia="宋体" w:cs="宋体"/>
          <w:spacing w:val="-7"/>
          <w:sz w:val="24"/>
          <w:szCs w:val="24"/>
          <w:highlight w:val="none"/>
          <w:lang w:val="en-US" w:eastAsia="zh-CN"/>
        </w:rPr>
        <w:t>上一</w:t>
      </w:r>
      <w:r>
        <w:rPr>
          <w:rFonts w:ascii="宋体" w:hAnsi="宋体" w:eastAsia="宋体" w:cs="宋体"/>
          <w:spacing w:val="-7"/>
          <w:sz w:val="24"/>
          <w:szCs w:val="24"/>
          <w:highlight w:val="none"/>
        </w:rPr>
        <w:t>年全省抽检平均不合格率。</w:t>
      </w:r>
    </w:p>
    <w:p w14:paraId="2E4F32C9">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各成交供应商根据省、市局工作部署，组织开展食品安全“你点我检”专项抽检。</w:t>
      </w:r>
    </w:p>
    <w:p w14:paraId="437BDCD6">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各成交供应商要高度重视食品抽检数据质量</w:t>
      </w:r>
      <w:r>
        <w:rPr>
          <w:rFonts w:hint="eastAsia" w:ascii="宋体" w:hAnsi="宋体" w:eastAsia="宋体" w:cs="宋体"/>
          <w:spacing w:val="-7"/>
          <w:sz w:val="24"/>
          <w:szCs w:val="24"/>
          <w:highlight w:val="none"/>
          <w:lang w:eastAsia="zh-CN"/>
        </w:rPr>
        <w:t>，</w:t>
      </w:r>
      <w:r>
        <w:rPr>
          <w:rFonts w:ascii="宋体" w:hAnsi="宋体" w:eastAsia="宋体" w:cs="宋体"/>
          <w:spacing w:val="-7"/>
          <w:sz w:val="24"/>
          <w:szCs w:val="24"/>
          <w:highlight w:val="none"/>
        </w:rPr>
        <w:t>确保抽检数据质量提升。</w:t>
      </w:r>
    </w:p>
    <w:p w14:paraId="7129A0E9">
      <w:pPr>
        <w:numPr>
          <w:ilvl w:val="0"/>
          <w:numId w:val="1"/>
        </w:numPr>
        <w:spacing w:before="3" w:line="359" w:lineRule="auto"/>
        <w:ind w:left="425" w:leftChars="0" w:right="119" w:hanging="425" w:firstLineChars="0"/>
        <w:rPr>
          <w:rFonts w:hint="default" w:ascii="宋体" w:hAnsi="宋体" w:eastAsia="宋体" w:cs="宋体"/>
          <w:spacing w:val="-7"/>
          <w:sz w:val="24"/>
          <w:szCs w:val="24"/>
          <w:highlight w:val="none"/>
          <w:lang w:val="en-US" w:eastAsia="zh-CN"/>
        </w:rPr>
      </w:pPr>
      <w:r>
        <w:rPr>
          <w:rFonts w:ascii="宋体" w:hAnsi="宋体" w:eastAsia="宋体" w:cs="宋体"/>
          <w:spacing w:val="-7"/>
          <w:sz w:val="24"/>
          <w:szCs w:val="24"/>
          <w:highlight w:val="none"/>
        </w:rPr>
        <w:t>成交供应商应遵照相关法律法规规定开展工作，对于工作执行过程中要求的更新以采购人最新通知为准，成交供应商同时还应承担采购人以下任务，</w:t>
      </w:r>
      <w:r>
        <w:rPr>
          <w:rFonts w:hint="eastAsia" w:ascii="宋体" w:hAnsi="宋体" w:eastAsia="宋体" w:cs="宋体"/>
          <w:spacing w:val="-7"/>
          <w:sz w:val="24"/>
          <w:szCs w:val="24"/>
          <w:highlight w:val="none"/>
        </w:rPr>
        <w:t>产生的费用包含在报价中</w:t>
      </w:r>
      <w:r>
        <w:rPr>
          <w:rFonts w:ascii="宋体" w:hAnsi="宋体" w:eastAsia="宋体" w:cs="宋体"/>
          <w:spacing w:val="-7"/>
          <w:sz w:val="24"/>
          <w:szCs w:val="24"/>
          <w:highlight w:val="none"/>
        </w:rPr>
        <w:t>。</w:t>
      </w:r>
    </w:p>
    <w:p w14:paraId="2F158810">
      <w:pPr>
        <w:numPr>
          <w:ilvl w:val="0"/>
          <w:numId w:val="2"/>
        </w:numPr>
        <w:spacing w:before="3" w:line="359" w:lineRule="auto"/>
        <w:ind w:left="425" w:leftChars="0" w:right="119" w:hanging="425" w:firstLineChars="0"/>
        <w:rPr>
          <w:rFonts w:hint="default" w:ascii="宋体" w:hAnsi="宋体" w:eastAsia="宋体" w:cs="宋体"/>
          <w:spacing w:val="-7"/>
          <w:sz w:val="24"/>
          <w:szCs w:val="24"/>
          <w:highlight w:val="none"/>
          <w:lang w:val="en-US" w:eastAsia="zh-CN"/>
        </w:rPr>
      </w:pPr>
      <w:r>
        <w:rPr>
          <w:rFonts w:ascii="宋体" w:hAnsi="宋体" w:eastAsia="宋体" w:cs="宋体"/>
          <w:spacing w:val="-7"/>
          <w:sz w:val="24"/>
          <w:szCs w:val="24"/>
          <w:highlight w:val="none"/>
        </w:rPr>
        <w:t>根据县本级抽检工作新要求，在县本级监督抽检中需要进行调整或完善的项目任务。</w:t>
      </w:r>
    </w:p>
    <w:p w14:paraId="198B905A">
      <w:pPr>
        <w:numPr>
          <w:ilvl w:val="0"/>
          <w:numId w:val="2"/>
        </w:numPr>
        <w:spacing w:before="3" w:line="359" w:lineRule="auto"/>
        <w:ind w:left="425" w:leftChars="0" w:right="119" w:hanging="425" w:firstLineChars="0"/>
        <w:rPr>
          <w:rFonts w:hint="default" w:ascii="宋体" w:hAnsi="宋体" w:eastAsia="宋体" w:cs="宋体"/>
          <w:spacing w:val="-7"/>
          <w:sz w:val="24"/>
          <w:szCs w:val="24"/>
          <w:highlight w:val="none"/>
          <w:lang w:val="en-US" w:eastAsia="zh-CN"/>
        </w:rPr>
      </w:pPr>
      <w:r>
        <w:rPr>
          <w:rFonts w:ascii="宋体" w:hAnsi="宋体" w:eastAsia="宋体" w:cs="宋体"/>
          <w:spacing w:val="-7"/>
          <w:sz w:val="24"/>
          <w:szCs w:val="24"/>
          <w:highlight w:val="none"/>
        </w:rPr>
        <w:t>根据县局工作要求，组织开展监管人员培训工作，培训人数</w:t>
      </w:r>
      <w:r>
        <w:rPr>
          <w:rFonts w:hint="eastAsia" w:ascii="宋体" w:hAnsi="宋体" w:eastAsia="宋体" w:cs="宋体"/>
          <w:spacing w:val="-7"/>
          <w:sz w:val="24"/>
          <w:szCs w:val="24"/>
          <w:highlight w:val="none"/>
          <w:lang w:val="en-US" w:eastAsia="zh-CN"/>
        </w:rPr>
        <w:t>30</w:t>
      </w:r>
      <w:r>
        <w:rPr>
          <w:rFonts w:ascii="宋体" w:hAnsi="宋体" w:eastAsia="宋体" w:cs="宋体"/>
          <w:spacing w:val="-7"/>
          <w:sz w:val="24"/>
          <w:szCs w:val="24"/>
          <w:highlight w:val="none"/>
        </w:rPr>
        <w:t>人/</w:t>
      </w:r>
      <w:r>
        <w:rPr>
          <w:rFonts w:hint="eastAsia" w:ascii="宋体" w:hAnsi="宋体" w:eastAsia="宋体" w:cs="宋体"/>
          <w:spacing w:val="-7"/>
          <w:sz w:val="24"/>
          <w:szCs w:val="24"/>
          <w:highlight w:val="none"/>
          <w:lang w:val="en-US" w:eastAsia="zh-CN"/>
        </w:rPr>
        <w:t>包；组织开展食品生产经营单位人员培训，50人/包，</w:t>
      </w:r>
      <w:r>
        <w:rPr>
          <w:rFonts w:hint="eastAsia" w:ascii="宋体" w:hAnsi="宋体" w:eastAsia="宋体" w:cs="宋体"/>
          <w:spacing w:val="-7"/>
          <w:sz w:val="24"/>
          <w:szCs w:val="24"/>
          <w:highlight w:val="none"/>
        </w:rPr>
        <w:t>40 学时/人</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lang w:val="en-US" w:eastAsia="zh-CN"/>
        </w:rPr>
        <w:t>具体安排根据每年任务情况进行调整。</w:t>
      </w:r>
    </w:p>
    <w:p w14:paraId="7BBE5C6B">
      <w:pPr>
        <w:numPr>
          <w:ilvl w:val="0"/>
          <w:numId w:val="1"/>
        </w:numPr>
        <w:spacing w:before="3" w:line="359" w:lineRule="auto"/>
        <w:ind w:left="425" w:leftChars="0" w:right="119" w:hanging="425" w:firstLineChars="0"/>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rPr>
        <w:t>除特殊要求外，一般要求随机抽样，应尽量采集监测区域中不同地域或不同食品经营单位的样品。具体抽样地点分布及要求根据采购人制定的工作</w:t>
      </w:r>
      <w:r>
        <w:rPr>
          <w:rFonts w:ascii="宋体" w:hAnsi="宋体" w:eastAsia="宋体" w:cs="宋体"/>
          <w:spacing w:val="-7"/>
          <w:sz w:val="24"/>
          <w:szCs w:val="24"/>
          <w:highlight w:val="none"/>
        </w:rPr>
        <w:t>方案及双随机制度执行</w:t>
      </w:r>
      <w:r>
        <w:rPr>
          <w:rFonts w:hint="eastAsia" w:ascii="宋体" w:hAnsi="宋体" w:eastAsia="宋体" w:cs="宋体"/>
          <w:spacing w:val="-7"/>
          <w:sz w:val="24"/>
          <w:szCs w:val="24"/>
          <w:highlight w:val="none"/>
          <w:lang w:eastAsia="zh-CN"/>
        </w:rPr>
        <w:t>。</w:t>
      </w:r>
    </w:p>
    <w:p w14:paraId="0762C98D">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成交供应商根据采购方要求负责提供每次抽样所需的工具，包括车辆、抽样终 端(手机或平板)、便携式无线打印机、抽样执法记录仪、食品密封袋、封条等，  完成并积极配合抽检工作。</w:t>
      </w:r>
    </w:p>
    <w:p w14:paraId="43AEC3DF">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成交供应商应于规定日期内，按要求寄送检验结果和相关资料。并依采购人要 求，将检验结果及时上传至</w:t>
      </w:r>
      <w:r>
        <w:rPr>
          <w:rFonts w:hint="eastAsia" w:ascii="宋体" w:hAnsi="宋体" w:eastAsia="宋体" w:cs="宋体"/>
          <w:spacing w:val="-7"/>
          <w:sz w:val="24"/>
          <w:szCs w:val="24"/>
          <w:highlight w:val="none"/>
          <w:lang w:val="en-US" w:eastAsia="zh-CN"/>
        </w:rPr>
        <w:t>国家食品安全智慧监管</w:t>
      </w:r>
      <w:r>
        <w:rPr>
          <w:rFonts w:ascii="宋体" w:hAnsi="宋体" w:eastAsia="宋体" w:cs="宋体"/>
          <w:spacing w:val="-7"/>
          <w:sz w:val="24"/>
          <w:szCs w:val="24"/>
          <w:highlight w:val="none"/>
        </w:rPr>
        <w:t>系统。</w:t>
      </w:r>
    </w:p>
    <w:p w14:paraId="1BA56C5A">
      <w:pPr>
        <w:numPr>
          <w:ilvl w:val="0"/>
          <w:numId w:val="1"/>
        </w:numPr>
        <w:spacing w:before="3" w:line="359" w:lineRule="auto"/>
        <w:ind w:left="425" w:leftChars="0" w:right="119" w:hanging="425" w:firstLineChars="0"/>
        <w:rPr>
          <w:rFonts w:ascii="宋体" w:hAnsi="宋体" w:eastAsia="宋体" w:cs="宋体"/>
          <w:spacing w:val="-7"/>
          <w:sz w:val="24"/>
          <w:szCs w:val="24"/>
          <w:highlight w:val="none"/>
        </w:rPr>
      </w:pPr>
      <w:r>
        <w:rPr>
          <w:rFonts w:ascii="宋体" w:hAnsi="宋体" w:eastAsia="宋体" w:cs="宋体"/>
          <w:spacing w:val="-7"/>
          <w:sz w:val="24"/>
          <w:szCs w:val="24"/>
          <w:highlight w:val="none"/>
        </w:rPr>
        <w:t>成交供应商需派专家或技术人员配合采购人参加相关食品安全事件的座谈、研讨，并提出合理化建议。按采购人需求，配合开展新闻发布等应对媒体的相关工作。</w:t>
      </w:r>
    </w:p>
    <w:p w14:paraId="5EDFFAA3">
      <w:pPr>
        <w:numPr>
          <w:ilvl w:val="0"/>
          <w:numId w:val="1"/>
        </w:numPr>
        <w:spacing w:before="3" w:line="359" w:lineRule="auto"/>
        <w:ind w:left="425" w:leftChars="0" w:right="119" w:hanging="425" w:firstLineChars="0"/>
        <w:rPr>
          <w:rFonts w:hint="eastAsia" w:ascii="宋体" w:hAnsi="宋体" w:eastAsia="宋体" w:cs="宋体"/>
          <w:spacing w:val="-7"/>
          <w:sz w:val="24"/>
          <w:szCs w:val="24"/>
          <w:highlight w:val="none"/>
        </w:rPr>
      </w:pPr>
      <w:r>
        <w:rPr>
          <w:rFonts w:ascii="宋体" w:hAnsi="宋体" w:eastAsia="宋体" w:cs="宋体"/>
          <w:spacing w:val="-7"/>
          <w:sz w:val="24"/>
          <w:szCs w:val="24"/>
          <w:highlight w:val="none"/>
        </w:rPr>
        <w:t>根据采购人需求，在应急检验处理情况下，成交供应商有能力配合 (在工作时间内1.5小时内到达现场，在非工作时间内2小时内到达现场) 采购人开展应急情况抽检，并在抽样结束后48小时内出具检测结果报告。</w:t>
      </w:r>
    </w:p>
    <w:p w14:paraId="4CDD1741">
      <w:pPr>
        <w:numPr>
          <w:ilvl w:val="0"/>
          <w:numId w:val="1"/>
        </w:numPr>
        <w:spacing w:before="3" w:line="359" w:lineRule="auto"/>
        <w:ind w:left="425" w:leftChars="0" w:right="119" w:hanging="425" w:firstLineChars="0"/>
        <w:rPr>
          <w:rFonts w:hint="eastAsia" w:ascii="宋体" w:hAnsi="宋体" w:eastAsia="宋体" w:cs="宋体"/>
          <w:spacing w:val="-7"/>
          <w:sz w:val="24"/>
          <w:szCs w:val="24"/>
          <w:highlight w:val="none"/>
        </w:rPr>
      </w:pPr>
      <w:r>
        <w:rPr>
          <w:rFonts w:ascii="宋体" w:hAnsi="宋体" w:eastAsia="宋体" w:cs="宋体"/>
          <w:spacing w:val="-7"/>
          <w:sz w:val="24"/>
          <w:szCs w:val="24"/>
          <w:highlight w:val="none"/>
        </w:rPr>
        <w:t>根据采购人需求，</w:t>
      </w:r>
      <w:r>
        <w:rPr>
          <w:rFonts w:hint="eastAsia" w:ascii="宋体" w:hAnsi="宋体" w:eastAsia="宋体" w:cs="宋体"/>
          <w:spacing w:val="-7"/>
          <w:sz w:val="24"/>
          <w:szCs w:val="24"/>
          <w:highlight w:val="none"/>
        </w:rPr>
        <w:t>组织开展“百姓点检日”活动，让食品抽检贴近百姓、走进生活，增强人民群众对食品安全监管工作的获得感。</w:t>
      </w:r>
    </w:p>
    <w:p w14:paraId="61E813EA">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14:paraId="242715F3">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sz w:val="24"/>
          <w:szCs w:val="18"/>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w:t>
      </w:r>
      <w:r>
        <w:rPr>
          <w:rFonts w:hint="eastAsia" w:ascii="宋体" w:hAnsi="宋体" w:eastAsia="宋体"/>
          <w:sz w:val="24"/>
          <w:szCs w:val="18"/>
          <w:highlight w:val="none"/>
          <w:lang w:val="en-US" w:eastAsia="zh-CN"/>
        </w:rPr>
        <w:t>第1包</w:t>
      </w:r>
      <w:r>
        <w:rPr>
          <w:rFonts w:hint="eastAsia" w:ascii="宋体" w:hAnsi="宋体" w:eastAsia="宋体" w:cs="宋体"/>
          <w:sz w:val="24"/>
          <w:szCs w:val="24"/>
          <w:highlight w:val="none"/>
        </w:rPr>
        <w:t>预算</w:t>
      </w:r>
      <w:r>
        <w:rPr>
          <w:rFonts w:hint="eastAsia" w:ascii="宋体" w:hAnsi="宋体" w:eastAsia="宋体"/>
          <w:sz w:val="24"/>
          <w:szCs w:val="18"/>
          <w:highlight w:val="none"/>
          <w:lang w:val="en-US" w:eastAsia="zh-CN"/>
        </w:rPr>
        <w:t>为38.16万/年；</w:t>
      </w:r>
    </w:p>
    <w:p w14:paraId="715F1B2E">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第2包预算为37.32万/年；</w:t>
      </w:r>
    </w:p>
    <w:p w14:paraId="66DEDD06">
      <w:pPr>
        <w:keepNext w:val="0"/>
        <w:keepLines w:val="0"/>
        <w:pageBreakBefore w:val="0"/>
        <w:widowControl w:val="0"/>
        <w:kinsoku/>
        <w:wordWrap/>
        <w:overflowPunct/>
        <w:topLinePunct w:val="0"/>
        <w:autoSpaceDE/>
        <w:autoSpaceDN/>
        <w:bidi w:val="0"/>
        <w:adjustRightInd/>
        <w:snapToGrid/>
        <w:spacing w:line="348" w:lineRule="auto"/>
        <w:ind w:firstLine="480" w:firstLineChars="200"/>
        <w:textAlignment w:val="auto"/>
        <w:rPr>
          <w:rFonts w:hint="eastAsia" w:ascii="宋体" w:hAnsi="宋体" w:eastAsia="宋体"/>
          <w:sz w:val="24"/>
          <w:szCs w:val="18"/>
          <w:highlight w:val="none"/>
          <w:lang w:val="en-US" w:eastAsia="zh-CN"/>
        </w:rPr>
      </w:pPr>
      <w:r>
        <w:rPr>
          <w:rFonts w:hint="eastAsia" w:ascii="宋体" w:hAnsi="宋体" w:eastAsia="宋体"/>
          <w:sz w:val="24"/>
          <w:szCs w:val="18"/>
          <w:highlight w:val="none"/>
          <w:lang w:val="en-US" w:eastAsia="zh-CN"/>
        </w:rPr>
        <w:t>第3包预算为30.12万/年。</w:t>
      </w:r>
    </w:p>
    <w:p w14:paraId="4DDD0DAC">
      <w:pPr>
        <w:spacing w:line="360" w:lineRule="auto"/>
        <w:ind w:firstLine="437"/>
        <w:outlineLvl w:val="1"/>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2、本项目三个包均采用单价报价，供应商报价不得高于400元/批次，</w:t>
      </w:r>
      <w:r>
        <w:rPr>
          <w:rFonts w:hint="eastAsia" w:ascii="宋体" w:hAnsi="宋体" w:eastAsia="宋体" w:cs="@仿宋_GB2312"/>
          <w:b/>
          <w:bCs w:val="0"/>
          <w:kern w:val="0"/>
          <w:sz w:val="24"/>
          <w:szCs w:val="28"/>
          <w:highlight w:val="none"/>
          <w:lang w:val="en-US" w:eastAsia="zh-CN" w:bidi="ar-SA"/>
        </w:rPr>
        <w:t>否则按无效响应处理</w:t>
      </w:r>
      <w:r>
        <w:rPr>
          <w:rFonts w:hint="eastAsia" w:ascii="宋体" w:hAnsi="宋体" w:eastAsia="宋体" w:cs="@仿宋_GB2312"/>
          <w:b w:val="0"/>
          <w:bCs/>
          <w:kern w:val="0"/>
          <w:sz w:val="24"/>
          <w:szCs w:val="28"/>
          <w:highlight w:val="none"/>
          <w:lang w:val="en-US" w:eastAsia="zh-CN" w:bidi="ar-SA"/>
        </w:rPr>
        <w:t>。报价包含完成本项目所有内容的费用，采购人后期不再追加任何费用。</w:t>
      </w:r>
    </w:p>
    <w:p w14:paraId="5E9FD2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kern w:val="2"/>
          <w:sz w:val="24"/>
          <w:szCs w:val="24"/>
          <w:highlight w:val="none"/>
          <w:lang w:val="en-US" w:eastAsia="zh-CN" w:bidi="ar-SA"/>
        </w:rPr>
        <w:t>3、举例说明：例如成交单价为200</w:t>
      </w:r>
      <w:r>
        <w:rPr>
          <w:rFonts w:hint="eastAsia" w:ascii="宋体" w:hAnsi="宋体" w:eastAsia="宋体" w:cs="宋体"/>
          <w:b w:val="0"/>
          <w:bCs w:val="0"/>
          <w:color w:val="auto"/>
          <w:sz w:val="24"/>
          <w:szCs w:val="24"/>
          <w:highlight w:val="none"/>
          <w:lang w:val="en-US" w:eastAsia="zh-CN"/>
        </w:rPr>
        <w:t>元/批次，2025年下半年实际抽检</w:t>
      </w:r>
      <w:r>
        <w:rPr>
          <w:rFonts w:hint="eastAsia" w:ascii="宋体" w:hAnsi="宋体" w:eastAsia="宋体" w:cs="宋体"/>
          <w:sz w:val="24"/>
          <w:szCs w:val="24"/>
          <w:highlight w:val="none"/>
        </w:rPr>
        <w:t>数量</w:t>
      </w:r>
      <w:r>
        <w:rPr>
          <w:rFonts w:hint="eastAsia" w:ascii="宋体" w:hAnsi="宋体" w:eastAsia="宋体" w:cs="宋体"/>
          <w:sz w:val="24"/>
          <w:szCs w:val="24"/>
          <w:highlight w:val="none"/>
          <w:lang w:val="en-US" w:eastAsia="zh-CN"/>
        </w:rPr>
        <w:t>为500批次，则该半年的结算费用为</w:t>
      </w:r>
      <w:r>
        <w:rPr>
          <w:rFonts w:hint="eastAsia" w:ascii="宋体" w:hAnsi="宋体" w:eastAsia="宋体" w:cs="宋体"/>
          <w:b w:val="0"/>
          <w:bCs/>
          <w:kern w:val="2"/>
          <w:sz w:val="24"/>
          <w:szCs w:val="24"/>
          <w:highlight w:val="none"/>
          <w:lang w:val="en-US" w:eastAsia="zh-CN" w:bidi="ar-SA"/>
        </w:rPr>
        <w:t>200</w:t>
      </w:r>
      <w:r>
        <w:rPr>
          <w:rFonts w:hint="eastAsia" w:ascii="宋体" w:hAnsi="宋体" w:eastAsia="宋体" w:cs="宋体"/>
          <w:b w:val="0"/>
          <w:bCs w:val="0"/>
          <w:color w:val="auto"/>
          <w:sz w:val="24"/>
          <w:szCs w:val="24"/>
          <w:highlight w:val="none"/>
          <w:lang w:val="en-US" w:eastAsia="zh-CN"/>
        </w:rPr>
        <w:t>元/批次×</w:t>
      </w:r>
      <w:r>
        <w:rPr>
          <w:rFonts w:hint="eastAsia" w:ascii="宋体" w:hAnsi="宋体" w:eastAsia="宋体" w:cs="宋体"/>
          <w:sz w:val="24"/>
          <w:szCs w:val="24"/>
          <w:highlight w:val="none"/>
          <w:lang w:val="en-US" w:eastAsia="zh-CN"/>
        </w:rPr>
        <w:t>500批次</w:t>
      </w:r>
      <w:r>
        <w:rPr>
          <w:rFonts w:hint="eastAsia" w:ascii="宋体" w:hAnsi="宋体" w:eastAsia="宋体" w:cs="宋体"/>
          <w:b w:val="0"/>
          <w:bCs w:val="0"/>
          <w:color w:val="auto"/>
          <w:sz w:val="24"/>
          <w:szCs w:val="24"/>
          <w:highlight w:val="none"/>
          <w:lang w:val="en-US" w:eastAsia="zh-CN"/>
        </w:rPr>
        <w:t>=100000元，其他情况以此类推。</w:t>
      </w:r>
    </w:p>
    <w:p w14:paraId="14DB69D4">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sz w:val="24"/>
          <w:szCs w:val="24"/>
          <w:highlight w:val="none"/>
          <w:lang w:val="en-US" w:eastAsia="zh-CN"/>
        </w:rPr>
        <w:t>最终结算价据实结算，且</w:t>
      </w:r>
      <w:r>
        <w:rPr>
          <w:rFonts w:hint="eastAsia" w:ascii="宋体" w:hAnsi="宋体" w:eastAsia="宋体" w:cs="宋体"/>
          <w:b w:val="0"/>
          <w:bCs/>
          <w:sz w:val="24"/>
          <w:szCs w:val="24"/>
          <w:highlight w:val="none"/>
          <w:lang w:val="en-US" w:eastAsia="zh-CN"/>
        </w:rPr>
        <w:t>不得高于本项目各包预算金额。</w:t>
      </w:r>
    </w:p>
    <w:p w14:paraId="1ED62F4B">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五、验收要求</w:t>
      </w:r>
    </w:p>
    <w:p w14:paraId="3E6A5DEC">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验收小组，验收小组应严格依照采购文件、采购合同及相关验收规范进行核对、验收，形成验收结论，并出具书面验收报告。</w:t>
      </w:r>
    </w:p>
    <w:p w14:paraId="71ED51A9">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政府向社会公众提供的公共服务项目，采购文件应写明验收时邀请服务对象参与并出具意见、验收结果应该向社会公告。</w:t>
      </w:r>
    </w:p>
    <w:p w14:paraId="1C0D8EB6">
      <w:pPr>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六、附件</w:t>
      </w:r>
    </w:p>
    <w:p w14:paraId="2F0CB805">
      <w:pPr>
        <w:spacing w:line="480" w:lineRule="exact"/>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抽检计划表</w:t>
      </w:r>
      <w:r>
        <w:rPr>
          <w:rFonts w:hint="eastAsia" w:ascii="宋体" w:hAnsi="宋体" w:eastAsia="宋体" w:cs="宋体"/>
          <w:sz w:val="24"/>
          <w:szCs w:val="24"/>
          <w:highlight w:val="none"/>
          <w:lang w:val="en-US" w:eastAsia="zh-CN"/>
        </w:rPr>
        <w:t>详见附件一、附件二，</w:t>
      </w:r>
      <w:r>
        <w:rPr>
          <w:rFonts w:hint="eastAsia" w:ascii="宋体" w:hAnsi="宋体" w:eastAsia="宋体" w:cs="@仿宋_GB2312"/>
          <w:b/>
          <w:bCs w:val="0"/>
          <w:color w:val="auto"/>
          <w:kern w:val="0"/>
          <w:sz w:val="24"/>
          <w:szCs w:val="28"/>
          <w:highlight w:val="none"/>
          <w:lang w:val="en-US" w:eastAsia="zh-CN" w:bidi="ar-SA"/>
        </w:rPr>
        <w:t>附件需各供应商自行下载。</w:t>
      </w:r>
    </w:p>
    <w:p w14:paraId="23E88C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E50BB"/>
    <w:multiLevelType w:val="singleLevel"/>
    <w:tmpl w:val="9E6E50BB"/>
    <w:lvl w:ilvl="0" w:tentative="0">
      <w:start w:val="1"/>
      <w:numFmt w:val="decimal"/>
      <w:lvlText w:val="(%1)"/>
      <w:lvlJc w:val="left"/>
      <w:pPr>
        <w:ind w:left="425" w:hanging="425"/>
      </w:pPr>
      <w:rPr>
        <w:rFonts w:hint="default"/>
      </w:rPr>
    </w:lvl>
  </w:abstractNum>
  <w:abstractNum w:abstractNumId="1">
    <w:nsid w:val="0D71D108"/>
    <w:multiLevelType w:val="singleLevel"/>
    <w:tmpl w:val="0D71D10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45BC4"/>
    <w:rsid w:val="3D5877B1"/>
    <w:rsid w:val="4684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First Indent"/>
    <w:basedOn w:val="2"/>
    <w:unhideWhenUsed/>
    <w:qFormat/>
    <w:uiPriority w:val="99"/>
    <w:pPr>
      <w:ind w:firstLine="420" w:firstLineChars="100"/>
    </w:pPr>
  </w:style>
  <w:style w:type="paragraph" w:customStyle="1" w:styleId="7">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2025-04-23T07:25:00Z</dcterms:created>
  <dc:creator>尹书红</dc:creator>
  <cp:lastModifiedBy>尹书红</cp:lastModifiedBy>
  <dcterms:modified xsi:type="dcterms:W3CDTF">2025-04-23T07:27:37Z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571C90C48D414B1CAC1C1C91EDB9A0C8_11</vt:lpwstr>
  </property>
  <property fmtid="{D5CDD505-2E9C-101B-9397-08002B2CF9AE}" pid="4" name="KSOTemplateDocerSaveRecord">
    <vt:lpwstr>eyJoZGlkIjoiZTU4ZmZmMWZmNmUxZGFlNGI5MmE4NmM2OTBjODYwY2YiLCJ1c2VySWQiOiIxNjk2MzI1MjYyIn0=</vt:lpwstr>
  </property>
</Properties>
</file>