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25971D">
      <w:pPr>
        <w:spacing w:line="360" w:lineRule="auto"/>
        <w:jc w:val="center"/>
        <w:outlineLvl w:val="0"/>
        <w:rPr>
          <w:rFonts w:asciiTheme="minorEastAsia" w:hAnsiTheme="minorEastAsia" w:eastAsiaTheme="minorEastAsia"/>
          <w:b/>
          <w:sz w:val="28"/>
          <w:highlight w:val="none"/>
        </w:rPr>
      </w:pPr>
      <w:bookmarkStart w:id="0" w:name="_Toc60608827"/>
      <w:bookmarkStart w:id="1" w:name="_Toc11022"/>
      <w:r>
        <w:rPr>
          <w:rFonts w:hint="eastAsia" w:asciiTheme="minorEastAsia" w:hAnsiTheme="minorEastAsia" w:eastAsiaTheme="minorEastAsia"/>
          <w:b/>
          <w:sz w:val="28"/>
          <w:highlight w:val="none"/>
        </w:rPr>
        <w:t>第三章  采购需求</w:t>
      </w:r>
      <w:bookmarkEnd w:id="0"/>
      <w:bookmarkEnd w:id="1"/>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1277"/>
        <w:gridCol w:w="6287"/>
      </w:tblGrid>
      <w:tr w14:paraId="33A32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2B92E88E">
            <w:pPr>
              <w:spacing w:line="360" w:lineRule="auto"/>
              <w:jc w:val="center"/>
              <w:rPr>
                <w:rFonts w:cs="@仿宋_GB2312" w:asciiTheme="minorEastAsia" w:hAnsiTheme="minorEastAsia" w:eastAsiaTheme="minorEastAsia"/>
                <w:b/>
                <w:kern w:val="2"/>
                <w:sz w:val="24"/>
                <w:szCs w:val="22"/>
                <w:highlight w:val="none"/>
              </w:rPr>
            </w:pPr>
            <w:r>
              <w:rPr>
                <w:rFonts w:hint="eastAsia" w:cs="@仿宋_GB2312" w:asciiTheme="minorEastAsia" w:hAnsiTheme="minorEastAsia" w:eastAsiaTheme="minorEastAsia"/>
                <w:b/>
                <w:kern w:val="2"/>
                <w:sz w:val="24"/>
                <w:szCs w:val="22"/>
                <w:highlight w:val="none"/>
              </w:rPr>
              <w:t>序号</w:t>
            </w:r>
          </w:p>
        </w:tc>
        <w:tc>
          <w:tcPr>
            <w:tcW w:w="749" w:type="pct"/>
            <w:vAlign w:val="center"/>
          </w:tcPr>
          <w:p w14:paraId="64948E39">
            <w:pPr>
              <w:spacing w:line="360" w:lineRule="auto"/>
              <w:ind w:firstLine="435"/>
              <w:jc w:val="center"/>
              <w:rPr>
                <w:rFonts w:cs="@仿宋_GB2312" w:asciiTheme="minorEastAsia" w:hAnsiTheme="minorEastAsia" w:eastAsiaTheme="minorEastAsia"/>
                <w:b/>
                <w:kern w:val="2"/>
                <w:sz w:val="24"/>
                <w:szCs w:val="22"/>
                <w:highlight w:val="none"/>
              </w:rPr>
            </w:pPr>
            <w:r>
              <w:rPr>
                <w:rFonts w:hint="eastAsia" w:cs="@仿宋_GB2312" w:asciiTheme="minorEastAsia" w:hAnsiTheme="minorEastAsia" w:eastAsiaTheme="minorEastAsia"/>
                <w:b/>
                <w:kern w:val="2"/>
                <w:sz w:val="24"/>
                <w:szCs w:val="22"/>
                <w:highlight w:val="none"/>
              </w:rPr>
              <w:t>内容</w:t>
            </w:r>
          </w:p>
        </w:tc>
        <w:tc>
          <w:tcPr>
            <w:tcW w:w="3688" w:type="pct"/>
            <w:vAlign w:val="center"/>
          </w:tcPr>
          <w:p w14:paraId="1906953F">
            <w:pPr>
              <w:spacing w:line="360" w:lineRule="auto"/>
              <w:ind w:firstLine="435"/>
              <w:jc w:val="center"/>
              <w:rPr>
                <w:rFonts w:cs="@仿宋_GB2312" w:asciiTheme="minorEastAsia" w:hAnsiTheme="minorEastAsia" w:eastAsiaTheme="minorEastAsia"/>
                <w:b/>
                <w:kern w:val="2"/>
                <w:sz w:val="24"/>
                <w:szCs w:val="22"/>
                <w:highlight w:val="none"/>
              </w:rPr>
            </w:pPr>
            <w:r>
              <w:rPr>
                <w:rFonts w:hint="eastAsia" w:cs="@仿宋_GB2312" w:asciiTheme="minorEastAsia" w:hAnsiTheme="minorEastAsia" w:eastAsiaTheme="minorEastAsia"/>
                <w:b/>
                <w:kern w:val="2"/>
                <w:sz w:val="24"/>
                <w:szCs w:val="22"/>
                <w:highlight w:val="none"/>
              </w:rPr>
              <w:t>说明和要求</w:t>
            </w:r>
          </w:p>
        </w:tc>
      </w:tr>
      <w:tr w14:paraId="7CF57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601147F2">
            <w:pPr>
              <w:spacing w:line="360" w:lineRule="auto"/>
              <w:jc w:val="center"/>
              <w:rPr>
                <w:rFonts w:cs="@仿宋_GB2312" w:asciiTheme="minorEastAsia" w:hAnsiTheme="minorEastAsia" w:eastAsiaTheme="minorEastAsia"/>
                <w:kern w:val="2"/>
                <w:sz w:val="24"/>
                <w:szCs w:val="22"/>
                <w:highlight w:val="none"/>
              </w:rPr>
            </w:pPr>
            <w:r>
              <w:rPr>
                <w:rFonts w:hint="eastAsia" w:cs="@仿宋_GB2312" w:asciiTheme="minorEastAsia" w:hAnsiTheme="minorEastAsia" w:eastAsiaTheme="minorEastAsia"/>
                <w:kern w:val="2"/>
                <w:sz w:val="24"/>
                <w:szCs w:val="22"/>
                <w:highlight w:val="none"/>
              </w:rPr>
              <w:t>1</w:t>
            </w:r>
          </w:p>
        </w:tc>
        <w:tc>
          <w:tcPr>
            <w:tcW w:w="749" w:type="pct"/>
            <w:vAlign w:val="center"/>
          </w:tcPr>
          <w:p w14:paraId="13CD7F8C">
            <w:pPr>
              <w:spacing w:line="360" w:lineRule="auto"/>
              <w:rPr>
                <w:rFonts w:cs="@仿宋_GB2312" w:asciiTheme="minorEastAsia" w:hAnsiTheme="minorEastAsia" w:eastAsiaTheme="minorEastAsia"/>
                <w:kern w:val="2"/>
                <w:sz w:val="24"/>
                <w:szCs w:val="22"/>
                <w:highlight w:val="none"/>
              </w:rPr>
            </w:pPr>
            <w:r>
              <w:rPr>
                <w:rFonts w:hint="eastAsia" w:cs="@仿宋_GB2312" w:asciiTheme="minorEastAsia" w:hAnsiTheme="minorEastAsia" w:eastAsiaTheme="minorEastAsia"/>
                <w:kern w:val="2"/>
                <w:sz w:val="24"/>
                <w:szCs w:val="22"/>
                <w:highlight w:val="none"/>
              </w:rPr>
              <w:t>人员到岗及履约要求</w:t>
            </w:r>
          </w:p>
        </w:tc>
        <w:tc>
          <w:tcPr>
            <w:tcW w:w="3688" w:type="pct"/>
            <w:vAlign w:val="center"/>
          </w:tcPr>
          <w:p w14:paraId="7EDBBE92">
            <w:pPr>
              <w:spacing w:line="360" w:lineRule="auto"/>
              <w:rPr>
                <w:rFonts w:asciiTheme="minorEastAsia" w:hAnsiTheme="minorEastAsia" w:eastAsiaTheme="minorEastAsia"/>
                <w:kern w:val="2"/>
                <w:sz w:val="24"/>
                <w:szCs w:val="22"/>
                <w:highlight w:val="none"/>
              </w:rPr>
            </w:pPr>
            <w:r>
              <w:rPr>
                <w:rFonts w:hint="eastAsia" w:asciiTheme="minorEastAsia" w:hAnsiTheme="minorEastAsia" w:eastAsiaTheme="minorEastAsia"/>
                <w:kern w:val="2"/>
                <w:sz w:val="24"/>
                <w:szCs w:val="22"/>
                <w:highlight w:val="none"/>
              </w:rPr>
              <w:t>（1）供应商一旦成交，谈判时所报的本项目的项目经理、施工现场技术负责人、各专业负责工程师及施工机械等在整个项目施工期内必须在位，否则采购人有权终止合同。由此造成的损失，成交供应商自行承担并赔偿可能给采购人造成的损失。</w:t>
            </w:r>
          </w:p>
          <w:p w14:paraId="6C02FD7D">
            <w:pPr>
              <w:spacing w:line="360" w:lineRule="auto"/>
              <w:rPr>
                <w:rFonts w:asciiTheme="minorEastAsia" w:hAnsiTheme="minorEastAsia" w:eastAsiaTheme="minorEastAsia"/>
                <w:kern w:val="2"/>
                <w:sz w:val="24"/>
                <w:szCs w:val="22"/>
                <w:highlight w:val="none"/>
              </w:rPr>
            </w:pPr>
            <w:r>
              <w:rPr>
                <w:rFonts w:hint="eastAsia" w:asciiTheme="minorEastAsia" w:hAnsiTheme="minorEastAsia" w:eastAsiaTheme="minorEastAsia"/>
                <w:kern w:val="2"/>
                <w:sz w:val="24"/>
                <w:szCs w:val="22"/>
                <w:highlight w:val="none"/>
              </w:rPr>
              <w:t>（2）成交供应商不得擅自更换谈判时所报项目经理及项目部主要管理人员。确需更换时，须报采购人同意，更换后人员不得低于成交供应商谈判时所报人员资质和技术水平。采购人如认为有必要，可要求对上述人员中的部分人员作出更好的调整。</w:t>
            </w:r>
          </w:p>
          <w:p w14:paraId="78E0ABBF">
            <w:pPr>
              <w:spacing w:line="360" w:lineRule="auto"/>
              <w:rPr>
                <w:rFonts w:cs="@仿宋_GB2312" w:asciiTheme="minorEastAsia" w:hAnsiTheme="minorEastAsia" w:eastAsiaTheme="minorEastAsia"/>
                <w:kern w:val="2"/>
                <w:sz w:val="24"/>
                <w:szCs w:val="22"/>
                <w:highlight w:val="none"/>
              </w:rPr>
            </w:pPr>
            <w:r>
              <w:rPr>
                <w:rFonts w:hint="eastAsia" w:asciiTheme="minorEastAsia" w:hAnsiTheme="minorEastAsia" w:eastAsiaTheme="minorEastAsia"/>
                <w:kern w:val="2"/>
                <w:sz w:val="24"/>
                <w:szCs w:val="22"/>
                <w:highlight w:val="none"/>
              </w:rPr>
              <w:t>（3）成交供应商未能按照承诺到岗尽职的，采购人将视情况严重程度对其作出相应处理，给予警告并发出整改通知。如仍未及时整改，采购人有权责令其停工整改、直至终止合同，引进新的承包人。采购人还将停止支付工程款项，扣留任何未付的工程进度款项补偿建设单位的有关损失或工期延误的损失，并就此向承包人索赔。</w:t>
            </w:r>
          </w:p>
        </w:tc>
      </w:tr>
      <w:tr w14:paraId="79C2D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5109E041">
            <w:pPr>
              <w:spacing w:line="360" w:lineRule="auto"/>
              <w:jc w:val="center"/>
              <w:rPr>
                <w:rFonts w:cs="@仿宋_GB2312" w:asciiTheme="minorEastAsia" w:hAnsiTheme="minorEastAsia" w:eastAsiaTheme="minorEastAsia"/>
                <w:kern w:val="2"/>
                <w:sz w:val="24"/>
                <w:szCs w:val="22"/>
                <w:highlight w:val="none"/>
              </w:rPr>
            </w:pPr>
            <w:r>
              <w:rPr>
                <w:rFonts w:hint="eastAsia" w:cs="@仿宋_GB2312" w:asciiTheme="minorEastAsia" w:hAnsiTheme="minorEastAsia" w:eastAsiaTheme="minorEastAsia"/>
                <w:kern w:val="2"/>
                <w:sz w:val="24"/>
                <w:szCs w:val="22"/>
                <w:highlight w:val="none"/>
              </w:rPr>
              <w:t>2</w:t>
            </w:r>
          </w:p>
        </w:tc>
        <w:tc>
          <w:tcPr>
            <w:tcW w:w="749" w:type="pct"/>
            <w:vAlign w:val="center"/>
          </w:tcPr>
          <w:p w14:paraId="5BBA945C">
            <w:pPr>
              <w:spacing w:line="360" w:lineRule="auto"/>
              <w:rPr>
                <w:rFonts w:cs="@仿宋_GB2312" w:asciiTheme="minorEastAsia" w:hAnsiTheme="minorEastAsia" w:eastAsiaTheme="minorEastAsia"/>
                <w:kern w:val="2"/>
                <w:sz w:val="24"/>
                <w:szCs w:val="22"/>
                <w:highlight w:val="none"/>
              </w:rPr>
            </w:pPr>
            <w:r>
              <w:rPr>
                <w:rFonts w:hint="eastAsia" w:cs="@仿宋_GB2312" w:asciiTheme="minorEastAsia" w:hAnsiTheme="minorEastAsia" w:eastAsiaTheme="minorEastAsia"/>
                <w:kern w:val="2"/>
                <w:sz w:val="24"/>
                <w:szCs w:val="22"/>
                <w:highlight w:val="none"/>
              </w:rPr>
              <w:t>材料要求</w:t>
            </w:r>
          </w:p>
        </w:tc>
        <w:tc>
          <w:tcPr>
            <w:tcW w:w="3688" w:type="pct"/>
            <w:vAlign w:val="center"/>
          </w:tcPr>
          <w:p w14:paraId="66DA6A98">
            <w:pPr>
              <w:pStyle w:val="21"/>
              <w:widowControl w:val="0"/>
              <w:spacing w:before="0" w:beforeAutospacing="0" w:after="0" w:afterAutospacing="0" w:line="360" w:lineRule="auto"/>
              <w:jc w:val="both"/>
              <w:rPr>
                <w:rFonts w:asciiTheme="minorEastAsia" w:hAnsiTheme="minorEastAsia" w:eastAsiaTheme="minorEastAsia"/>
                <w:b w:val="0"/>
                <w:bCs w:val="0"/>
                <w:kern w:val="2"/>
                <w:sz w:val="24"/>
                <w:szCs w:val="20"/>
                <w:highlight w:val="none"/>
              </w:rPr>
            </w:pPr>
            <w:r>
              <w:rPr>
                <w:rFonts w:hint="eastAsia" w:asciiTheme="minorEastAsia" w:hAnsiTheme="minorEastAsia" w:eastAsiaTheme="minorEastAsia"/>
                <w:b w:val="0"/>
                <w:bCs w:val="0"/>
                <w:kern w:val="2"/>
                <w:sz w:val="24"/>
                <w:szCs w:val="20"/>
                <w:highlight w:val="none"/>
              </w:rPr>
              <w:t>（1）成交供应商自行采购的材料应满足设计和规范要求的质量等级，并须按有关技术规范要求对材料质量进行检验。成交供应商选定的材料供应厂家和价格须经采购人和监理单位认可。如采购人和监理单位对某种或某些材料的质量有异议，有权提出停止使用的要求，成交供应商必须服从该要求。若该材料经权威检验部门鉴定确有质量问题，由此而发生的一切费用由成交供应商自负。因成交供应商自行采购的材料质量引起的工程质量问题由成交供应商承担所造成的一切损失。</w:t>
            </w:r>
          </w:p>
          <w:p w14:paraId="368F50E7">
            <w:pPr>
              <w:pStyle w:val="21"/>
              <w:widowControl w:val="0"/>
              <w:spacing w:before="0" w:beforeAutospacing="0" w:after="0" w:afterAutospacing="0" w:line="360" w:lineRule="auto"/>
              <w:jc w:val="both"/>
              <w:rPr>
                <w:rFonts w:asciiTheme="minorEastAsia" w:hAnsiTheme="minorEastAsia" w:eastAsiaTheme="minorEastAsia"/>
                <w:b w:val="0"/>
                <w:bCs w:val="0"/>
                <w:kern w:val="2"/>
                <w:sz w:val="24"/>
                <w:szCs w:val="20"/>
                <w:highlight w:val="none"/>
              </w:rPr>
            </w:pPr>
            <w:r>
              <w:rPr>
                <w:rFonts w:hint="eastAsia" w:asciiTheme="minorEastAsia" w:hAnsiTheme="minorEastAsia" w:eastAsiaTheme="minorEastAsia"/>
                <w:b w:val="0"/>
                <w:bCs w:val="0"/>
                <w:kern w:val="2"/>
                <w:sz w:val="24"/>
                <w:szCs w:val="20"/>
                <w:highlight w:val="none"/>
              </w:rPr>
              <w:t>（2）如本项目采购人对工程质量有特殊需求的，对主要设备及材料提供不少于三个的参考品牌，对于采购人参考品牌的材料，供应商可选用参考品牌或不低于参考品牌质量标准的其它品牌；采用其它品牌的应在响应文件中提供相关技术参数证明材料供谈判小组评审，未提供相关技术参数证明材料或经谈判小组评审未通过的，成交后只能从采购人参考品牌中进行选择，价格不予调整。</w:t>
            </w:r>
          </w:p>
          <w:p w14:paraId="2400AB92">
            <w:pPr>
              <w:spacing w:line="360" w:lineRule="auto"/>
              <w:rPr>
                <w:rFonts w:cs="@仿宋_GB2312" w:asciiTheme="minorEastAsia" w:hAnsiTheme="minorEastAsia" w:eastAsiaTheme="minorEastAsia"/>
                <w:kern w:val="2"/>
                <w:sz w:val="24"/>
                <w:szCs w:val="22"/>
                <w:highlight w:val="none"/>
              </w:rPr>
            </w:pPr>
            <w:r>
              <w:rPr>
                <w:rFonts w:hint="eastAsia" w:asciiTheme="minorEastAsia" w:hAnsiTheme="minorEastAsia" w:eastAsiaTheme="minorEastAsia"/>
                <w:b w:val="0"/>
                <w:bCs w:val="0"/>
                <w:kern w:val="2"/>
                <w:sz w:val="24"/>
                <w:szCs w:val="20"/>
                <w:highlight w:val="none"/>
              </w:rPr>
              <w:t>（3）对于采购人参考品牌的材料，</w:t>
            </w:r>
            <w:r>
              <w:rPr>
                <w:rFonts w:asciiTheme="minorEastAsia" w:hAnsiTheme="minorEastAsia" w:eastAsiaTheme="minorEastAsia"/>
                <w:b w:val="0"/>
                <w:bCs w:val="0"/>
                <w:kern w:val="2"/>
                <w:sz w:val="24"/>
                <w:szCs w:val="20"/>
                <w:highlight w:val="none"/>
              </w:rPr>
              <w:t>供应商</w:t>
            </w:r>
            <w:r>
              <w:rPr>
                <w:rFonts w:hint="eastAsia" w:asciiTheme="minorEastAsia" w:hAnsiTheme="minorEastAsia" w:eastAsiaTheme="minorEastAsia"/>
                <w:b w:val="0"/>
                <w:bCs w:val="0"/>
                <w:kern w:val="2"/>
                <w:sz w:val="24"/>
                <w:szCs w:val="20"/>
                <w:highlight w:val="none"/>
              </w:rPr>
              <w:t>如认为参考品牌有限定性、唯一性、明显不在同一档次等级的或者其他异议的，应在本项目网上询问截止时间前通过电子交易系统提交。</w:t>
            </w:r>
          </w:p>
        </w:tc>
      </w:tr>
      <w:tr w14:paraId="523F1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7694A3E2">
            <w:pPr>
              <w:spacing w:line="360" w:lineRule="auto"/>
              <w:jc w:val="center"/>
              <w:rPr>
                <w:rFonts w:cs="@仿宋_GB2312" w:asciiTheme="minorEastAsia" w:hAnsiTheme="minorEastAsia" w:eastAsiaTheme="minorEastAsia"/>
                <w:kern w:val="2"/>
                <w:sz w:val="24"/>
                <w:szCs w:val="22"/>
                <w:highlight w:val="none"/>
              </w:rPr>
            </w:pPr>
            <w:r>
              <w:rPr>
                <w:rFonts w:hint="eastAsia" w:cs="@仿宋_GB2312" w:asciiTheme="minorEastAsia" w:hAnsiTheme="minorEastAsia" w:eastAsiaTheme="minorEastAsia"/>
                <w:kern w:val="2"/>
                <w:sz w:val="24"/>
                <w:szCs w:val="22"/>
                <w:highlight w:val="none"/>
              </w:rPr>
              <w:t>3</w:t>
            </w:r>
          </w:p>
        </w:tc>
        <w:tc>
          <w:tcPr>
            <w:tcW w:w="749" w:type="pct"/>
            <w:vAlign w:val="center"/>
          </w:tcPr>
          <w:p w14:paraId="33E8416F">
            <w:pPr>
              <w:spacing w:line="360" w:lineRule="auto"/>
              <w:rPr>
                <w:rFonts w:cs="@仿宋_GB2312" w:asciiTheme="minorEastAsia" w:hAnsiTheme="minorEastAsia" w:eastAsiaTheme="minorEastAsia"/>
                <w:kern w:val="2"/>
                <w:sz w:val="24"/>
                <w:szCs w:val="22"/>
                <w:highlight w:val="none"/>
              </w:rPr>
            </w:pPr>
            <w:r>
              <w:rPr>
                <w:rFonts w:hint="eastAsia" w:cs="@仿宋_GB2312" w:asciiTheme="minorEastAsia" w:hAnsiTheme="minorEastAsia" w:eastAsiaTheme="minorEastAsia"/>
                <w:kern w:val="2"/>
                <w:sz w:val="24"/>
                <w:szCs w:val="22"/>
                <w:highlight w:val="none"/>
              </w:rPr>
              <w:t>工程施工重点难点</w:t>
            </w:r>
          </w:p>
        </w:tc>
        <w:tc>
          <w:tcPr>
            <w:tcW w:w="3688" w:type="pct"/>
            <w:vAlign w:val="center"/>
          </w:tcPr>
          <w:p w14:paraId="716F8576">
            <w:pPr>
              <w:spacing w:line="360" w:lineRule="auto"/>
              <w:rPr>
                <w:rFonts w:hint="eastAsia" w:cs="@仿宋_GB2312" w:asciiTheme="minorEastAsia" w:hAnsiTheme="minorEastAsia" w:eastAsiaTheme="minorEastAsia"/>
                <w:kern w:val="2"/>
                <w:sz w:val="24"/>
                <w:szCs w:val="22"/>
                <w:highlight w:val="none"/>
                <w:lang w:eastAsia="zh-CN"/>
              </w:rPr>
            </w:pPr>
            <w:r>
              <w:rPr>
                <w:rFonts w:hint="eastAsia" w:cs="@仿宋_GB2312" w:asciiTheme="minorEastAsia" w:hAnsiTheme="minorEastAsia" w:eastAsiaTheme="minorEastAsia"/>
                <w:kern w:val="2"/>
                <w:sz w:val="24"/>
                <w:szCs w:val="22"/>
                <w:highlight w:val="none"/>
                <w:lang w:val="en-US" w:eastAsia="zh-CN"/>
              </w:rPr>
              <w:t>无</w:t>
            </w:r>
          </w:p>
        </w:tc>
      </w:tr>
      <w:tr w14:paraId="560EC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32F617E7">
            <w:pPr>
              <w:spacing w:line="360" w:lineRule="auto"/>
              <w:jc w:val="center"/>
              <w:rPr>
                <w:rFonts w:cs="@仿宋_GB2312" w:asciiTheme="minorEastAsia" w:hAnsiTheme="minorEastAsia" w:eastAsiaTheme="minorEastAsia"/>
                <w:kern w:val="2"/>
                <w:sz w:val="24"/>
                <w:szCs w:val="22"/>
                <w:highlight w:val="none"/>
              </w:rPr>
            </w:pPr>
            <w:r>
              <w:rPr>
                <w:rFonts w:hint="eastAsia" w:cs="@仿宋_GB2312" w:asciiTheme="minorEastAsia" w:hAnsiTheme="minorEastAsia" w:eastAsiaTheme="minorEastAsia"/>
                <w:kern w:val="2"/>
                <w:sz w:val="24"/>
                <w:szCs w:val="22"/>
                <w:highlight w:val="none"/>
              </w:rPr>
              <w:t>4</w:t>
            </w:r>
          </w:p>
        </w:tc>
        <w:tc>
          <w:tcPr>
            <w:tcW w:w="749" w:type="pct"/>
            <w:vAlign w:val="center"/>
          </w:tcPr>
          <w:p w14:paraId="60B653B0">
            <w:pPr>
              <w:spacing w:line="360" w:lineRule="auto"/>
              <w:rPr>
                <w:rFonts w:cs="@仿宋_GB2312" w:asciiTheme="minorEastAsia" w:hAnsiTheme="minorEastAsia" w:eastAsiaTheme="minorEastAsia"/>
                <w:kern w:val="2"/>
                <w:sz w:val="24"/>
                <w:szCs w:val="22"/>
                <w:highlight w:val="none"/>
              </w:rPr>
            </w:pPr>
            <w:r>
              <w:rPr>
                <w:rFonts w:hint="eastAsia" w:cs="@仿宋_GB2312" w:asciiTheme="minorEastAsia" w:hAnsiTheme="minorEastAsia" w:eastAsiaTheme="minorEastAsia"/>
                <w:kern w:val="2"/>
                <w:sz w:val="24"/>
                <w:szCs w:val="22"/>
                <w:highlight w:val="none"/>
              </w:rPr>
              <w:t>报价须知</w:t>
            </w:r>
          </w:p>
        </w:tc>
        <w:tc>
          <w:tcPr>
            <w:tcW w:w="3688" w:type="pct"/>
            <w:vAlign w:val="center"/>
          </w:tcPr>
          <w:p w14:paraId="11C1E61D">
            <w:pPr>
              <w:spacing w:line="360" w:lineRule="auto"/>
              <w:rPr>
                <w:rFonts w:cs="@仿宋_GB2312" w:asciiTheme="minorEastAsia" w:hAnsiTheme="minorEastAsia" w:eastAsiaTheme="minorEastAsia"/>
                <w:kern w:val="2"/>
                <w:sz w:val="24"/>
                <w:szCs w:val="22"/>
                <w:highlight w:val="none"/>
              </w:rPr>
            </w:pPr>
            <w:r>
              <w:rPr>
                <w:rFonts w:cs="@仿宋_GB2312" w:asciiTheme="minorEastAsia" w:hAnsiTheme="minorEastAsia" w:eastAsiaTheme="minorEastAsia"/>
                <w:bCs/>
                <w:kern w:val="2"/>
                <w:sz w:val="24"/>
                <w:szCs w:val="28"/>
                <w:highlight w:val="none"/>
              </w:rPr>
              <w:t>供应商最后报价均不得高于谈判文件（公告）列明的项目预算</w:t>
            </w:r>
            <w:r>
              <w:rPr>
                <w:rFonts w:hint="eastAsia" w:cs="@仿宋_GB2312" w:asciiTheme="minorEastAsia" w:hAnsiTheme="minorEastAsia" w:eastAsiaTheme="minorEastAsia"/>
                <w:bCs/>
                <w:kern w:val="2"/>
                <w:sz w:val="24"/>
                <w:szCs w:val="28"/>
                <w:highlight w:val="none"/>
              </w:rPr>
              <w:t>、最高投标限价</w:t>
            </w:r>
            <w:r>
              <w:rPr>
                <w:rFonts w:cs="@仿宋_GB2312" w:asciiTheme="minorEastAsia" w:hAnsiTheme="minorEastAsia" w:eastAsiaTheme="minorEastAsia"/>
                <w:bCs/>
                <w:kern w:val="2"/>
                <w:sz w:val="24"/>
                <w:szCs w:val="28"/>
                <w:highlight w:val="none"/>
              </w:rPr>
              <w:t>，否则其响应文件将被认定为</w:t>
            </w:r>
            <w:r>
              <w:rPr>
                <w:rFonts w:cs="@仿宋_GB2312" w:asciiTheme="minorEastAsia" w:hAnsiTheme="minorEastAsia" w:eastAsiaTheme="minorEastAsia"/>
                <w:b/>
                <w:kern w:val="2"/>
                <w:sz w:val="24"/>
                <w:szCs w:val="28"/>
                <w:highlight w:val="none"/>
              </w:rPr>
              <w:t>响应无效</w:t>
            </w:r>
            <w:r>
              <w:rPr>
                <w:rFonts w:hint="eastAsia" w:cs="@仿宋_GB2312" w:asciiTheme="minorEastAsia" w:hAnsiTheme="minorEastAsia" w:eastAsiaTheme="minorEastAsia"/>
                <w:kern w:val="2"/>
                <w:sz w:val="24"/>
                <w:szCs w:val="22"/>
                <w:highlight w:val="none"/>
              </w:rPr>
              <w:t>。</w:t>
            </w:r>
          </w:p>
        </w:tc>
      </w:tr>
      <w:tr w14:paraId="7747C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005507B5">
            <w:pPr>
              <w:spacing w:line="360" w:lineRule="auto"/>
              <w:jc w:val="center"/>
              <w:rPr>
                <w:rFonts w:cs="@仿宋_GB2312" w:asciiTheme="minorEastAsia" w:hAnsiTheme="minorEastAsia" w:eastAsiaTheme="minorEastAsia"/>
                <w:kern w:val="2"/>
                <w:sz w:val="24"/>
                <w:szCs w:val="22"/>
                <w:highlight w:val="none"/>
              </w:rPr>
            </w:pPr>
            <w:r>
              <w:rPr>
                <w:rFonts w:hint="eastAsia" w:cs="@仿宋_GB2312" w:asciiTheme="minorEastAsia" w:hAnsiTheme="minorEastAsia" w:eastAsiaTheme="minorEastAsia"/>
                <w:kern w:val="2"/>
                <w:sz w:val="24"/>
                <w:szCs w:val="22"/>
                <w:highlight w:val="none"/>
              </w:rPr>
              <w:t>5</w:t>
            </w:r>
          </w:p>
        </w:tc>
        <w:tc>
          <w:tcPr>
            <w:tcW w:w="749" w:type="pct"/>
            <w:vAlign w:val="center"/>
          </w:tcPr>
          <w:p w14:paraId="4FD8EEA1">
            <w:pPr>
              <w:spacing w:line="360" w:lineRule="auto"/>
              <w:rPr>
                <w:rFonts w:cs="@仿宋_GB2312" w:asciiTheme="minorEastAsia" w:hAnsiTheme="minorEastAsia" w:eastAsiaTheme="minorEastAsia"/>
                <w:kern w:val="2"/>
                <w:sz w:val="24"/>
                <w:szCs w:val="22"/>
                <w:highlight w:val="none"/>
              </w:rPr>
            </w:pPr>
            <w:r>
              <w:rPr>
                <w:rFonts w:hint="eastAsia" w:cs="@仿宋_GB2312" w:asciiTheme="minorEastAsia" w:hAnsiTheme="minorEastAsia" w:eastAsiaTheme="minorEastAsia"/>
                <w:kern w:val="2"/>
                <w:sz w:val="24"/>
                <w:szCs w:val="22"/>
                <w:highlight w:val="none"/>
              </w:rPr>
              <w:t>重要说明</w:t>
            </w:r>
          </w:p>
        </w:tc>
        <w:tc>
          <w:tcPr>
            <w:tcW w:w="3688" w:type="pct"/>
            <w:vAlign w:val="center"/>
          </w:tcPr>
          <w:p w14:paraId="428E58F9">
            <w:pPr>
              <w:spacing w:line="360" w:lineRule="auto"/>
              <w:rPr>
                <w:rFonts w:cs="@仿宋_GB2312" w:asciiTheme="minorEastAsia" w:hAnsiTheme="minorEastAsia" w:eastAsiaTheme="minorEastAsia"/>
                <w:kern w:val="2"/>
                <w:sz w:val="24"/>
                <w:szCs w:val="22"/>
                <w:highlight w:val="none"/>
              </w:rPr>
            </w:pPr>
            <w:r>
              <w:rPr>
                <w:rFonts w:hint="eastAsia" w:cs="@仿宋_GB2312" w:asciiTheme="minorEastAsia" w:hAnsiTheme="minorEastAsia" w:eastAsiaTheme="minorEastAsia"/>
                <w:kern w:val="2"/>
                <w:sz w:val="24"/>
                <w:szCs w:val="22"/>
                <w:highlight w:val="none"/>
              </w:rPr>
              <w:t>（1）本项目的谈判文件、工程量清单、最高投标限价、澄清、修改、补充等相关资料均通过电子服务系统发布，请供应商自行从网上下载，供应商应当及时查看有无相关澄清、修改、补充等内容。</w:t>
            </w:r>
          </w:p>
          <w:p w14:paraId="7E3175DC">
            <w:pPr>
              <w:spacing w:line="360" w:lineRule="auto"/>
              <w:rPr>
                <w:rFonts w:cs="@仿宋_GB2312" w:asciiTheme="minorEastAsia" w:hAnsiTheme="minorEastAsia" w:eastAsiaTheme="minorEastAsia"/>
                <w:kern w:val="2"/>
                <w:sz w:val="24"/>
                <w:szCs w:val="22"/>
                <w:highlight w:val="none"/>
              </w:rPr>
            </w:pPr>
            <w:r>
              <w:rPr>
                <w:rFonts w:hint="eastAsia" w:cs="@仿宋_GB2312" w:asciiTheme="minorEastAsia" w:hAnsiTheme="minorEastAsia" w:eastAsiaTheme="minorEastAsia"/>
                <w:kern w:val="2"/>
                <w:sz w:val="24"/>
                <w:szCs w:val="22"/>
                <w:highlight w:val="none"/>
              </w:rPr>
              <w:t>（2）在工程项目谈判过程中，供应商最后报价与公布的最高投标限价或项目概算相比降幅过小，或供应商最后报价明显缺乏竞争性的，谈判小组可以否决其报价。</w:t>
            </w:r>
          </w:p>
          <w:p w14:paraId="428D196F">
            <w:pPr>
              <w:spacing w:line="360" w:lineRule="auto"/>
              <w:rPr>
                <w:rFonts w:cs="@仿宋_GB2312" w:asciiTheme="minorEastAsia" w:hAnsiTheme="minorEastAsia" w:eastAsiaTheme="minorEastAsia"/>
                <w:kern w:val="2"/>
                <w:sz w:val="24"/>
                <w:szCs w:val="22"/>
                <w:highlight w:val="none"/>
              </w:rPr>
            </w:pPr>
            <w:r>
              <w:rPr>
                <w:rFonts w:hint="eastAsia" w:cs="Times New Roman" w:eastAsiaTheme="minorEastAsia"/>
                <w:kern w:val="2"/>
                <w:sz w:val="24"/>
                <w:szCs w:val="22"/>
                <w:highlight w:val="none"/>
              </w:rPr>
              <w:t>（3）</w:t>
            </w:r>
            <w:r>
              <w:rPr>
                <w:rFonts w:hint="eastAsia" w:cs="@仿宋_GB2312" w:asciiTheme="minorEastAsia" w:hAnsiTheme="minorEastAsia" w:eastAsiaTheme="minorEastAsia"/>
                <w:kern w:val="2"/>
                <w:sz w:val="24"/>
                <w:szCs w:val="22"/>
                <w:highlight w:val="none"/>
              </w:rPr>
              <w:t>注册地不在合肥市行政区域范围（含四县一市）的成交供应商，应按照国家税务总局规定，在建筑服务发生地及时足额预缴增值税。</w:t>
            </w:r>
          </w:p>
          <w:p w14:paraId="7355AC63">
            <w:pPr>
              <w:spacing w:line="360" w:lineRule="auto"/>
              <w:rPr>
                <w:rFonts w:cs="@仿宋_GB2312" w:asciiTheme="minorEastAsia" w:hAnsiTheme="minorEastAsia" w:eastAsiaTheme="minorEastAsia"/>
                <w:kern w:val="2"/>
                <w:sz w:val="24"/>
                <w:szCs w:val="22"/>
                <w:highlight w:val="none"/>
              </w:rPr>
            </w:pPr>
            <w:r>
              <w:rPr>
                <w:rFonts w:hint="eastAsia" w:cs="@仿宋_GB2312" w:asciiTheme="minorEastAsia" w:hAnsiTheme="minorEastAsia" w:eastAsiaTheme="minorEastAsia"/>
                <w:kern w:val="2"/>
                <w:sz w:val="24"/>
                <w:szCs w:val="22"/>
                <w:highlight w:val="none"/>
              </w:rPr>
              <w:t>（4）供应商在工程实施过程中用工行为，必须严格执行国家及地方政府的有关规定，依法签订劳动合同，并按规定及时足额支付工资。</w:t>
            </w:r>
          </w:p>
          <w:p w14:paraId="3CDF0BD6">
            <w:pPr>
              <w:spacing w:line="360" w:lineRule="auto"/>
              <w:rPr>
                <w:rFonts w:hint="eastAsia" w:cs="@仿宋_GB2312" w:asciiTheme="minorEastAsia" w:hAnsiTheme="minorEastAsia" w:eastAsiaTheme="minorEastAsia"/>
                <w:kern w:val="2"/>
                <w:sz w:val="24"/>
                <w:szCs w:val="22"/>
                <w:highlight w:val="none"/>
              </w:rPr>
            </w:pPr>
            <w:r>
              <w:rPr>
                <w:rFonts w:hint="eastAsia" w:cs="@仿宋_GB2312" w:asciiTheme="minorEastAsia" w:hAnsiTheme="minorEastAsia" w:eastAsiaTheme="minorEastAsia"/>
                <w:kern w:val="2"/>
                <w:sz w:val="24"/>
                <w:szCs w:val="22"/>
                <w:highlight w:val="none"/>
              </w:rPr>
              <w:t>（5）采购需求中：</w:t>
            </w:r>
          </w:p>
          <w:p w14:paraId="55256994">
            <w:pPr>
              <w:spacing w:line="360" w:lineRule="auto"/>
              <w:rPr>
                <w:rFonts w:hint="eastAsia" w:cs="@仿宋_GB2312" w:asciiTheme="minorEastAsia" w:hAnsiTheme="minorEastAsia" w:eastAsiaTheme="minorEastAsia"/>
                <w:kern w:val="2"/>
                <w:sz w:val="24"/>
                <w:szCs w:val="22"/>
                <w:highlight w:val="none"/>
                <w:lang w:eastAsia="zh-CN"/>
              </w:rPr>
            </w:pPr>
            <w:r>
              <w:rPr>
                <w:rFonts w:hint="eastAsia" w:cs="@仿宋_GB2312" w:asciiTheme="minorEastAsia" w:hAnsiTheme="minorEastAsia" w:eastAsiaTheme="minorEastAsia"/>
                <w:kern w:val="2"/>
                <w:sz w:val="24"/>
                <w:szCs w:val="22"/>
                <w:highlight w:val="none"/>
              </w:rPr>
              <w:t>（</w:t>
            </w:r>
            <w:r>
              <w:rPr>
                <w:rFonts w:hint="eastAsia" w:cs="@仿宋_GB2312" w:asciiTheme="minorEastAsia" w:hAnsiTheme="minorEastAsia" w:eastAsiaTheme="minorEastAsia"/>
                <w:kern w:val="2"/>
                <w:sz w:val="24"/>
                <w:szCs w:val="22"/>
                <w:highlight w:val="none"/>
                <w:lang w:val="en-US" w:eastAsia="zh-CN"/>
              </w:rPr>
              <w:t>5.</w:t>
            </w:r>
            <w:r>
              <w:rPr>
                <w:rFonts w:hint="eastAsia" w:cs="@仿宋_GB2312" w:asciiTheme="minorEastAsia" w:hAnsiTheme="minorEastAsia" w:eastAsiaTheme="minorEastAsia"/>
                <w:kern w:val="2"/>
                <w:sz w:val="24"/>
                <w:szCs w:val="22"/>
                <w:highlight w:val="none"/>
              </w:rPr>
              <w:t>1）如属于《节能产品政府采购品目清单》中政府强制采购的节能产品，则供应商所投产品须具有市场监管总局公布的《参与实施政府采购节能产品认证机构目录》中的认证机构出具的、处于有效期内的节能产品认证证书。</w:t>
            </w:r>
          </w:p>
          <w:p w14:paraId="4ED0492C">
            <w:pPr>
              <w:spacing w:line="360" w:lineRule="auto"/>
              <w:rPr>
                <w:rFonts w:eastAsiaTheme="minorEastAsia"/>
                <w:kern w:val="2"/>
                <w:sz w:val="21"/>
                <w:szCs w:val="22"/>
                <w:highlight w:val="none"/>
              </w:rPr>
            </w:pPr>
            <w:r>
              <w:rPr>
                <w:rFonts w:hint="eastAsia" w:cs="@仿宋_GB2312" w:asciiTheme="minorEastAsia" w:hAnsiTheme="minorEastAsia" w:eastAsiaTheme="minorEastAsia"/>
                <w:kern w:val="2"/>
                <w:sz w:val="24"/>
                <w:szCs w:val="22"/>
                <w:highlight w:val="none"/>
              </w:rPr>
              <w:t>（</w:t>
            </w:r>
            <w:r>
              <w:rPr>
                <w:rFonts w:hint="eastAsia" w:cs="@仿宋_GB2312" w:asciiTheme="minorEastAsia" w:hAnsiTheme="minorEastAsia" w:eastAsiaTheme="minorEastAsia"/>
                <w:kern w:val="2"/>
                <w:sz w:val="24"/>
                <w:szCs w:val="22"/>
                <w:highlight w:val="none"/>
                <w:lang w:val="en-US" w:eastAsia="zh-CN"/>
              </w:rPr>
              <w:t>5.</w:t>
            </w:r>
            <w:r>
              <w:rPr>
                <w:rFonts w:hint="eastAsia" w:cs="@仿宋_GB2312" w:asciiTheme="minorEastAsia" w:hAnsiTheme="minorEastAsia" w:eastAsiaTheme="minorEastAsia"/>
                <w:kern w:val="2"/>
                <w:sz w:val="24"/>
                <w:szCs w:val="22"/>
                <w:highlight w:val="none"/>
              </w:rPr>
              <w:t>2）如涉及商品包装和快递包装，供应商应当执行《关于印发〈商品包装政府采购需求标准（试行）〉、〈快递包装政府采购需求标准（试行）〉的通知》（财办库〔2020〕123 号）、《安徽省财政厅关于贯彻落实政府绿色采购有关政策的通知》（皖财购〔2023〕853号）的要求，提供符合需求标准的绿色包装、绿色运输，同时，采购人将对包装材料和运输环节作为履约验收条款进行验收。</w:t>
            </w:r>
          </w:p>
          <w:p w14:paraId="1AEA0E6B">
            <w:pPr>
              <w:spacing w:line="360" w:lineRule="auto"/>
              <w:rPr>
                <w:rFonts w:cs="@仿宋_GB2312" w:asciiTheme="minorEastAsia" w:hAnsiTheme="minorEastAsia" w:eastAsiaTheme="minorEastAsia"/>
                <w:kern w:val="2"/>
                <w:sz w:val="24"/>
                <w:szCs w:val="22"/>
                <w:highlight w:val="none"/>
              </w:rPr>
            </w:pPr>
            <w:r>
              <w:rPr>
                <w:rFonts w:hint="eastAsia" w:cs="@仿宋_GB2312" w:asciiTheme="minorEastAsia" w:hAnsiTheme="minorEastAsia" w:eastAsiaTheme="minorEastAsia"/>
                <w:kern w:val="2"/>
                <w:sz w:val="24"/>
                <w:szCs w:val="22"/>
                <w:highlight w:val="none"/>
              </w:rPr>
              <w:t>（6）</w:t>
            </w:r>
            <w:r>
              <w:rPr>
                <w:rFonts w:hint="eastAsia" w:cs="@仿宋_GB2312" w:asciiTheme="minorHAnsi" w:hAnsiTheme="minorHAnsi" w:eastAsiaTheme="minorEastAsia"/>
                <w:kern w:val="2"/>
                <w:sz w:val="24"/>
                <w:szCs w:val="22"/>
                <w:highlight w:val="none"/>
              </w:rPr>
              <w:t>建设工程不可竞争费构成及计费标准按</w:t>
            </w:r>
            <w:r>
              <w:rPr>
                <w:rFonts w:hint="eastAsia" w:cs="@仿宋_GB2312"/>
                <w:kern w:val="2"/>
                <w:sz w:val="24"/>
                <w:szCs w:val="22"/>
                <w:highlight w:val="none"/>
                <w:lang w:eastAsia="zh-CN"/>
              </w:rPr>
              <w:t>《</w:t>
            </w:r>
            <w:r>
              <w:rPr>
                <w:rFonts w:hint="eastAsia" w:cs="@仿宋_GB2312"/>
                <w:kern w:val="2"/>
                <w:sz w:val="24"/>
                <w:szCs w:val="22"/>
                <w:highlight w:val="none"/>
              </w:rPr>
              <w:t>关于贯彻执行</w:t>
            </w:r>
            <w:r>
              <w:rPr>
                <w:rFonts w:hint="eastAsia" w:cs="@仿宋_GB2312"/>
                <w:kern w:val="2"/>
                <w:sz w:val="24"/>
                <w:szCs w:val="22"/>
                <w:highlight w:val="none"/>
                <w:lang w:val="en-US" w:eastAsia="zh-CN"/>
              </w:rPr>
              <w:t>&lt;</w:t>
            </w:r>
            <w:r>
              <w:rPr>
                <w:rFonts w:hint="eastAsia" w:cs="@仿宋_GB2312"/>
                <w:kern w:val="2"/>
                <w:sz w:val="24"/>
                <w:szCs w:val="22"/>
                <w:highlight w:val="none"/>
              </w:rPr>
              <w:t>2018版安徽省建设工程计价依据动态调整（第1期）</w:t>
            </w:r>
            <w:r>
              <w:rPr>
                <w:rFonts w:hint="eastAsia" w:cs="@仿宋_GB2312"/>
                <w:kern w:val="2"/>
                <w:sz w:val="24"/>
                <w:szCs w:val="22"/>
                <w:highlight w:val="none"/>
                <w:lang w:val="en-US" w:eastAsia="zh-CN"/>
              </w:rPr>
              <w:t>&gt;</w:t>
            </w:r>
            <w:r>
              <w:rPr>
                <w:rFonts w:hint="eastAsia" w:cs="@仿宋_GB2312"/>
                <w:kern w:val="2"/>
                <w:sz w:val="24"/>
                <w:szCs w:val="22"/>
                <w:highlight w:val="none"/>
              </w:rPr>
              <w:t>的通知</w:t>
            </w:r>
            <w:r>
              <w:rPr>
                <w:rFonts w:hint="eastAsia" w:cs="@仿宋_GB2312"/>
                <w:kern w:val="2"/>
                <w:sz w:val="24"/>
                <w:szCs w:val="22"/>
                <w:highlight w:val="none"/>
                <w:lang w:eastAsia="zh-CN"/>
              </w:rPr>
              <w:t>》</w:t>
            </w:r>
            <w:r>
              <w:rPr>
                <w:rFonts w:hint="eastAsia" w:cs="@仿宋_GB2312"/>
                <w:kern w:val="2"/>
                <w:sz w:val="24"/>
                <w:szCs w:val="22"/>
                <w:highlight w:val="none"/>
              </w:rPr>
              <w:t>（合建监管〔2024〕13号）</w:t>
            </w:r>
            <w:r>
              <w:rPr>
                <w:rFonts w:hint="eastAsia" w:cs="@仿宋_GB2312" w:asciiTheme="minorHAnsi" w:hAnsiTheme="minorHAnsi" w:eastAsiaTheme="minorEastAsia"/>
                <w:kern w:val="2"/>
                <w:sz w:val="24"/>
                <w:szCs w:val="22"/>
                <w:highlight w:val="none"/>
              </w:rPr>
              <w:t>执行，本工程最高投标限价已按规定的措施项目、费率和单价列出采购工程施工扬尘污染防治费用和建筑工人实名制管理费用清单，供应商应承诺报价中已包含采购文件公布的施工扬尘污染防治费用和建筑工人实名制管理费用。工程竣工结算时，未落实的施工扬尘污染防治和建筑工人实名制管理措施项目</w:t>
            </w:r>
            <w:r>
              <w:rPr>
                <w:rFonts w:hint="eastAsia" w:cs="@仿宋_GB2312" w:asciiTheme="minorHAnsi" w:hAnsiTheme="minorHAnsi" w:eastAsiaTheme="minorEastAsia"/>
                <w:kern w:val="2"/>
                <w:sz w:val="24"/>
                <w:szCs w:val="22"/>
                <w:highlight w:val="none"/>
                <w:lang w:eastAsia="zh-CN"/>
              </w:rPr>
              <w:t>，</w:t>
            </w:r>
            <w:r>
              <w:rPr>
                <w:rFonts w:hint="eastAsia" w:cs="@仿宋_GB2312" w:asciiTheme="minorHAnsi" w:hAnsiTheme="minorHAnsi" w:eastAsiaTheme="minorEastAsia"/>
                <w:kern w:val="2"/>
                <w:sz w:val="24"/>
                <w:szCs w:val="22"/>
                <w:highlight w:val="none"/>
              </w:rPr>
              <w:t xml:space="preserve"> 应按清单所列金额从工程结算价款中扣除。</w:t>
            </w:r>
          </w:p>
        </w:tc>
      </w:tr>
      <w:tr w14:paraId="1092A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577D0A8A">
            <w:pPr>
              <w:spacing w:line="360" w:lineRule="auto"/>
              <w:jc w:val="center"/>
              <w:rPr>
                <w:rFonts w:cs="@仿宋_GB2312" w:asciiTheme="minorEastAsia" w:hAnsiTheme="minorEastAsia" w:eastAsiaTheme="minorEastAsia"/>
                <w:kern w:val="2"/>
                <w:sz w:val="24"/>
                <w:szCs w:val="22"/>
                <w:highlight w:val="none"/>
              </w:rPr>
            </w:pPr>
            <w:r>
              <w:rPr>
                <w:rFonts w:cs="@仿宋_GB2312" w:asciiTheme="minorEastAsia" w:hAnsiTheme="minorEastAsia" w:eastAsiaTheme="minorEastAsia"/>
                <w:kern w:val="2"/>
                <w:sz w:val="24"/>
                <w:szCs w:val="22"/>
                <w:highlight w:val="none"/>
              </w:rPr>
              <w:t>6</w:t>
            </w:r>
          </w:p>
        </w:tc>
        <w:tc>
          <w:tcPr>
            <w:tcW w:w="749" w:type="pct"/>
            <w:vAlign w:val="center"/>
          </w:tcPr>
          <w:p w14:paraId="22A945A7">
            <w:pPr>
              <w:spacing w:line="360" w:lineRule="auto"/>
              <w:rPr>
                <w:rFonts w:cs="@仿宋_GB2312" w:asciiTheme="minorEastAsia" w:hAnsiTheme="minorEastAsia" w:eastAsiaTheme="minorEastAsia"/>
                <w:kern w:val="2"/>
                <w:sz w:val="24"/>
                <w:szCs w:val="22"/>
                <w:highlight w:val="none"/>
              </w:rPr>
            </w:pPr>
            <w:r>
              <w:rPr>
                <w:rFonts w:hint="eastAsia" w:cs="@仿宋_GB2312" w:asciiTheme="minorEastAsia" w:hAnsiTheme="minorEastAsia" w:eastAsiaTheme="minorEastAsia"/>
                <w:kern w:val="2"/>
                <w:sz w:val="24"/>
                <w:szCs w:val="22"/>
                <w:highlight w:val="none"/>
              </w:rPr>
              <w:t>项目经理</w:t>
            </w:r>
          </w:p>
        </w:tc>
        <w:tc>
          <w:tcPr>
            <w:tcW w:w="3688" w:type="pct"/>
            <w:vAlign w:val="center"/>
          </w:tcPr>
          <w:p w14:paraId="563B0AC6">
            <w:pPr>
              <w:pStyle w:val="21"/>
              <w:widowControl w:val="0"/>
              <w:spacing w:before="0" w:beforeAutospacing="0" w:after="0" w:afterAutospacing="0" w:line="360" w:lineRule="auto"/>
              <w:jc w:val="both"/>
              <w:rPr>
                <w:rFonts w:hint="eastAsia" w:asciiTheme="minorEastAsia" w:hAnsiTheme="minorEastAsia" w:eastAsiaTheme="minorEastAsia" w:cstheme="minorBidi"/>
                <w:b w:val="0"/>
                <w:bCs w:val="0"/>
                <w:kern w:val="2"/>
                <w:sz w:val="24"/>
                <w:szCs w:val="20"/>
                <w:highlight w:val="none"/>
                <w:lang w:val="en-US" w:eastAsia="zh-CN" w:bidi="ar-SA"/>
              </w:rPr>
            </w:pPr>
            <w:r>
              <w:rPr>
                <w:rFonts w:hint="eastAsia" w:asciiTheme="minorEastAsia" w:hAnsiTheme="minorEastAsia" w:eastAsiaTheme="minorEastAsia" w:cstheme="minorBidi"/>
                <w:b w:val="0"/>
                <w:bCs w:val="0"/>
                <w:kern w:val="2"/>
                <w:sz w:val="24"/>
                <w:szCs w:val="20"/>
                <w:highlight w:val="none"/>
                <w:lang w:val="en-US" w:eastAsia="zh-CN" w:bidi="ar-SA"/>
              </w:rPr>
              <w:t>供应商拟委任项目经理具备建筑工程专业二级及以上注册 建造师资格及住房和城乡建设行政主管部门颁发的安全生产考核合格证书（B证），且目前未在其他项目上任职或虽在其他项目上任职但本项目成交后能够从该项目撤离。</w:t>
            </w:r>
          </w:p>
          <w:p w14:paraId="6FAEC9B3">
            <w:pPr>
              <w:pStyle w:val="21"/>
              <w:widowControl w:val="0"/>
              <w:spacing w:before="0" w:beforeAutospacing="0" w:after="0" w:afterAutospacing="0" w:line="360" w:lineRule="auto"/>
              <w:jc w:val="both"/>
              <w:rPr>
                <w:rFonts w:hint="eastAsia" w:asciiTheme="minorEastAsia" w:hAnsiTheme="minorEastAsia" w:eastAsiaTheme="minorEastAsia" w:cstheme="minorBidi"/>
                <w:b w:val="0"/>
                <w:bCs w:val="0"/>
                <w:kern w:val="2"/>
                <w:sz w:val="24"/>
                <w:szCs w:val="20"/>
                <w:highlight w:val="none"/>
                <w:lang w:val="en-US" w:eastAsia="zh-CN" w:bidi="ar-SA"/>
              </w:rPr>
            </w:pPr>
            <w:r>
              <w:rPr>
                <w:rFonts w:hint="eastAsia" w:asciiTheme="minorEastAsia" w:hAnsiTheme="minorEastAsia" w:eastAsiaTheme="minorEastAsia" w:cstheme="minorBidi"/>
                <w:b w:val="0"/>
                <w:bCs w:val="0"/>
                <w:kern w:val="2"/>
                <w:sz w:val="24"/>
                <w:szCs w:val="20"/>
                <w:highlight w:val="none"/>
                <w:lang w:val="en-US" w:eastAsia="zh-CN" w:bidi="ar-SA"/>
              </w:rPr>
              <w:t xml:space="preserve">注：1、如采用一级建造师的应符合《住房和城乡建设部办公厅 关于全面实行一级建造师电子注册证书的通知》(建办市 〔2021〕40 号)规定，应提供一级建造师电子注册证书，且应在个人签名处手写本人签名，未手写签名或与签名图 像笔迹不一致的，该电子证书无效。 </w:t>
            </w:r>
          </w:p>
          <w:p w14:paraId="5982338F">
            <w:pPr>
              <w:pStyle w:val="21"/>
              <w:widowControl w:val="0"/>
              <w:spacing w:before="0" w:beforeAutospacing="0" w:after="0" w:afterAutospacing="0" w:line="360" w:lineRule="auto"/>
              <w:jc w:val="both"/>
              <w:rPr>
                <w:rFonts w:asciiTheme="minorEastAsia" w:hAnsiTheme="minorEastAsia" w:eastAsiaTheme="minorEastAsia" w:cstheme="minorBidi"/>
                <w:b w:val="0"/>
                <w:bCs w:val="0"/>
                <w:kern w:val="2"/>
                <w:sz w:val="24"/>
                <w:szCs w:val="20"/>
                <w:highlight w:val="none"/>
                <w:lang w:val="en-US" w:eastAsia="zh-CN" w:bidi="ar-SA"/>
              </w:rPr>
            </w:pPr>
            <w:r>
              <w:rPr>
                <w:rFonts w:hint="eastAsia" w:asciiTheme="minorEastAsia" w:hAnsiTheme="minorEastAsia" w:eastAsiaTheme="minorEastAsia" w:cstheme="minorBidi"/>
                <w:b w:val="0"/>
                <w:bCs w:val="0"/>
                <w:kern w:val="2"/>
                <w:sz w:val="24"/>
                <w:szCs w:val="20"/>
                <w:highlight w:val="none"/>
                <w:lang w:val="en-US" w:eastAsia="zh-CN" w:bidi="ar-SA"/>
              </w:rPr>
              <w:t>2、如采用安徽省二级建造师的应按《关于加强二级建造师 事中事后监管工作的通知》（建市函〔2024〕137号）执行，2024年8月31日之前新旧二级建造师电子证书具有 同等法律效力。自 2024 年 9月1日起，旧二级建造师电子证书失效。二级建造师打印电子证书后，应在个人签名处手写本人签名，未手写签名或与签名图像笔迹不一致的，该电子证书无效。</w:t>
            </w:r>
          </w:p>
        </w:tc>
      </w:tr>
      <w:tr w14:paraId="6155D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7FE16BAA">
            <w:pPr>
              <w:spacing w:line="360" w:lineRule="auto"/>
              <w:jc w:val="center"/>
              <w:rPr>
                <w:rFonts w:cs="@仿宋_GB2312" w:asciiTheme="minorEastAsia" w:hAnsiTheme="minorEastAsia" w:eastAsiaTheme="minorEastAsia"/>
                <w:kern w:val="2"/>
                <w:sz w:val="24"/>
                <w:szCs w:val="22"/>
                <w:highlight w:val="none"/>
              </w:rPr>
            </w:pPr>
            <w:r>
              <w:rPr>
                <w:rFonts w:cs="@仿宋_GB2312" w:asciiTheme="minorEastAsia" w:hAnsiTheme="minorEastAsia" w:eastAsiaTheme="minorEastAsia"/>
                <w:kern w:val="2"/>
                <w:sz w:val="24"/>
                <w:szCs w:val="22"/>
                <w:highlight w:val="none"/>
              </w:rPr>
              <w:t>7</w:t>
            </w:r>
          </w:p>
        </w:tc>
        <w:tc>
          <w:tcPr>
            <w:tcW w:w="749" w:type="pct"/>
            <w:vAlign w:val="center"/>
          </w:tcPr>
          <w:p w14:paraId="7E6A6E08">
            <w:pPr>
              <w:spacing w:line="360" w:lineRule="auto"/>
              <w:jc w:val="center"/>
              <w:rPr>
                <w:rFonts w:cs="@仿宋_GB2312" w:asciiTheme="minorEastAsia" w:hAnsiTheme="minorEastAsia" w:eastAsiaTheme="minorEastAsia"/>
                <w:kern w:val="2"/>
                <w:sz w:val="24"/>
                <w:szCs w:val="22"/>
                <w:highlight w:val="none"/>
              </w:rPr>
            </w:pPr>
            <w:r>
              <w:rPr>
                <w:rFonts w:hint="eastAsia" w:cs="@仿宋_GB2312" w:asciiTheme="minorEastAsia" w:hAnsiTheme="minorEastAsia" w:eastAsiaTheme="minorEastAsia"/>
                <w:bCs/>
                <w:kern w:val="2"/>
                <w:sz w:val="24"/>
                <w:szCs w:val="28"/>
                <w:highlight w:val="none"/>
              </w:rPr>
              <w:t>初审业绩</w:t>
            </w:r>
          </w:p>
        </w:tc>
        <w:tc>
          <w:tcPr>
            <w:tcW w:w="3688" w:type="pct"/>
            <w:vAlign w:val="center"/>
          </w:tcPr>
          <w:p w14:paraId="7D4E7CC2">
            <w:pPr>
              <w:spacing w:line="360" w:lineRule="auto"/>
              <w:jc w:val="left"/>
              <w:rPr>
                <w:rFonts w:hint="eastAsia" w:cs="@仿宋_GB2312" w:asciiTheme="minorEastAsia" w:hAnsiTheme="minorEastAsia" w:eastAsiaTheme="minorEastAsia"/>
                <w:b/>
                <w:bCs/>
                <w:kern w:val="2"/>
                <w:sz w:val="24"/>
                <w:szCs w:val="22"/>
                <w:highlight w:val="none"/>
                <w:lang w:val="en-US" w:eastAsia="zh-CN"/>
              </w:rPr>
            </w:pPr>
            <w:r>
              <w:rPr>
                <w:rFonts w:hint="eastAsia" w:cs="@仿宋_GB2312" w:asciiTheme="minorEastAsia" w:hAnsiTheme="minorEastAsia" w:eastAsiaTheme="minorEastAsia"/>
                <w:b/>
                <w:bCs/>
                <w:kern w:val="2"/>
                <w:sz w:val="24"/>
                <w:szCs w:val="22"/>
                <w:highlight w:val="none"/>
                <w:lang w:val="en-US" w:eastAsia="zh-CN"/>
              </w:rPr>
              <w:t>无</w:t>
            </w:r>
          </w:p>
        </w:tc>
      </w:tr>
      <w:tr w14:paraId="617BA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0EE4B60D">
            <w:pPr>
              <w:spacing w:line="360" w:lineRule="auto"/>
              <w:jc w:val="center"/>
              <w:rPr>
                <w:rFonts w:cs="@仿宋_GB2312" w:asciiTheme="minorEastAsia" w:hAnsiTheme="minorEastAsia" w:eastAsiaTheme="minorEastAsia"/>
                <w:kern w:val="2"/>
                <w:sz w:val="24"/>
                <w:szCs w:val="22"/>
                <w:highlight w:val="none"/>
              </w:rPr>
            </w:pPr>
            <w:r>
              <w:rPr>
                <w:rFonts w:cs="@仿宋_GB2312" w:asciiTheme="minorEastAsia" w:hAnsiTheme="minorEastAsia" w:eastAsiaTheme="minorEastAsia"/>
                <w:kern w:val="2"/>
                <w:sz w:val="24"/>
                <w:szCs w:val="22"/>
                <w:highlight w:val="none"/>
              </w:rPr>
              <w:t>8</w:t>
            </w:r>
          </w:p>
        </w:tc>
        <w:tc>
          <w:tcPr>
            <w:tcW w:w="749" w:type="pct"/>
            <w:vAlign w:val="center"/>
          </w:tcPr>
          <w:p w14:paraId="3CB78352">
            <w:pPr>
              <w:pStyle w:val="21"/>
              <w:widowControl w:val="0"/>
              <w:spacing w:before="0" w:beforeAutospacing="0" w:after="0" w:afterAutospacing="0" w:line="360" w:lineRule="auto"/>
              <w:rPr>
                <w:rFonts w:cs="@仿宋_GB2312" w:asciiTheme="minorEastAsia" w:hAnsiTheme="minorEastAsia" w:eastAsiaTheme="minorEastAsia"/>
                <w:kern w:val="2"/>
                <w:sz w:val="24"/>
                <w:highlight w:val="none"/>
              </w:rPr>
            </w:pPr>
            <w:r>
              <w:rPr>
                <w:rFonts w:hint="eastAsia" w:eastAsiaTheme="minorEastAsia"/>
                <w:b w:val="0"/>
                <w:kern w:val="2"/>
                <w:sz w:val="24"/>
                <w:highlight w:val="none"/>
              </w:rPr>
              <w:t>本项目采购标的名称及所属行业</w:t>
            </w:r>
          </w:p>
        </w:tc>
        <w:tc>
          <w:tcPr>
            <w:tcW w:w="3688" w:type="pct"/>
            <w:vAlign w:val="center"/>
          </w:tcPr>
          <w:p w14:paraId="098BB181">
            <w:pPr>
              <w:spacing w:line="360" w:lineRule="auto"/>
              <w:jc w:val="left"/>
              <w:rPr>
                <w:rFonts w:asciiTheme="minorEastAsia" w:hAnsiTheme="minorEastAsia" w:eastAsiaTheme="minorEastAsia"/>
                <w:kern w:val="2"/>
                <w:sz w:val="24"/>
                <w:szCs w:val="22"/>
                <w:highlight w:val="none"/>
              </w:rPr>
            </w:pPr>
            <w:r>
              <w:rPr>
                <w:rFonts w:hint="eastAsia" w:asciiTheme="minorEastAsia" w:hAnsiTheme="minorEastAsia" w:eastAsiaTheme="minorEastAsia"/>
                <w:kern w:val="2"/>
                <w:sz w:val="24"/>
                <w:szCs w:val="22"/>
                <w:highlight w:val="none"/>
              </w:rPr>
              <w:t>标的名称：肥东县第三中学清和校区维修改造项目</w:t>
            </w:r>
          </w:p>
          <w:p w14:paraId="61337C8D">
            <w:pPr>
              <w:rPr>
                <w:rFonts w:hint="eastAsia" w:cs="@仿宋_GB2312" w:asciiTheme="minorEastAsia" w:hAnsiTheme="minorEastAsia" w:eastAsiaTheme="minorEastAsia"/>
                <w:kern w:val="2"/>
                <w:sz w:val="24"/>
                <w:szCs w:val="22"/>
                <w:highlight w:val="none"/>
                <w:lang w:val="en-US" w:eastAsia="zh-CN"/>
              </w:rPr>
            </w:pPr>
            <w:r>
              <w:rPr>
                <w:rFonts w:hint="eastAsia" w:asciiTheme="minorEastAsia" w:hAnsiTheme="minorEastAsia" w:eastAsiaTheme="minorEastAsia"/>
                <w:kern w:val="2"/>
                <w:sz w:val="24"/>
                <w:szCs w:val="22"/>
                <w:highlight w:val="none"/>
              </w:rPr>
              <w:t>所属行业：</w:t>
            </w:r>
            <w:r>
              <w:rPr>
                <w:rFonts w:hint="eastAsia" w:asciiTheme="minorEastAsia" w:hAnsiTheme="minorEastAsia" w:eastAsiaTheme="minorEastAsia"/>
                <w:kern w:val="2"/>
                <w:sz w:val="24"/>
                <w:szCs w:val="22"/>
                <w:highlight w:val="none"/>
                <w:lang w:val="en-US" w:eastAsia="zh-CN"/>
              </w:rPr>
              <w:t>建筑业</w:t>
            </w:r>
          </w:p>
        </w:tc>
      </w:tr>
      <w:tr w14:paraId="6349B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28AEE4B9">
            <w:pPr>
              <w:spacing w:line="360" w:lineRule="auto"/>
              <w:jc w:val="center"/>
              <w:rPr>
                <w:rFonts w:cs="@仿宋_GB2312" w:asciiTheme="minorEastAsia" w:hAnsiTheme="minorEastAsia" w:eastAsiaTheme="minorEastAsia"/>
                <w:kern w:val="2"/>
                <w:sz w:val="24"/>
                <w:szCs w:val="22"/>
                <w:highlight w:val="none"/>
              </w:rPr>
            </w:pPr>
            <w:r>
              <w:rPr>
                <w:rFonts w:cs="@仿宋_GB2312" w:asciiTheme="minorEastAsia" w:hAnsiTheme="minorEastAsia" w:eastAsiaTheme="minorEastAsia"/>
                <w:kern w:val="2"/>
                <w:sz w:val="24"/>
                <w:szCs w:val="22"/>
                <w:highlight w:val="none"/>
              </w:rPr>
              <w:t>9</w:t>
            </w:r>
          </w:p>
        </w:tc>
        <w:tc>
          <w:tcPr>
            <w:tcW w:w="749" w:type="pct"/>
            <w:vAlign w:val="center"/>
          </w:tcPr>
          <w:p w14:paraId="03293E90">
            <w:pPr>
              <w:spacing w:line="360" w:lineRule="auto"/>
              <w:rPr>
                <w:rFonts w:cs="@仿宋_GB2312" w:asciiTheme="minorEastAsia" w:hAnsiTheme="minorEastAsia" w:eastAsiaTheme="minorEastAsia"/>
                <w:kern w:val="2"/>
                <w:sz w:val="24"/>
                <w:szCs w:val="22"/>
                <w:highlight w:val="none"/>
              </w:rPr>
            </w:pPr>
            <w:r>
              <w:rPr>
                <w:rFonts w:hint="eastAsia" w:cs="@仿宋_GB2312" w:asciiTheme="minorEastAsia" w:hAnsiTheme="minorEastAsia" w:eastAsiaTheme="minorEastAsia"/>
                <w:kern w:val="2"/>
                <w:sz w:val="24"/>
                <w:szCs w:val="22"/>
                <w:highlight w:val="none"/>
              </w:rPr>
              <w:t>其他</w:t>
            </w:r>
          </w:p>
        </w:tc>
        <w:tc>
          <w:tcPr>
            <w:tcW w:w="3688" w:type="pct"/>
            <w:vAlign w:val="center"/>
          </w:tcPr>
          <w:p w14:paraId="5AA052DE">
            <w:pPr>
              <w:spacing w:line="360" w:lineRule="auto"/>
              <w:jc w:val="left"/>
              <w:rPr>
                <w:rFonts w:hint="eastAsia" w:asciiTheme="minorEastAsia" w:hAnsiTheme="minorEastAsia" w:eastAsiaTheme="minorEastAsia" w:cstheme="minorBidi"/>
                <w:b w:val="0"/>
                <w:bCs w:val="0"/>
                <w:kern w:val="2"/>
                <w:sz w:val="24"/>
                <w:szCs w:val="20"/>
                <w:highlight w:val="none"/>
                <w:lang w:val="en-US" w:eastAsia="zh-CN" w:bidi="ar-SA"/>
              </w:rPr>
            </w:pPr>
            <w:r>
              <w:rPr>
                <w:rFonts w:hint="eastAsia" w:asciiTheme="minorEastAsia" w:hAnsiTheme="minorEastAsia" w:eastAsiaTheme="minorEastAsia"/>
                <w:kern w:val="2"/>
                <w:sz w:val="24"/>
                <w:szCs w:val="22"/>
                <w:highlight w:val="none"/>
              </w:rPr>
              <w:t>符</w:t>
            </w:r>
            <w:r>
              <w:rPr>
                <w:rFonts w:hint="eastAsia" w:asciiTheme="minorEastAsia" w:hAnsiTheme="minorEastAsia" w:eastAsiaTheme="minorEastAsia"/>
                <w:kern w:val="2"/>
                <w:sz w:val="24"/>
                <w:szCs w:val="22"/>
                <w:highlight w:val="none"/>
                <w:lang w:val="en-US" w:eastAsia="zh-CN"/>
              </w:rPr>
              <w:t>合</w:t>
            </w:r>
            <w:r>
              <w:rPr>
                <w:rFonts w:hint="eastAsia" w:asciiTheme="minorEastAsia" w:hAnsiTheme="minorEastAsia" w:eastAsiaTheme="minorEastAsia" w:cstheme="minorBidi"/>
                <w:b w:val="0"/>
                <w:bCs w:val="0"/>
                <w:kern w:val="2"/>
                <w:sz w:val="24"/>
                <w:szCs w:val="20"/>
                <w:highlight w:val="none"/>
                <w:lang w:val="en-US" w:eastAsia="zh-CN" w:bidi="ar-SA"/>
              </w:rPr>
              <w:t>法律、行政法规规</w:t>
            </w:r>
            <w:bookmarkStart w:id="2" w:name="_GoBack"/>
            <w:bookmarkEnd w:id="2"/>
            <w:r>
              <w:rPr>
                <w:rFonts w:hint="eastAsia" w:asciiTheme="minorEastAsia" w:hAnsiTheme="minorEastAsia" w:eastAsiaTheme="minorEastAsia" w:cstheme="minorBidi"/>
                <w:b w:val="0"/>
                <w:bCs w:val="0"/>
                <w:kern w:val="2"/>
                <w:sz w:val="24"/>
                <w:szCs w:val="20"/>
                <w:highlight w:val="none"/>
                <w:lang w:val="en-US" w:eastAsia="zh-CN" w:bidi="ar-SA"/>
              </w:rPr>
              <w:t>定的其他条件或谈判文件列明的其</w:t>
            </w:r>
          </w:p>
          <w:p w14:paraId="19C3A327">
            <w:pPr>
              <w:spacing w:line="360" w:lineRule="auto"/>
              <w:jc w:val="left"/>
              <w:rPr>
                <w:rFonts w:hint="eastAsia" w:cs="@仿宋_GB2312" w:asciiTheme="minorEastAsia" w:hAnsiTheme="minorEastAsia" w:eastAsiaTheme="minorEastAsia"/>
                <w:kern w:val="2"/>
                <w:sz w:val="24"/>
                <w:szCs w:val="22"/>
                <w:highlight w:val="none"/>
                <w:lang w:val="en-US" w:eastAsia="zh-CN"/>
              </w:rPr>
            </w:pPr>
            <w:r>
              <w:rPr>
                <w:rFonts w:hint="eastAsia" w:asciiTheme="minorEastAsia" w:hAnsiTheme="minorEastAsia" w:eastAsiaTheme="minorEastAsia" w:cstheme="minorBidi"/>
                <w:b w:val="0"/>
                <w:bCs w:val="0"/>
                <w:kern w:val="2"/>
                <w:sz w:val="24"/>
                <w:szCs w:val="20"/>
                <w:highlight w:val="none"/>
                <w:lang w:val="en-US" w:eastAsia="zh-CN" w:bidi="ar-SA"/>
              </w:rPr>
              <w:t>他要求</w:t>
            </w:r>
          </w:p>
        </w:tc>
      </w:tr>
    </w:tbl>
    <w:p w14:paraId="03586C20">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E45AA"/>
    <w:rsid w:val="126B2B6D"/>
    <w:rsid w:val="5ACE060D"/>
    <w:rsid w:val="60B32059"/>
    <w:rsid w:val="63EB6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semiHidden/>
    <w:unhideWhenUsed/>
    <w:qFormat/>
    <w:uiPriority w:val="99"/>
    <w:pPr>
      <w:ind w:firstLine="420" w:firstLineChars="100"/>
    </w:pPr>
  </w:style>
  <w:style w:type="paragraph" w:styleId="3">
    <w:name w:val="Body Text"/>
    <w:basedOn w:val="1"/>
    <w:qFormat/>
    <w:uiPriority w:val="0"/>
    <w:pPr>
      <w:spacing w:after="120"/>
    </w:pPr>
    <w:rPr>
      <w:rFonts w:ascii="@微软简标宋" w:hAnsi="@微软简标宋" w:eastAsia="@微软简标宋" w:cs="@微软简标宋"/>
      <w:szCs w:val="24"/>
      <w:lang w:val="zh-CN"/>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character" w:styleId="8">
    <w:name w:val="Strong"/>
    <w:basedOn w:val="7"/>
    <w:qFormat/>
    <w:uiPriority w:val="0"/>
    <w:rPr>
      <w:b/>
      <w:bCs/>
      <w:sz w:val="0"/>
      <w:szCs w:val="0"/>
      <w:bdr w:val="single" w:color="auto" w:sz="2" w:space="0"/>
    </w:rPr>
  </w:style>
  <w:style w:type="character" w:styleId="9">
    <w:name w:val="FollowedHyperlink"/>
    <w:basedOn w:val="7"/>
    <w:qFormat/>
    <w:uiPriority w:val="0"/>
    <w:rPr>
      <w:color w:val="800080"/>
      <w:u w:val="none"/>
    </w:rPr>
  </w:style>
  <w:style w:type="character" w:styleId="10">
    <w:name w:val="Emphasis"/>
    <w:basedOn w:val="7"/>
    <w:qFormat/>
    <w:uiPriority w:val="0"/>
    <w:rPr>
      <w:b/>
      <w:bCs/>
    </w:rPr>
  </w:style>
  <w:style w:type="character" w:styleId="11">
    <w:name w:val="HTML Definition"/>
    <w:basedOn w:val="7"/>
    <w:qFormat/>
    <w:uiPriority w:val="0"/>
  </w:style>
  <w:style w:type="character" w:styleId="12">
    <w:name w:val="HTML Typewriter"/>
    <w:basedOn w:val="7"/>
    <w:qFormat/>
    <w:uiPriority w:val="0"/>
    <w:rPr>
      <w:rFonts w:hint="default" w:ascii="monospace" w:hAnsi="monospace" w:eastAsia="monospace" w:cs="monospace"/>
      <w:sz w:val="20"/>
    </w:rPr>
  </w:style>
  <w:style w:type="character" w:styleId="13">
    <w:name w:val="HTML Acronym"/>
    <w:basedOn w:val="7"/>
    <w:qFormat/>
    <w:uiPriority w:val="0"/>
  </w:style>
  <w:style w:type="character" w:styleId="14">
    <w:name w:val="HTML Variable"/>
    <w:basedOn w:val="7"/>
    <w:qFormat/>
    <w:uiPriority w:val="0"/>
  </w:style>
  <w:style w:type="character" w:styleId="15">
    <w:name w:val="Hyperlink"/>
    <w:basedOn w:val="7"/>
    <w:qFormat/>
    <w:uiPriority w:val="0"/>
    <w:rPr>
      <w:color w:val="0000FF"/>
      <w:u w:val="none"/>
    </w:rPr>
  </w:style>
  <w:style w:type="character" w:styleId="16">
    <w:name w:val="HTML Code"/>
    <w:basedOn w:val="7"/>
    <w:qFormat/>
    <w:uiPriority w:val="0"/>
    <w:rPr>
      <w:rFonts w:ascii="monospace" w:hAnsi="monospace" w:eastAsia="monospace" w:cs="monospace"/>
      <w:sz w:val="20"/>
    </w:rPr>
  </w:style>
  <w:style w:type="character" w:styleId="17">
    <w:name w:val="HTML Cite"/>
    <w:basedOn w:val="7"/>
    <w:qFormat/>
    <w:uiPriority w:val="0"/>
    <w:rPr>
      <w:bdr w:val="single" w:color="999999" w:sz="6" w:space="0"/>
      <w:shd w:val="clear" w:fill="FFFFFF"/>
    </w:rPr>
  </w:style>
  <w:style w:type="character" w:styleId="18">
    <w:name w:val="HTML Keyboard"/>
    <w:basedOn w:val="7"/>
    <w:qFormat/>
    <w:uiPriority w:val="0"/>
    <w:rPr>
      <w:rFonts w:hint="default" w:ascii="monospace" w:hAnsi="monospace" w:eastAsia="monospace" w:cs="monospace"/>
      <w:sz w:val="20"/>
    </w:rPr>
  </w:style>
  <w:style w:type="character" w:styleId="19">
    <w:name w:val="HTML Sample"/>
    <w:basedOn w:val="7"/>
    <w:qFormat/>
    <w:uiPriority w:val="0"/>
    <w:rPr>
      <w:rFonts w:hint="default" w:ascii="monospace" w:hAnsi="monospace" w:eastAsia="monospace" w:cs="monospace"/>
    </w:rPr>
  </w:style>
  <w:style w:type="paragraph" w:customStyle="1" w:styleId="20">
    <w:name w:val="D&amp;L"/>
    <w:basedOn w:val="4"/>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21">
    <w:name w:val="xl31"/>
    <w:basedOn w:val="1"/>
    <w:autoRedefine/>
    <w:qFormat/>
    <w:uiPriority w:val="0"/>
    <w:pPr>
      <w:widowControl/>
      <w:spacing w:before="100" w:beforeAutospacing="1" w:after="100" w:afterAutospacing="1"/>
      <w:jc w:val="center"/>
    </w:pPr>
    <w:rPr>
      <w:b/>
      <w:bCs/>
      <w:kern w:val="0"/>
      <w:sz w:val="28"/>
      <w:szCs w:val="28"/>
    </w:rPr>
  </w:style>
  <w:style w:type="table" w:customStyle="1" w:styleId="22">
    <w:name w:val="网格型2"/>
    <w:basedOn w:val="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2612</Words>
  <Characters>2672</Characters>
  <Lines>0</Lines>
  <Paragraphs>0</Paragraphs>
  <TotalTime>0</TotalTime>
  <ScaleCrop>false</ScaleCrop>
  <LinksUpToDate>false</LinksUpToDate>
  <CharactersWithSpaces>2678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2025-06-19T01:09:00Z</dcterms:created>
  <dc:creator>lenovo</dc:creator>
  <cp:lastModifiedBy>李阳</cp:lastModifiedBy>
  <dcterms:modified xsi:type="dcterms:W3CDTF">2025-07-22T07:16:08Z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eyJoZGlkIjoiNzVkMjliYTBmMmExYjVkZjBmMmIxZWUxMjNhMTg5OGMiLCJ1c2VySWQiOiIxNTc0MzgyMjI2In0=</vt:lpwstr>
  </property>
  <property fmtid="{D5CDD505-2E9C-101B-9397-08002B2CF9AE}" pid="4" name="ICV">
    <vt:lpwstr>948D58EF374F44539EBC78277475E2FD_12</vt:lpwstr>
  </property>
</Properties>
</file>