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C7B0D" w:rsidRPr="00DF3D4F" w:rsidRDefault="00997048" w:rsidP="00642D3F">
      <w:pPr>
        <w:pStyle w:val="a8"/>
        <w:spacing w:beforeLines="200" w:after="0" w:line="360" w:lineRule="auto"/>
        <w:jc w:val="center"/>
        <w:rPr>
          <w:rFonts w:hAnsi="宋体" w:cs="宋体"/>
          <w:bCs/>
          <w:sz w:val="44"/>
          <w:szCs w:val="44"/>
          <w:u w:val="single"/>
        </w:rPr>
      </w:pPr>
      <w:r w:rsidRPr="00DF3D4F">
        <w:rPr>
          <w:rFonts w:hAnsi="宋体" w:cs="宋体" w:hint="eastAsia"/>
          <w:bCs/>
          <w:sz w:val="44"/>
          <w:szCs w:val="44"/>
          <w:u w:val="single"/>
        </w:rPr>
        <w:t>肥东县应急指挥中心建设项目</w:t>
      </w:r>
      <w:r w:rsidRPr="00DF3D4F">
        <w:rPr>
          <w:rFonts w:hAnsi="宋体" w:cs="宋体" w:hint="eastAsia"/>
          <w:bCs/>
          <w:sz w:val="44"/>
          <w:szCs w:val="44"/>
        </w:rPr>
        <w:t>招标</w:t>
      </w:r>
    </w:p>
    <w:p w:rsidR="00FC7B0D" w:rsidRPr="00DF3D4F" w:rsidRDefault="00997048" w:rsidP="00642D3F">
      <w:pPr>
        <w:spacing w:beforeLines="200" w:line="360" w:lineRule="auto"/>
        <w:jc w:val="center"/>
        <w:rPr>
          <w:rFonts w:hAnsi="宋体" w:cs="宋体"/>
          <w:bCs/>
          <w:kern w:val="2"/>
          <w:sz w:val="36"/>
          <w:szCs w:val="36"/>
          <w:u w:val="single"/>
        </w:rPr>
      </w:pPr>
      <w:r w:rsidRPr="00DF3D4F">
        <w:rPr>
          <w:rFonts w:hAnsi="宋体" w:cs="宋体" w:hint="eastAsia"/>
          <w:bCs/>
          <w:kern w:val="2"/>
          <w:sz w:val="36"/>
          <w:szCs w:val="36"/>
        </w:rPr>
        <w:t>（招标项目编号：</w:t>
      </w:r>
      <w:r w:rsidRPr="00DF3D4F">
        <w:rPr>
          <w:rFonts w:hAnsi="宋体" w:cs="宋体"/>
          <w:bCs/>
          <w:kern w:val="2"/>
          <w:sz w:val="36"/>
          <w:szCs w:val="36"/>
          <w:u w:val="single"/>
        </w:rPr>
        <w:t>XXXX</w:t>
      </w:r>
      <w:r w:rsidRPr="00DF3D4F">
        <w:rPr>
          <w:rFonts w:hAnsi="宋体" w:cs="宋体" w:hint="eastAsia"/>
          <w:bCs/>
          <w:kern w:val="2"/>
          <w:sz w:val="36"/>
          <w:szCs w:val="36"/>
        </w:rPr>
        <w:t>）</w:t>
      </w:r>
    </w:p>
    <w:p w:rsidR="00FC7B0D" w:rsidRPr="00DF3D4F" w:rsidRDefault="00997048" w:rsidP="00642D3F">
      <w:pPr>
        <w:spacing w:beforeLines="200" w:line="360" w:lineRule="auto"/>
        <w:jc w:val="center"/>
        <w:rPr>
          <w:rFonts w:ascii="Times New Roman" w:eastAsia="黑体"/>
          <w:kern w:val="2"/>
          <w:sz w:val="72"/>
          <w:szCs w:val="72"/>
        </w:rPr>
      </w:pPr>
      <w:r w:rsidRPr="00DF3D4F">
        <w:rPr>
          <w:rFonts w:ascii="Times New Roman" w:eastAsia="黑体" w:hint="eastAsia"/>
          <w:kern w:val="2"/>
          <w:sz w:val="72"/>
          <w:szCs w:val="72"/>
        </w:rPr>
        <w:t>招</w:t>
      </w:r>
      <w:r w:rsidRPr="00DF3D4F">
        <w:rPr>
          <w:rFonts w:ascii="Times New Roman" w:eastAsia="黑体" w:hint="eastAsia"/>
          <w:kern w:val="2"/>
          <w:sz w:val="72"/>
          <w:szCs w:val="72"/>
        </w:rPr>
        <w:t xml:space="preserve"> </w:t>
      </w:r>
      <w:r w:rsidRPr="00DF3D4F">
        <w:rPr>
          <w:rFonts w:ascii="Times New Roman" w:eastAsia="黑体" w:hint="eastAsia"/>
          <w:kern w:val="2"/>
          <w:sz w:val="72"/>
          <w:szCs w:val="72"/>
        </w:rPr>
        <w:t>标</w:t>
      </w:r>
      <w:r w:rsidRPr="00DF3D4F">
        <w:rPr>
          <w:rFonts w:ascii="Times New Roman" w:eastAsia="黑体" w:hint="eastAsia"/>
          <w:kern w:val="2"/>
          <w:sz w:val="72"/>
          <w:szCs w:val="72"/>
        </w:rPr>
        <w:t xml:space="preserve"> </w:t>
      </w:r>
      <w:r w:rsidRPr="00DF3D4F">
        <w:rPr>
          <w:rFonts w:ascii="Times New Roman" w:eastAsia="黑体" w:hint="eastAsia"/>
          <w:kern w:val="2"/>
          <w:sz w:val="72"/>
          <w:szCs w:val="72"/>
        </w:rPr>
        <w:t>文</w:t>
      </w:r>
      <w:r w:rsidRPr="00DF3D4F">
        <w:rPr>
          <w:rFonts w:ascii="Times New Roman" w:eastAsia="黑体" w:hint="eastAsia"/>
          <w:kern w:val="2"/>
          <w:sz w:val="72"/>
          <w:szCs w:val="72"/>
        </w:rPr>
        <w:t xml:space="preserve"> </w:t>
      </w:r>
      <w:r w:rsidRPr="00DF3D4F">
        <w:rPr>
          <w:rFonts w:ascii="Times New Roman" w:eastAsia="黑体" w:hint="eastAsia"/>
          <w:kern w:val="2"/>
          <w:sz w:val="72"/>
          <w:szCs w:val="72"/>
        </w:rPr>
        <w:t>件</w:t>
      </w:r>
    </w:p>
    <w:p w:rsidR="00FC7B0D" w:rsidRPr="00DF3D4F" w:rsidRDefault="00FC7B0D" w:rsidP="00642D3F">
      <w:pPr>
        <w:spacing w:beforeLines="200" w:line="360" w:lineRule="auto"/>
        <w:jc w:val="center"/>
        <w:rPr>
          <w:rFonts w:ascii="Times New Roman" w:eastAsia="黑体"/>
          <w:kern w:val="2"/>
          <w:sz w:val="72"/>
          <w:szCs w:val="72"/>
        </w:rPr>
      </w:pPr>
    </w:p>
    <w:p w:rsidR="00FC7B0D" w:rsidRPr="00DF3D4F" w:rsidRDefault="00FC7B0D" w:rsidP="00642D3F">
      <w:pPr>
        <w:spacing w:beforeLines="200" w:line="360" w:lineRule="auto"/>
        <w:jc w:val="center"/>
        <w:rPr>
          <w:rFonts w:ascii="Times New Roman" w:eastAsia="黑体"/>
          <w:kern w:val="2"/>
          <w:sz w:val="72"/>
          <w:szCs w:val="72"/>
        </w:rPr>
      </w:pPr>
    </w:p>
    <w:p w:rsidR="00FC7B0D" w:rsidRPr="00DF3D4F" w:rsidRDefault="00FC7B0D" w:rsidP="00642D3F">
      <w:pPr>
        <w:spacing w:beforeLines="200" w:line="360" w:lineRule="auto"/>
        <w:jc w:val="center"/>
        <w:rPr>
          <w:rFonts w:ascii="Times New Roman" w:eastAsia="黑体"/>
          <w:kern w:val="2"/>
          <w:sz w:val="72"/>
          <w:szCs w:val="72"/>
        </w:rPr>
      </w:pPr>
    </w:p>
    <w:p w:rsidR="00FC7B0D" w:rsidRPr="00DF3D4F" w:rsidRDefault="00997048" w:rsidP="00642D3F">
      <w:pPr>
        <w:spacing w:beforeLines="200" w:line="360" w:lineRule="auto"/>
        <w:jc w:val="center"/>
        <w:rPr>
          <w:rFonts w:ascii="Times New Roman"/>
          <w:kern w:val="2"/>
          <w:sz w:val="32"/>
          <w:szCs w:val="32"/>
        </w:rPr>
      </w:pPr>
      <w:r w:rsidRPr="00DF3D4F">
        <w:rPr>
          <w:rFonts w:ascii="Times New Roman" w:eastAsia="黑体" w:hint="eastAsia"/>
          <w:kern w:val="2"/>
          <w:sz w:val="32"/>
          <w:szCs w:val="32"/>
        </w:rPr>
        <w:t>招</w:t>
      </w:r>
      <w:r w:rsidRPr="00DF3D4F">
        <w:rPr>
          <w:rFonts w:ascii="Times New Roman" w:eastAsia="黑体" w:hint="eastAsia"/>
          <w:kern w:val="2"/>
          <w:sz w:val="32"/>
          <w:szCs w:val="32"/>
        </w:rPr>
        <w:t xml:space="preserve">   </w:t>
      </w:r>
      <w:r w:rsidRPr="00DF3D4F">
        <w:rPr>
          <w:rFonts w:ascii="Times New Roman" w:eastAsia="黑体" w:hint="eastAsia"/>
          <w:kern w:val="2"/>
          <w:sz w:val="32"/>
          <w:szCs w:val="32"/>
        </w:rPr>
        <w:t>标</w:t>
      </w:r>
      <w:r w:rsidRPr="00DF3D4F">
        <w:rPr>
          <w:rFonts w:ascii="Times New Roman" w:eastAsia="黑体" w:hint="eastAsia"/>
          <w:kern w:val="2"/>
          <w:sz w:val="32"/>
          <w:szCs w:val="32"/>
        </w:rPr>
        <w:t xml:space="preserve">   </w:t>
      </w:r>
      <w:r w:rsidRPr="00DF3D4F">
        <w:rPr>
          <w:rFonts w:ascii="Times New Roman" w:eastAsia="黑体" w:hint="eastAsia"/>
          <w:kern w:val="2"/>
          <w:sz w:val="32"/>
          <w:szCs w:val="32"/>
        </w:rPr>
        <w:t>人：</w:t>
      </w:r>
      <w:r w:rsidRPr="00DF3D4F">
        <w:rPr>
          <w:rFonts w:ascii="Times New Roman" w:eastAsia="黑体" w:hint="eastAsia"/>
          <w:kern w:val="2"/>
          <w:sz w:val="32"/>
          <w:szCs w:val="32"/>
          <w:u w:val="single"/>
        </w:rPr>
        <w:t>肥东县应急管理局</w:t>
      </w:r>
      <w:r w:rsidRPr="00DF3D4F">
        <w:rPr>
          <w:rFonts w:ascii="Times New Roman" w:hint="eastAsia"/>
          <w:kern w:val="2"/>
          <w:sz w:val="32"/>
          <w:szCs w:val="32"/>
        </w:rPr>
        <w:t>（盖单位章）</w:t>
      </w:r>
    </w:p>
    <w:p w:rsidR="00FC7B0D" w:rsidRPr="00DF3D4F" w:rsidRDefault="00997048" w:rsidP="00642D3F">
      <w:pPr>
        <w:spacing w:beforeLines="100" w:line="360" w:lineRule="auto"/>
        <w:ind w:firstLine="437"/>
        <w:jc w:val="center"/>
        <w:rPr>
          <w:rFonts w:ascii="Times New Roman"/>
          <w:kern w:val="2"/>
          <w:sz w:val="32"/>
          <w:szCs w:val="32"/>
        </w:rPr>
      </w:pPr>
      <w:r w:rsidRPr="00DF3D4F">
        <w:rPr>
          <w:rFonts w:ascii="Times New Roman" w:eastAsia="黑体" w:hint="eastAsia"/>
          <w:kern w:val="2"/>
          <w:sz w:val="32"/>
          <w:szCs w:val="32"/>
        </w:rPr>
        <w:t>招标代理机构：</w:t>
      </w:r>
      <w:r w:rsidRPr="00DF3D4F">
        <w:rPr>
          <w:rFonts w:ascii="Times New Roman" w:eastAsia="黑体" w:hint="eastAsia"/>
          <w:kern w:val="2"/>
          <w:sz w:val="32"/>
          <w:szCs w:val="32"/>
          <w:u w:val="single"/>
        </w:rPr>
        <w:t>肥东县公共资源交易有限公司</w:t>
      </w:r>
      <w:r w:rsidRPr="00DF3D4F">
        <w:rPr>
          <w:rFonts w:ascii="Times New Roman" w:hint="eastAsia"/>
          <w:kern w:val="2"/>
          <w:sz w:val="32"/>
          <w:szCs w:val="32"/>
        </w:rPr>
        <w:t>（盖单位章）</w:t>
      </w:r>
    </w:p>
    <w:p w:rsidR="00FC7B0D" w:rsidRPr="00DF3D4F" w:rsidRDefault="00997048" w:rsidP="00642D3F">
      <w:pPr>
        <w:spacing w:beforeLines="100" w:line="360" w:lineRule="auto"/>
        <w:ind w:firstLine="437"/>
        <w:jc w:val="center"/>
        <w:rPr>
          <w:rFonts w:ascii="Times New Roman"/>
          <w:kern w:val="2"/>
          <w:sz w:val="32"/>
          <w:szCs w:val="32"/>
        </w:rPr>
      </w:pPr>
      <w:r w:rsidRPr="00DF3D4F">
        <w:rPr>
          <w:rFonts w:ascii="Times New Roman" w:eastAsia="黑体" w:hint="eastAsia"/>
          <w:kern w:val="2"/>
          <w:sz w:val="32"/>
          <w:szCs w:val="32"/>
        </w:rPr>
        <w:t>日</w:t>
      </w:r>
      <w:r w:rsidRPr="00DF3D4F">
        <w:rPr>
          <w:rFonts w:ascii="Times New Roman" w:eastAsia="黑体" w:hint="eastAsia"/>
          <w:kern w:val="2"/>
          <w:sz w:val="32"/>
          <w:szCs w:val="32"/>
        </w:rPr>
        <w:t xml:space="preserve">    </w:t>
      </w:r>
      <w:r w:rsidRPr="00DF3D4F">
        <w:rPr>
          <w:rFonts w:ascii="Times New Roman" w:eastAsia="黑体" w:hint="eastAsia"/>
          <w:kern w:val="2"/>
          <w:sz w:val="32"/>
          <w:szCs w:val="32"/>
        </w:rPr>
        <w:t>期</w:t>
      </w:r>
      <w:r w:rsidRPr="00DF3D4F">
        <w:rPr>
          <w:rFonts w:ascii="Times New Roman" w:hint="eastAsia"/>
          <w:kern w:val="2"/>
          <w:sz w:val="32"/>
          <w:szCs w:val="32"/>
        </w:rPr>
        <w:t>：</w:t>
      </w:r>
      <w:r w:rsidRPr="00DF3D4F">
        <w:rPr>
          <w:rFonts w:ascii="Times New Roman" w:eastAsia="黑体" w:hint="eastAsia"/>
          <w:kern w:val="2"/>
          <w:sz w:val="32"/>
          <w:szCs w:val="32"/>
          <w:u w:val="single"/>
        </w:rPr>
        <w:t>2023</w:t>
      </w:r>
      <w:r w:rsidRPr="00DF3D4F">
        <w:rPr>
          <w:rFonts w:ascii="Times New Roman" w:hint="eastAsia"/>
          <w:kern w:val="2"/>
          <w:sz w:val="32"/>
          <w:szCs w:val="32"/>
        </w:rPr>
        <w:t>年</w:t>
      </w:r>
      <w:r w:rsidRPr="00DF3D4F">
        <w:rPr>
          <w:rFonts w:ascii="Times New Roman" w:eastAsia="黑体" w:hint="eastAsia"/>
          <w:kern w:val="2"/>
          <w:sz w:val="32"/>
          <w:szCs w:val="32"/>
          <w:u w:val="single"/>
        </w:rPr>
        <w:t>10</w:t>
      </w:r>
      <w:r w:rsidRPr="00DF3D4F">
        <w:rPr>
          <w:rFonts w:ascii="Times New Roman" w:hint="eastAsia"/>
          <w:kern w:val="2"/>
          <w:sz w:val="32"/>
          <w:szCs w:val="32"/>
        </w:rPr>
        <w:t>月</w:t>
      </w:r>
      <w:r w:rsidR="00642D3F">
        <w:rPr>
          <w:rFonts w:ascii="Times New Roman" w:eastAsia="黑体" w:hint="eastAsia"/>
          <w:kern w:val="2"/>
          <w:sz w:val="32"/>
          <w:szCs w:val="32"/>
          <w:u w:val="single"/>
        </w:rPr>
        <w:t>26</w:t>
      </w:r>
      <w:r w:rsidRPr="00DF3D4F">
        <w:rPr>
          <w:rFonts w:ascii="Times New Roman" w:hint="eastAsia"/>
          <w:kern w:val="2"/>
          <w:sz w:val="32"/>
          <w:szCs w:val="32"/>
        </w:rPr>
        <w:t>日</w:t>
      </w:r>
    </w:p>
    <w:p w:rsidR="00FC7B0D" w:rsidRPr="00DF3D4F" w:rsidRDefault="00997048">
      <w:pPr>
        <w:pStyle w:val="af5"/>
        <w:snapToGrid w:val="0"/>
        <w:spacing w:before="150" w:beforeAutospacing="0" w:after="150" w:afterAutospacing="0" w:line="560" w:lineRule="atLeast"/>
        <w:jc w:val="center"/>
        <w:rPr>
          <w:rFonts w:ascii="Times New Roman" w:hAnsi="Times New Roman" w:cs="Times New Roman"/>
          <w:bCs/>
          <w:color w:val="auto"/>
          <w:kern w:val="44"/>
          <w:sz w:val="32"/>
          <w:szCs w:val="32"/>
        </w:rPr>
      </w:pPr>
      <w:r w:rsidRPr="00DF3D4F">
        <w:rPr>
          <w:rFonts w:ascii="Times New Roman" w:hAnsi="Times New Roman" w:hint="eastAsia"/>
          <w:color w:val="auto"/>
          <w:sz w:val="52"/>
          <w:szCs w:val="52"/>
        </w:rPr>
        <w:br w:type="page"/>
      </w:r>
      <w:r w:rsidRPr="00DF3D4F">
        <w:rPr>
          <w:rFonts w:ascii="Times New Roman" w:hAnsi="Times New Roman" w:cs="Times New Roman" w:hint="eastAsia"/>
          <w:bCs/>
          <w:color w:val="auto"/>
          <w:kern w:val="44"/>
          <w:sz w:val="32"/>
          <w:szCs w:val="32"/>
        </w:rPr>
        <w:lastRenderedPageBreak/>
        <w:t>目</w:t>
      </w:r>
      <w:r w:rsidRPr="00DF3D4F">
        <w:rPr>
          <w:rFonts w:ascii="Times New Roman" w:hAnsi="Times New Roman" w:cs="Times New Roman" w:hint="eastAsia"/>
          <w:bCs/>
          <w:color w:val="auto"/>
          <w:kern w:val="44"/>
          <w:sz w:val="32"/>
          <w:szCs w:val="32"/>
        </w:rPr>
        <w:t xml:space="preserve">  </w:t>
      </w:r>
      <w:r w:rsidRPr="00DF3D4F">
        <w:rPr>
          <w:rFonts w:ascii="Times New Roman" w:hAnsi="Times New Roman" w:cs="Times New Roman" w:hint="eastAsia"/>
          <w:bCs/>
          <w:color w:val="auto"/>
          <w:kern w:val="44"/>
          <w:sz w:val="32"/>
          <w:szCs w:val="32"/>
        </w:rPr>
        <w:t>录</w:t>
      </w:r>
    </w:p>
    <w:p w:rsidR="00FC7B0D" w:rsidRPr="00DF3D4F" w:rsidRDefault="00613057">
      <w:pPr>
        <w:pStyle w:val="11"/>
        <w:tabs>
          <w:tab w:val="right" w:leader="dot" w:pos="8290"/>
        </w:tabs>
        <w:rPr>
          <w:rFonts w:cs="Times New Roman"/>
          <w:b w:val="0"/>
          <w:bCs w:val="0"/>
          <w:caps w:val="0"/>
          <w:kern w:val="2"/>
          <w:sz w:val="21"/>
          <w:szCs w:val="22"/>
        </w:rPr>
      </w:pPr>
      <w:r w:rsidRPr="00613057">
        <w:rPr>
          <w:rFonts w:ascii="宋体" w:hAnsi="宋体" w:cs="宋体" w:hint="eastAsia"/>
          <w:b w:val="0"/>
          <w:caps w:val="0"/>
        </w:rPr>
        <w:fldChar w:fldCharType="begin"/>
      </w:r>
      <w:r w:rsidR="00997048" w:rsidRPr="00DF3D4F">
        <w:rPr>
          <w:rFonts w:ascii="宋体" w:hAnsi="宋体" w:cs="宋体" w:hint="eastAsia"/>
          <w:b w:val="0"/>
          <w:caps w:val="0"/>
        </w:rPr>
        <w:instrText xml:space="preserve"> TOC \o "1-2" \h \z \u </w:instrText>
      </w:r>
      <w:r w:rsidRPr="00613057">
        <w:rPr>
          <w:rFonts w:ascii="宋体" w:hAnsi="宋体" w:cs="宋体" w:hint="eastAsia"/>
          <w:b w:val="0"/>
          <w:caps w:val="0"/>
        </w:rPr>
        <w:fldChar w:fldCharType="separate"/>
      </w:r>
      <w:hyperlink w:anchor="_Toc140069380" w:history="1">
        <w:r w:rsidR="00997048" w:rsidRPr="00DF3D4F">
          <w:rPr>
            <w:rStyle w:val="afd"/>
            <w:rFonts w:hint="eastAsia"/>
            <w:b w:val="0"/>
            <w:color w:val="auto"/>
          </w:rPr>
          <w:t>第一章招标公告</w:t>
        </w:r>
        <w:r w:rsidR="00997048" w:rsidRPr="00DF3D4F">
          <w:rPr>
            <w:b w:val="0"/>
          </w:rPr>
          <w:tab/>
        </w:r>
        <w:r w:rsidRPr="00DF3D4F">
          <w:rPr>
            <w:b w:val="0"/>
          </w:rPr>
          <w:fldChar w:fldCharType="begin"/>
        </w:r>
        <w:r w:rsidR="00997048" w:rsidRPr="00DF3D4F">
          <w:rPr>
            <w:b w:val="0"/>
          </w:rPr>
          <w:instrText xml:space="preserve"> PAGEREF _Toc140069380 \h </w:instrText>
        </w:r>
        <w:r w:rsidRPr="00DF3D4F">
          <w:rPr>
            <w:b w:val="0"/>
          </w:rPr>
        </w:r>
        <w:r w:rsidRPr="00DF3D4F">
          <w:rPr>
            <w:b w:val="0"/>
          </w:rPr>
          <w:fldChar w:fldCharType="separate"/>
        </w:r>
        <w:r w:rsidR="001845EF" w:rsidRPr="00DF3D4F">
          <w:rPr>
            <w:b w:val="0"/>
            <w:noProof/>
          </w:rPr>
          <w:t>4</w:t>
        </w:r>
        <w:r w:rsidRPr="00DF3D4F">
          <w:rPr>
            <w:b w:val="0"/>
          </w:rPr>
          <w:fldChar w:fldCharType="end"/>
        </w:r>
      </w:hyperlink>
    </w:p>
    <w:p w:rsidR="00FC7B0D" w:rsidRPr="00DF3D4F" w:rsidRDefault="00613057">
      <w:pPr>
        <w:pStyle w:val="22"/>
        <w:tabs>
          <w:tab w:val="right" w:leader="dot" w:pos="8290"/>
        </w:tabs>
        <w:rPr>
          <w:rFonts w:cs="Times New Roman"/>
          <w:smallCaps w:val="0"/>
          <w:kern w:val="2"/>
          <w:sz w:val="21"/>
          <w:szCs w:val="22"/>
        </w:rPr>
      </w:pPr>
      <w:hyperlink w:anchor="_Toc140069382" w:history="1">
        <w:r w:rsidR="00997048" w:rsidRPr="00DF3D4F">
          <w:rPr>
            <w:rStyle w:val="afd"/>
            <w:rFonts w:ascii="黑体" w:eastAsia="黑体" w:hAnsi="黑体"/>
            <w:color w:val="auto"/>
          </w:rPr>
          <w:t>1.</w:t>
        </w:r>
        <w:r w:rsidR="00997048" w:rsidRPr="00DF3D4F">
          <w:rPr>
            <w:rStyle w:val="afd"/>
            <w:rFonts w:ascii="黑体" w:eastAsia="黑体" w:hAnsi="黑体" w:hint="eastAsia"/>
            <w:color w:val="auto"/>
          </w:rPr>
          <w:t>招标条</w:t>
        </w:r>
        <w:r w:rsidR="00997048" w:rsidRPr="00DF3D4F">
          <w:rPr>
            <w:rStyle w:val="afd"/>
            <w:rFonts w:ascii="黑体" w:eastAsia="黑体" w:hAnsi="黑体" w:hint="eastAsia"/>
            <w:color w:val="auto"/>
          </w:rPr>
          <w:t>件</w:t>
        </w:r>
        <w:r w:rsidR="00997048" w:rsidRPr="00DF3D4F">
          <w:tab/>
        </w:r>
        <w:r w:rsidRPr="00DF3D4F">
          <w:fldChar w:fldCharType="begin"/>
        </w:r>
        <w:r w:rsidR="00997048" w:rsidRPr="00DF3D4F">
          <w:instrText xml:space="preserve"> PAGEREF _Toc140069382 \h </w:instrText>
        </w:r>
        <w:r w:rsidRPr="00DF3D4F">
          <w:fldChar w:fldCharType="separate"/>
        </w:r>
        <w:r w:rsidR="001845EF" w:rsidRPr="00DF3D4F">
          <w:rPr>
            <w:noProof/>
          </w:rPr>
          <w:t>4</w:t>
        </w:r>
        <w:r w:rsidRPr="00DF3D4F">
          <w:fldChar w:fldCharType="end"/>
        </w:r>
      </w:hyperlink>
    </w:p>
    <w:p w:rsidR="00FC7B0D" w:rsidRPr="00DF3D4F" w:rsidRDefault="00613057">
      <w:pPr>
        <w:pStyle w:val="22"/>
        <w:tabs>
          <w:tab w:val="right" w:leader="dot" w:pos="8290"/>
        </w:tabs>
        <w:rPr>
          <w:rFonts w:cs="Times New Roman"/>
          <w:smallCaps w:val="0"/>
          <w:kern w:val="2"/>
          <w:sz w:val="21"/>
          <w:szCs w:val="22"/>
        </w:rPr>
      </w:pPr>
      <w:hyperlink w:anchor="_Toc140069383" w:history="1">
        <w:r w:rsidR="00997048" w:rsidRPr="00DF3D4F">
          <w:rPr>
            <w:rStyle w:val="afd"/>
            <w:rFonts w:ascii="黑体" w:eastAsia="黑体" w:hAnsi="黑体"/>
            <w:color w:val="auto"/>
          </w:rPr>
          <w:t>2.</w:t>
        </w:r>
        <w:r w:rsidR="00997048" w:rsidRPr="00DF3D4F">
          <w:rPr>
            <w:rStyle w:val="afd"/>
            <w:rFonts w:ascii="黑体" w:eastAsia="黑体" w:hAnsi="黑体" w:hint="eastAsia"/>
            <w:color w:val="auto"/>
          </w:rPr>
          <w:t>项目概况与招标范围</w:t>
        </w:r>
        <w:r w:rsidR="00997048" w:rsidRPr="00DF3D4F">
          <w:tab/>
        </w:r>
        <w:r w:rsidRPr="00DF3D4F">
          <w:fldChar w:fldCharType="begin"/>
        </w:r>
        <w:r w:rsidR="00997048" w:rsidRPr="00DF3D4F">
          <w:instrText xml:space="preserve"> PAGEREF _Toc140069383 \h </w:instrText>
        </w:r>
        <w:r w:rsidRPr="00DF3D4F">
          <w:fldChar w:fldCharType="separate"/>
        </w:r>
        <w:r w:rsidR="001845EF" w:rsidRPr="00DF3D4F">
          <w:rPr>
            <w:noProof/>
          </w:rPr>
          <w:t>4</w:t>
        </w:r>
        <w:r w:rsidRPr="00DF3D4F">
          <w:fldChar w:fldCharType="end"/>
        </w:r>
      </w:hyperlink>
    </w:p>
    <w:p w:rsidR="00FC7B0D" w:rsidRPr="00DF3D4F" w:rsidRDefault="00613057">
      <w:pPr>
        <w:pStyle w:val="22"/>
        <w:tabs>
          <w:tab w:val="right" w:leader="dot" w:pos="8290"/>
        </w:tabs>
        <w:rPr>
          <w:rFonts w:cs="Times New Roman"/>
          <w:smallCaps w:val="0"/>
          <w:kern w:val="2"/>
          <w:sz w:val="21"/>
          <w:szCs w:val="22"/>
        </w:rPr>
      </w:pPr>
      <w:hyperlink w:anchor="_Toc140069384" w:history="1">
        <w:r w:rsidR="00997048" w:rsidRPr="00DF3D4F">
          <w:rPr>
            <w:rStyle w:val="afd"/>
            <w:rFonts w:ascii="黑体" w:eastAsia="黑体" w:hAnsi="黑体"/>
            <w:color w:val="auto"/>
          </w:rPr>
          <w:t>3.</w:t>
        </w:r>
        <w:r w:rsidR="00997048" w:rsidRPr="00DF3D4F">
          <w:rPr>
            <w:rStyle w:val="afd"/>
            <w:rFonts w:ascii="黑体" w:eastAsia="黑体" w:hAnsi="黑体" w:hint="eastAsia"/>
            <w:color w:val="auto"/>
          </w:rPr>
          <w:t>投标人资格要求</w:t>
        </w:r>
        <w:r w:rsidR="00997048" w:rsidRPr="00DF3D4F">
          <w:tab/>
        </w:r>
        <w:r w:rsidRPr="00DF3D4F">
          <w:fldChar w:fldCharType="begin"/>
        </w:r>
        <w:r w:rsidR="00997048" w:rsidRPr="00DF3D4F">
          <w:instrText xml:space="preserve"> PAGEREF _Toc140069384 \h </w:instrText>
        </w:r>
        <w:r w:rsidRPr="00DF3D4F">
          <w:fldChar w:fldCharType="separate"/>
        </w:r>
        <w:r w:rsidR="001845EF" w:rsidRPr="00DF3D4F">
          <w:rPr>
            <w:noProof/>
          </w:rPr>
          <w:t>5</w:t>
        </w:r>
        <w:r w:rsidRPr="00DF3D4F">
          <w:fldChar w:fldCharType="end"/>
        </w:r>
      </w:hyperlink>
    </w:p>
    <w:p w:rsidR="00FC7B0D" w:rsidRPr="00DF3D4F" w:rsidRDefault="00613057">
      <w:pPr>
        <w:pStyle w:val="22"/>
        <w:tabs>
          <w:tab w:val="right" w:leader="dot" w:pos="8290"/>
        </w:tabs>
        <w:rPr>
          <w:rFonts w:cs="Times New Roman"/>
          <w:smallCaps w:val="0"/>
          <w:kern w:val="2"/>
          <w:sz w:val="21"/>
          <w:szCs w:val="22"/>
        </w:rPr>
      </w:pPr>
      <w:hyperlink w:anchor="_Toc140069385" w:history="1">
        <w:r w:rsidR="00997048" w:rsidRPr="00DF3D4F">
          <w:rPr>
            <w:rStyle w:val="afd"/>
            <w:rFonts w:ascii="黑体" w:eastAsia="黑体" w:hAnsi="黑体"/>
            <w:color w:val="auto"/>
          </w:rPr>
          <w:t>4.</w:t>
        </w:r>
        <w:r w:rsidR="00997048" w:rsidRPr="00DF3D4F">
          <w:rPr>
            <w:rStyle w:val="afd"/>
            <w:rFonts w:ascii="黑体" w:eastAsia="黑体" w:hAnsi="黑体" w:hint="eastAsia"/>
            <w:color w:val="auto"/>
          </w:rPr>
          <w:t>招标文件的获取</w:t>
        </w:r>
        <w:r w:rsidR="00997048" w:rsidRPr="00DF3D4F">
          <w:tab/>
        </w:r>
        <w:r w:rsidRPr="00DF3D4F">
          <w:fldChar w:fldCharType="begin"/>
        </w:r>
        <w:r w:rsidR="00997048" w:rsidRPr="00DF3D4F">
          <w:instrText xml:space="preserve"> PAGEREF _Toc140069385 \h </w:instrText>
        </w:r>
        <w:r w:rsidRPr="00DF3D4F">
          <w:fldChar w:fldCharType="separate"/>
        </w:r>
        <w:r w:rsidR="001845EF" w:rsidRPr="00DF3D4F">
          <w:rPr>
            <w:noProof/>
          </w:rPr>
          <w:t>6</w:t>
        </w:r>
        <w:r w:rsidRPr="00DF3D4F">
          <w:fldChar w:fldCharType="end"/>
        </w:r>
      </w:hyperlink>
    </w:p>
    <w:p w:rsidR="00FC7B0D" w:rsidRPr="00DF3D4F" w:rsidRDefault="00613057">
      <w:pPr>
        <w:pStyle w:val="22"/>
        <w:tabs>
          <w:tab w:val="right" w:leader="dot" w:pos="8290"/>
        </w:tabs>
        <w:rPr>
          <w:rFonts w:cs="Times New Roman"/>
          <w:smallCaps w:val="0"/>
          <w:kern w:val="2"/>
          <w:sz w:val="21"/>
          <w:szCs w:val="22"/>
        </w:rPr>
      </w:pPr>
      <w:hyperlink w:anchor="_Toc140069386" w:history="1">
        <w:r w:rsidR="00997048" w:rsidRPr="00DF3D4F">
          <w:rPr>
            <w:rStyle w:val="afd"/>
            <w:rFonts w:ascii="黑体" w:eastAsia="黑体" w:hAnsi="黑体"/>
            <w:color w:val="auto"/>
          </w:rPr>
          <w:t>5.</w:t>
        </w:r>
        <w:r w:rsidR="00997048" w:rsidRPr="00DF3D4F">
          <w:rPr>
            <w:rStyle w:val="afd"/>
            <w:rFonts w:ascii="黑体" w:eastAsia="黑体" w:hAnsi="黑体" w:hint="eastAsia"/>
            <w:color w:val="auto"/>
          </w:rPr>
          <w:t>投标文件的递交</w:t>
        </w:r>
        <w:r w:rsidR="00997048" w:rsidRPr="00DF3D4F">
          <w:tab/>
        </w:r>
        <w:r w:rsidRPr="00DF3D4F">
          <w:fldChar w:fldCharType="begin"/>
        </w:r>
        <w:r w:rsidR="00997048" w:rsidRPr="00DF3D4F">
          <w:instrText xml:space="preserve"> PAGEREF _Toc140069386 \h </w:instrText>
        </w:r>
        <w:r w:rsidRPr="00DF3D4F">
          <w:fldChar w:fldCharType="separate"/>
        </w:r>
        <w:r w:rsidR="001845EF" w:rsidRPr="00DF3D4F">
          <w:rPr>
            <w:noProof/>
          </w:rPr>
          <w:t>6</w:t>
        </w:r>
        <w:r w:rsidRPr="00DF3D4F">
          <w:fldChar w:fldCharType="end"/>
        </w:r>
      </w:hyperlink>
    </w:p>
    <w:p w:rsidR="00FC7B0D" w:rsidRPr="00DF3D4F" w:rsidRDefault="00613057">
      <w:pPr>
        <w:pStyle w:val="22"/>
        <w:tabs>
          <w:tab w:val="right" w:leader="dot" w:pos="8290"/>
        </w:tabs>
        <w:rPr>
          <w:rFonts w:cs="Times New Roman"/>
          <w:smallCaps w:val="0"/>
          <w:kern w:val="2"/>
          <w:sz w:val="21"/>
          <w:szCs w:val="22"/>
        </w:rPr>
      </w:pPr>
      <w:hyperlink w:anchor="_Toc140069387" w:history="1">
        <w:r w:rsidR="00997048" w:rsidRPr="00DF3D4F">
          <w:rPr>
            <w:rStyle w:val="afd"/>
            <w:rFonts w:ascii="黑体" w:eastAsia="黑体" w:hAnsi="黑体"/>
            <w:color w:val="auto"/>
          </w:rPr>
          <w:t>6.</w:t>
        </w:r>
        <w:r w:rsidR="00997048" w:rsidRPr="00DF3D4F">
          <w:rPr>
            <w:rStyle w:val="afd"/>
            <w:rFonts w:ascii="黑体" w:eastAsia="黑体" w:hAnsi="黑体" w:hint="eastAsia"/>
            <w:color w:val="auto"/>
          </w:rPr>
          <w:t>资格审查方式</w:t>
        </w:r>
        <w:r w:rsidR="00997048" w:rsidRPr="00DF3D4F">
          <w:tab/>
        </w:r>
        <w:r w:rsidRPr="00DF3D4F">
          <w:fldChar w:fldCharType="begin"/>
        </w:r>
        <w:r w:rsidR="00997048" w:rsidRPr="00DF3D4F">
          <w:instrText xml:space="preserve"> PAGEREF _Toc140069387 \h </w:instrText>
        </w:r>
        <w:r w:rsidRPr="00DF3D4F">
          <w:fldChar w:fldCharType="separate"/>
        </w:r>
        <w:r w:rsidR="001845EF" w:rsidRPr="00DF3D4F">
          <w:rPr>
            <w:noProof/>
          </w:rPr>
          <w:t>6</w:t>
        </w:r>
        <w:r w:rsidRPr="00DF3D4F">
          <w:fldChar w:fldCharType="end"/>
        </w:r>
      </w:hyperlink>
    </w:p>
    <w:p w:rsidR="00FC7B0D" w:rsidRPr="00DF3D4F" w:rsidRDefault="00613057">
      <w:pPr>
        <w:pStyle w:val="22"/>
        <w:tabs>
          <w:tab w:val="right" w:leader="dot" w:pos="8290"/>
        </w:tabs>
        <w:rPr>
          <w:rFonts w:cs="Times New Roman"/>
          <w:smallCaps w:val="0"/>
          <w:kern w:val="2"/>
          <w:sz w:val="21"/>
          <w:szCs w:val="22"/>
        </w:rPr>
      </w:pPr>
      <w:hyperlink w:anchor="_Toc140069388" w:history="1">
        <w:r w:rsidR="00997048" w:rsidRPr="00DF3D4F">
          <w:rPr>
            <w:rStyle w:val="afd"/>
            <w:rFonts w:ascii="黑体" w:eastAsia="黑体" w:hAnsi="黑体"/>
            <w:color w:val="auto"/>
          </w:rPr>
          <w:t>7.</w:t>
        </w:r>
        <w:r w:rsidR="00997048" w:rsidRPr="00DF3D4F">
          <w:rPr>
            <w:rStyle w:val="afd"/>
            <w:rFonts w:ascii="黑体" w:eastAsia="黑体" w:hAnsi="黑体" w:hint="eastAsia"/>
            <w:color w:val="auto"/>
          </w:rPr>
          <w:t>评标办法</w:t>
        </w:r>
        <w:r w:rsidR="00997048" w:rsidRPr="00DF3D4F">
          <w:tab/>
        </w:r>
        <w:r w:rsidRPr="00DF3D4F">
          <w:fldChar w:fldCharType="begin"/>
        </w:r>
        <w:r w:rsidR="00997048" w:rsidRPr="00DF3D4F">
          <w:instrText xml:space="preserve"> PAGEREF _Toc140069388 \h </w:instrText>
        </w:r>
        <w:r w:rsidRPr="00DF3D4F">
          <w:fldChar w:fldCharType="separate"/>
        </w:r>
        <w:r w:rsidR="001845EF" w:rsidRPr="00DF3D4F">
          <w:rPr>
            <w:noProof/>
          </w:rPr>
          <w:t>6</w:t>
        </w:r>
        <w:r w:rsidRPr="00DF3D4F">
          <w:fldChar w:fldCharType="end"/>
        </w:r>
      </w:hyperlink>
    </w:p>
    <w:p w:rsidR="00FC7B0D" w:rsidRPr="00DF3D4F" w:rsidRDefault="00613057">
      <w:pPr>
        <w:pStyle w:val="22"/>
        <w:tabs>
          <w:tab w:val="right" w:leader="dot" w:pos="8290"/>
        </w:tabs>
        <w:rPr>
          <w:rFonts w:cs="Times New Roman"/>
          <w:smallCaps w:val="0"/>
          <w:kern w:val="2"/>
          <w:sz w:val="21"/>
          <w:szCs w:val="22"/>
        </w:rPr>
      </w:pPr>
      <w:hyperlink w:anchor="_Toc140069389" w:history="1">
        <w:r w:rsidR="00997048" w:rsidRPr="00DF3D4F">
          <w:rPr>
            <w:rStyle w:val="afd"/>
            <w:rFonts w:ascii="黑体" w:eastAsia="黑体" w:hAnsi="黑体"/>
            <w:color w:val="auto"/>
          </w:rPr>
          <w:t>8.</w:t>
        </w:r>
        <w:r w:rsidR="00997048" w:rsidRPr="00DF3D4F">
          <w:rPr>
            <w:rStyle w:val="afd"/>
            <w:rFonts w:ascii="黑体" w:eastAsia="黑体" w:hAnsi="黑体" w:hint="eastAsia"/>
            <w:color w:val="auto"/>
          </w:rPr>
          <w:t>开标时间及地点</w:t>
        </w:r>
        <w:r w:rsidR="00997048" w:rsidRPr="00DF3D4F">
          <w:tab/>
        </w:r>
        <w:r w:rsidRPr="00DF3D4F">
          <w:fldChar w:fldCharType="begin"/>
        </w:r>
        <w:r w:rsidR="00997048" w:rsidRPr="00DF3D4F">
          <w:instrText xml:space="preserve"> PAGEREF _Toc140069389 \h </w:instrText>
        </w:r>
        <w:r w:rsidRPr="00DF3D4F">
          <w:fldChar w:fldCharType="separate"/>
        </w:r>
        <w:r w:rsidR="001845EF" w:rsidRPr="00DF3D4F">
          <w:rPr>
            <w:noProof/>
          </w:rPr>
          <w:t>7</w:t>
        </w:r>
        <w:r w:rsidRPr="00DF3D4F">
          <w:fldChar w:fldCharType="end"/>
        </w:r>
      </w:hyperlink>
    </w:p>
    <w:p w:rsidR="00FC7B0D" w:rsidRPr="00DF3D4F" w:rsidRDefault="00613057">
      <w:pPr>
        <w:pStyle w:val="22"/>
        <w:tabs>
          <w:tab w:val="right" w:leader="dot" w:pos="8290"/>
        </w:tabs>
        <w:rPr>
          <w:rFonts w:cs="Times New Roman"/>
          <w:smallCaps w:val="0"/>
          <w:kern w:val="2"/>
          <w:sz w:val="21"/>
          <w:szCs w:val="22"/>
        </w:rPr>
      </w:pPr>
      <w:hyperlink w:anchor="_Toc140069390" w:history="1">
        <w:r w:rsidR="00997048" w:rsidRPr="00DF3D4F">
          <w:rPr>
            <w:rStyle w:val="afd"/>
            <w:rFonts w:ascii="黑体" w:eastAsia="黑体" w:hAnsi="黑体"/>
            <w:color w:val="auto"/>
          </w:rPr>
          <w:t>9.</w:t>
        </w:r>
        <w:r w:rsidR="00997048" w:rsidRPr="00DF3D4F">
          <w:rPr>
            <w:rStyle w:val="afd"/>
            <w:rFonts w:ascii="黑体" w:eastAsia="黑体" w:hAnsi="黑体" w:hint="eastAsia"/>
            <w:color w:val="auto"/>
          </w:rPr>
          <w:t>招标文件的异议、投诉</w:t>
        </w:r>
        <w:r w:rsidR="00997048" w:rsidRPr="00DF3D4F">
          <w:tab/>
        </w:r>
        <w:r w:rsidRPr="00DF3D4F">
          <w:fldChar w:fldCharType="begin"/>
        </w:r>
        <w:r w:rsidR="00997048" w:rsidRPr="00DF3D4F">
          <w:instrText xml:space="preserve"> PAGEREF _Toc140069390 \h </w:instrText>
        </w:r>
        <w:r w:rsidRPr="00DF3D4F">
          <w:fldChar w:fldCharType="separate"/>
        </w:r>
        <w:r w:rsidR="001845EF" w:rsidRPr="00DF3D4F">
          <w:rPr>
            <w:noProof/>
          </w:rPr>
          <w:t>7</w:t>
        </w:r>
        <w:r w:rsidRPr="00DF3D4F">
          <w:fldChar w:fldCharType="end"/>
        </w:r>
      </w:hyperlink>
    </w:p>
    <w:p w:rsidR="00FC7B0D" w:rsidRPr="00DF3D4F" w:rsidRDefault="00613057">
      <w:pPr>
        <w:pStyle w:val="22"/>
        <w:tabs>
          <w:tab w:val="right" w:leader="dot" w:pos="8290"/>
        </w:tabs>
        <w:rPr>
          <w:rFonts w:cs="Times New Roman"/>
          <w:smallCaps w:val="0"/>
          <w:kern w:val="2"/>
          <w:sz w:val="21"/>
          <w:szCs w:val="22"/>
        </w:rPr>
      </w:pPr>
      <w:hyperlink w:anchor="_Toc140069391" w:history="1">
        <w:r w:rsidR="00997048" w:rsidRPr="00DF3D4F">
          <w:rPr>
            <w:rStyle w:val="afd"/>
            <w:rFonts w:ascii="黑体" w:eastAsia="黑体" w:hAnsi="黑体"/>
            <w:color w:val="auto"/>
          </w:rPr>
          <w:t>10.</w:t>
        </w:r>
        <w:r w:rsidR="00997048" w:rsidRPr="00DF3D4F">
          <w:rPr>
            <w:rStyle w:val="afd"/>
            <w:rFonts w:ascii="黑体" w:eastAsia="黑体" w:hAnsi="黑体" w:hint="eastAsia"/>
            <w:color w:val="auto"/>
          </w:rPr>
          <w:t>发布公告的媒介</w:t>
        </w:r>
        <w:r w:rsidR="00997048" w:rsidRPr="00DF3D4F">
          <w:tab/>
        </w:r>
        <w:r w:rsidRPr="00DF3D4F">
          <w:fldChar w:fldCharType="begin"/>
        </w:r>
        <w:r w:rsidR="00997048" w:rsidRPr="00DF3D4F">
          <w:instrText xml:space="preserve"> PAGEREF _Toc140069391 \h </w:instrText>
        </w:r>
        <w:r w:rsidRPr="00DF3D4F">
          <w:fldChar w:fldCharType="separate"/>
        </w:r>
        <w:r w:rsidR="001845EF" w:rsidRPr="00DF3D4F">
          <w:rPr>
            <w:noProof/>
          </w:rPr>
          <w:t>7</w:t>
        </w:r>
        <w:r w:rsidRPr="00DF3D4F">
          <w:fldChar w:fldCharType="end"/>
        </w:r>
      </w:hyperlink>
    </w:p>
    <w:p w:rsidR="00FC7B0D" w:rsidRPr="00DF3D4F" w:rsidRDefault="00613057">
      <w:pPr>
        <w:pStyle w:val="22"/>
        <w:tabs>
          <w:tab w:val="right" w:leader="dot" w:pos="8290"/>
        </w:tabs>
        <w:rPr>
          <w:rFonts w:cs="Times New Roman"/>
          <w:smallCaps w:val="0"/>
          <w:kern w:val="2"/>
          <w:sz w:val="21"/>
          <w:szCs w:val="22"/>
        </w:rPr>
      </w:pPr>
      <w:hyperlink w:anchor="_Toc140069393" w:history="1">
        <w:r w:rsidR="00997048" w:rsidRPr="00DF3D4F">
          <w:rPr>
            <w:rStyle w:val="afd"/>
            <w:rFonts w:ascii="黑体" w:eastAsia="黑体" w:hAnsi="黑体"/>
            <w:color w:val="auto"/>
          </w:rPr>
          <w:t>11.</w:t>
        </w:r>
        <w:r w:rsidR="00997048" w:rsidRPr="00DF3D4F">
          <w:rPr>
            <w:rStyle w:val="afd"/>
            <w:rFonts w:ascii="黑体" w:eastAsia="黑体" w:hAnsi="黑体" w:hint="eastAsia"/>
            <w:color w:val="auto"/>
          </w:rPr>
          <w:t>联系方式</w:t>
        </w:r>
        <w:r w:rsidR="00997048" w:rsidRPr="00DF3D4F">
          <w:tab/>
        </w:r>
        <w:r w:rsidRPr="00DF3D4F">
          <w:fldChar w:fldCharType="begin"/>
        </w:r>
        <w:r w:rsidR="00997048" w:rsidRPr="00DF3D4F">
          <w:instrText xml:space="preserve"> PAGEREF _Toc140069393 \h </w:instrText>
        </w:r>
        <w:r w:rsidRPr="00DF3D4F">
          <w:fldChar w:fldCharType="separate"/>
        </w:r>
        <w:r w:rsidR="001845EF" w:rsidRPr="00DF3D4F">
          <w:rPr>
            <w:noProof/>
          </w:rPr>
          <w:t>7</w:t>
        </w:r>
        <w:r w:rsidRPr="00DF3D4F">
          <w:fldChar w:fldCharType="end"/>
        </w:r>
      </w:hyperlink>
    </w:p>
    <w:p w:rsidR="00FC7B0D" w:rsidRPr="00DF3D4F" w:rsidRDefault="00613057">
      <w:pPr>
        <w:pStyle w:val="22"/>
        <w:tabs>
          <w:tab w:val="right" w:leader="dot" w:pos="8290"/>
        </w:tabs>
        <w:rPr>
          <w:rFonts w:cs="Times New Roman"/>
          <w:smallCaps w:val="0"/>
          <w:kern w:val="2"/>
          <w:sz w:val="21"/>
          <w:szCs w:val="22"/>
        </w:rPr>
      </w:pPr>
      <w:hyperlink w:anchor="_Toc140069394" w:history="1">
        <w:r w:rsidR="00997048" w:rsidRPr="00DF3D4F">
          <w:rPr>
            <w:rStyle w:val="afd"/>
            <w:rFonts w:ascii="黑体" w:eastAsia="黑体" w:hAnsi="黑体"/>
            <w:color w:val="auto"/>
          </w:rPr>
          <w:t>12.</w:t>
        </w:r>
        <w:r w:rsidR="00997048" w:rsidRPr="00DF3D4F">
          <w:rPr>
            <w:rStyle w:val="afd"/>
            <w:rFonts w:ascii="黑体" w:eastAsia="黑体" w:hAnsi="黑体" w:hint="eastAsia"/>
            <w:color w:val="auto"/>
          </w:rPr>
          <w:t>其他事项说明</w:t>
        </w:r>
        <w:r w:rsidR="00997048" w:rsidRPr="00DF3D4F">
          <w:tab/>
        </w:r>
        <w:r w:rsidRPr="00DF3D4F">
          <w:fldChar w:fldCharType="begin"/>
        </w:r>
        <w:r w:rsidR="00997048" w:rsidRPr="00DF3D4F">
          <w:instrText xml:space="preserve"> PAGEREF _Toc140069394 \h </w:instrText>
        </w:r>
        <w:r w:rsidRPr="00DF3D4F">
          <w:fldChar w:fldCharType="separate"/>
        </w:r>
        <w:r w:rsidR="001845EF" w:rsidRPr="00DF3D4F">
          <w:rPr>
            <w:noProof/>
          </w:rPr>
          <w:t>8</w:t>
        </w:r>
        <w:r w:rsidRPr="00DF3D4F">
          <w:fldChar w:fldCharType="end"/>
        </w:r>
      </w:hyperlink>
    </w:p>
    <w:p w:rsidR="00FC7B0D" w:rsidRPr="00DF3D4F" w:rsidRDefault="00613057">
      <w:pPr>
        <w:pStyle w:val="22"/>
        <w:tabs>
          <w:tab w:val="right" w:leader="dot" w:pos="8290"/>
        </w:tabs>
        <w:rPr>
          <w:rFonts w:cs="Times New Roman"/>
          <w:smallCaps w:val="0"/>
          <w:kern w:val="2"/>
          <w:sz w:val="21"/>
          <w:szCs w:val="22"/>
        </w:rPr>
      </w:pPr>
      <w:hyperlink w:anchor="_Toc140069395" w:history="1">
        <w:r w:rsidR="00997048" w:rsidRPr="00DF3D4F">
          <w:rPr>
            <w:rStyle w:val="afd"/>
            <w:rFonts w:ascii="黑体" w:eastAsia="黑体" w:hAnsi="黑体"/>
            <w:color w:val="auto"/>
          </w:rPr>
          <w:t>13.</w:t>
        </w:r>
        <w:r w:rsidR="00997048" w:rsidRPr="00DF3D4F">
          <w:rPr>
            <w:rStyle w:val="afd"/>
            <w:rFonts w:ascii="黑体" w:eastAsia="黑体" w:hAnsi="黑体" w:hint="eastAsia"/>
            <w:color w:val="auto"/>
          </w:rPr>
          <w:t>投标保证金账户（如采用银行转账或银行电汇形式递交的，请选择以下任何一家银行递交即可）：</w:t>
        </w:r>
        <w:r w:rsidR="00997048" w:rsidRPr="00DF3D4F">
          <w:tab/>
        </w:r>
        <w:r w:rsidRPr="00DF3D4F">
          <w:fldChar w:fldCharType="begin"/>
        </w:r>
        <w:r w:rsidR="00997048" w:rsidRPr="00DF3D4F">
          <w:instrText xml:space="preserve"> PAGEREF _Toc140069395 \h </w:instrText>
        </w:r>
        <w:r w:rsidRPr="00DF3D4F">
          <w:fldChar w:fldCharType="separate"/>
        </w:r>
        <w:r w:rsidR="001845EF" w:rsidRPr="00DF3D4F">
          <w:rPr>
            <w:noProof/>
          </w:rPr>
          <w:t>8</w:t>
        </w:r>
        <w:r w:rsidRPr="00DF3D4F">
          <w:fldChar w:fldCharType="end"/>
        </w:r>
      </w:hyperlink>
    </w:p>
    <w:p w:rsidR="00FC7B0D" w:rsidRPr="00DF3D4F" w:rsidRDefault="00613057">
      <w:pPr>
        <w:pStyle w:val="11"/>
        <w:tabs>
          <w:tab w:val="right" w:leader="dot" w:pos="8290"/>
        </w:tabs>
        <w:rPr>
          <w:rFonts w:cs="Times New Roman"/>
          <w:b w:val="0"/>
          <w:bCs w:val="0"/>
          <w:caps w:val="0"/>
          <w:kern w:val="2"/>
          <w:sz w:val="21"/>
          <w:szCs w:val="22"/>
        </w:rPr>
      </w:pPr>
      <w:hyperlink w:anchor="_Toc140069397" w:history="1">
        <w:r w:rsidR="00997048" w:rsidRPr="00DF3D4F">
          <w:rPr>
            <w:rStyle w:val="afd"/>
            <w:rFonts w:ascii="黑体" w:eastAsia="黑体" w:hAnsi="黑体" w:cs="黑体" w:hint="eastAsia"/>
            <w:b w:val="0"/>
            <w:color w:val="auto"/>
          </w:rPr>
          <w:t>第二章投标人须知</w:t>
        </w:r>
        <w:r w:rsidR="00997048" w:rsidRPr="00DF3D4F">
          <w:rPr>
            <w:b w:val="0"/>
          </w:rPr>
          <w:tab/>
        </w:r>
        <w:r w:rsidRPr="00DF3D4F">
          <w:rPr>
            <w:b w:val="0"/>
          </w:rPr>
          <w:fldChar w:fldCharType="begin"/>
        </w:r>
        <w:r w:rsidR="00997048" w:rsidRPr="00DF3D4F">
          <w:rPr>
            <w:b w:val="0"/>
          </w:rPr>
          <w:instrText xml:space="preserve"> PAGEREF _Toc140069397 \h </w:instrText>
        </w:r>
        <w:r w:rsidRPr="00DF3D4F">
          <w:rPr>
            <w:b w:val="0"/>
          </w:rPr>
        </w:r>
        <w:r w:rsidRPr="00DF3D4F">
          <w:rPr>
            <w:b w:val="0"/>
          </w:rPr>
          <w:fldChar w:fldCharType="separate"/>
        </w:r>
        <w:r w:rsidR="001845EF" w:rsidRPr="00DF3D4F">
          <w:rPr>
            <w:b w:val="0"/>
            <w:noProof/>
          </w:rPr>
          <w:t>10</w:t>
        </w:r>
        <w:r w:rsidRPr="00DF3D4F">
          <w:rPr>
            <w:b w:val="0"/>
          </w:rPr>
          <w:fldChar w:fldCharType="end"/>
        </w:r>
      </w:hyperlink>
    </w:p>
    <w:p w:rsidR="00FC7B0D" w:rsidRPr="00DF3D4F" w:rsidRDefault="00613057">
      <w:pPr>
        <w:pStyle w:val="22"/>
        <w:tabs>
          <w:tab w:val="right" w:leader="dot" w:pos="8290"/>
        </w:tabs>
        <w:rPr>
          <w:rFonts w:cs="Times New Roman"/>
          <w:smallCaps w:val="0"/>
          <w:kern w:val="2"/>
          <w:sz w:val="21"/>
          <w:szCs w:val="22"/>
        </w:rPr>
      </w:pPr>
      <w:hyperlink w:anchor="_Toc140069398" w:history="1">
        <w:r w:rsidR="00997048" w:rsidRPr="00DF3D4F">
          <w:rPr>
            <w:rStyle w:val="afd"/>
            <w:rFonts w:ascii="黑体" w:eastAsia="黑体" w:hAnsi="黑体" w:cs="黑体" w:hint="eastAsia"/>
            <w:color w:val="auto"/>
          </w:rPr>
          <w:t>投标人须知前附表</w:t>
        </w:r>
        <w:r w:rsidR="00997048" w:rsidRPr="00DF3D4F">
          <w:tab/>
        </w:r>
        <w:r w:rsidRPr="00DF3D4F">
          <w:fldChar w:fldCharType="begin"/>
        </w:r>
        <w:r w:rsidR="00997048" w:rsidRPr="00DF3D4F">
          <w:instrText xml:space="preserve"> PAGEREF _Toc140069398 \h </w:instrText>
        </w:r>
        <w:r w:rsidRPr="00DF3D4F">
          <w:fldChar w:fldCharType="separate"/>
        </w:r>
        <w:r w:rsidR="001845EF" w:rsidRPr="00DF3D4F">
          <w:rPr>
            <w:noProof/>
          </w:rPr>
          <w:t>10</w:t>
        </w:r>
        <w:r w:rsidRPr="00DF3D4F">
          <w:fldChar w:fldCharType="end"/>
        </w:r>
      </w:hyperlink>
    </w:p>
    <w:p w:rsidR="00FC7B0D" w:rsidRPr="00DF3D4F" w:rsidRDefault="00613057">
      <w:pPr>
        <w:pStyle w:val="22"/>
        <w:tabs>
          <w:tab w:val="right" w:leader="dot" w:pos="8290"/>
        </w:tabs>
        <w:rPr>
          <w:rFonts w:cs="Times New Roman"/>
          <w:smallCaps w:val="0"/>
          <w:kern w:val="2"/>
          <w:sz w:val="21"/>
          <w:szCs w:val="22"/>
        </w:rPr>
      </w:pPr>
      <w:hyperlink w:anchor="_Toc140069399" w:history="1">
        <w:r w:rsidR="00997048" w:rsidRPr="00DF3D4F">
          <w:rPr>
            <w:rStyle w:val="afd"/>
            <w:rFonts w:ascii="Times New Roman" w:eastAsia="黑体" w:hAnsi="Times New Roman" w:hint="eastAsia"/>
            <w:color w:val="auto"/>
          </w:rPr>
          <w:t>附录</w:t>
        </w:r>
        <w:r w:rsidR="00997048" w:rsidRPr="00DF3D4F">
          <w:rPr>
            <w:rStyle w:val="afd"/>
            <w:rFonts w:ascii="Times New Roman" w:eastAsia="黑体" w:hAnsi="Times New Roman"/>
            <w:color w:val="auto"/>
          </w:rPr>
          <w:t xml:space="preserve">1  </w:t>
        </w:r>
        <w:r w:rsidR="00997048" w:rsidRPr="00DF3D4F">
          <w:rPr>
            <w:rStyle w:val="afd"/>
            <w:rFonts w:ascii="Times New Roman" w:eastAsia="黑体" w:hAnsi="Times New Roman" w:hint="eastAsia"/>
            <w:color w:val="auto"/>
          </w:rPr>
          <w:t>资格审查条件（资质最低条件）</w:t>
        </w:r>
        <w:r w:rsidR="00997048" w:rsidRPr="00DF3D4F">
          <w:tab/>
        </w:r>
        <w:r w:rsidRPr="00DF3D4F">
          <w:fldChar w:fldCharType="begin"/>
        </w:r>
        <w:r w:rsidR="00997048" w:rsidRPr="00DF3D4F">
          <w:instrText xml:space="preserve"> PAGEREF _Toc140069399 \h </w:instrText>
        </w:r>
        <w:r w:rsidRPr="00DF3D4F">
          <w:fldChar w:fldCharType="separate"/>
        </w:r>
        <w:r w:rsidR="001845EF" w:rsidRPr="00DF3D4F">
          <w:rPr>
            <w:noProof/>
          </w:rPr>
          <w:t>24</w:t>
        </w:r>
        <w:r w:rsidRPr="00DF3D4F">
          <w:fldChar w:fldCharType="end"/>
        </w:r>
      </w:hyperlink>
    </w:p>
    <w:p w:rsidR="00FC7B0D" w:rsidRPr="00DF3D4F" w:rsidRDefault="00613057">
      <w:pPr>
        <w:pStyle w:val="22"/>
        <w:tabs>
          <w:tab w:val="right" w:leader="dot" w:pos="8290"/>
        </w:tabs>
        <w:rPr>
          <w:rFonts w:cs="Times New Roman"/>
          <w:smallCaps w:val="0"/>
          <w:kern w:val="2"/>
          <w:sz w:val="21"/>
          <w:szCs w:val="22"/>
        </w:rPr>
      </w:pPr>
      <w:hyperlink w:anchor="_Toc140069400" w:history="1">
        <w:r w:rsidR="00997048" w:rsidRPr="00DF3D4F">
          <w:rPr>
            <w:rStyle w:val="afd"/>
            <w:rFonts w:ascii="Times New Roman" w:eastAsia="黑体" w:hAnsi="Times New Roman" w:hint="eastAsia"/>
            <w:color w:val="auto"/>
          </w:rPr>
          <w:t>附录</w:t>
        </w:r>
        <w:r w:rsidR="00997048" w:rsidRPr="00DF3D4F">
          <w:rPr>
            <w:rStyle w:val="afd"/>
            <w:rFonts w:ascii="Times New Roman" w:eastAsia="黑体" w:hAnsi="Times New Roman"/>
            <w:color w:val="auto"/>
          </w:rPr>
          <w:t xml:space="preserve">2  </w:t>
        </w:r>
        <w:r w:rsidR="00997048" w:rsidRPr="00DF3D4F">
          <w:rPr>
            <w:rStyle w:val="afd"/>
            <w:rFonts w:ascii="Times New Roman" w:eastAsia="黑体" w:hAnsi="Times New Roman" w:hint="eastAsia"/>
            <w:color w:val="auto"/>
          </w:rPr>
          <w:t>资格审查条件（财务最低要求）</w:t>
        </w:r>
        <w:r w:rsidR="00997048" w:rsidRPr="00DF3D4F">
          <w:tab/>
        </w:r>
        <w:r w:rsidRPr="00DF3D4F">
          <w:fldChar w:fldCharType="begin"/>
        </w:r>
        <w:r w:rsidR="00997048" w:rsidRPr="00DF3D4F">
          <w:instrText xml:space="preserve"> PAGEREF _Toc140069400 \h </w:instrText>
        </w:r>
        <w:r w:rsidRPr="00DF3D4F">
          <w:fldChar w:fldCharType="separate"/>
        </w:r>
        <w:r w:rsidR="001845EF" w:rsidRPr="00DF3D4F">
          <w:rPr>
            <w:noProof/>
          </w:rPr>
          <w:t>25</w:t>
        </w:r>
        <w:r w:rsidRPr="00DF3D4F">
          <w:fldChar w:fldCharType="end"/>
        </w:r>
      </w:hyperlink>
    </w:p>
    <w:p w:rsidR="00FC7B0D" w:rsidRPr="00DF3D4F" w:rsidRDefault="00613057">
      <w:pPr>
        <w:pStyle w:val="22"/>
        <w:tabs>
          <w:tab w:val="right" w:leader="dot" w:pos="8290"/>
        </w:tabs>
        <w:rPr>
          <w:rFonts w:cs="Times New Roman"/>
          <w:smallCaps w:val="0"/>
          <w:kern w:val="2"/>
          <w:sz w:val="21"/>
          <w:szCs w:val="22"/>
        </w:rPr>
      </w:pPr>
      <w:hyperlink w:anchor="_Toc140069401" w:history="1">
        <w:r w:rsidR="00997048" w:rsidRPr="00DF3D4F">
          <w:rPr>
            <w:rStyle w:val="afd"/>
            <w:rFonts w:ascii="Times New Roman" w:eastAsia="黑体" w:hAnsi="Times New Roman" w:hint="eastAsia"/>
            <w:color w:val="auto"/>
          </w:rPr>
          <w:t>附录</w:t>
        </w:r>
        <w:r w:rsidR="00997048" w:rsidRPr="00DF3D4F">
          <w:rPr>
            <w:rStyle w:val="afd"/>
            <w:rFonts w:ascii="Times New Roman" w:eastAsia="黑体" w:hAnsi="Times New Roman"/>
            <w:color w:val="auto"/>
          </w:rPr>
          <w:t xml:space="preserve">3  </w:t>
        </w:r>
        <w:r w:rsidR="00997048" w:rsidRPr="00DF3D4F">
          <w:rPr>
            <w:rStyle w:val="afd"/>
            <w:rFonts w:ascii="Times New Roman" w:eastAsia="黑体" w:hAnsi="Times New Roman" w:hint="eastAsia"/>
            <w:color w:val="auto"/>
          </w:rPr>
          <w:t>资格审查条件（业绩最低要求）</w:t>
        </w:r>
        <w:r w:rsidR="00997048" w:rsidRPr="00DF3D4F">
          <w:tab/>
        </w:r>
        <w:r w:rsidRPr="00DF3D4F">
          <w:fldChar w:fldCharType="begin"/>
        </w:r>
        <w:r w:rsidR="00997048" w:rsidRPr="00DF3D4F">
          <w:instrText xml:space="preserve"> PAGEREF _Toc140069401 \h </w:instrText>
        </w:r>
        <w:r w:rsidRPr="00DF3D4F">
          <w:fldChar w:fldCharType="separate"/>
        </w:r>
        <w:r w:rsidR="001845EF" w:rsidRPr="00DF3D4F">
          <w:rPr>
            <w:noProof/>
          </w:rPr>
          <w:t>26</w:t>
        </w:r>
        <w:r w:rsidRPr="00DF3D4F">
          <w:fldChar w:fldCharType="end"/>
        </w:r>
      </w:hyperlink>
    </w:p>
    <w:p w:rsidR="00FC7B0D" w:rsidRPr="00DF3D4F" w:rsidRDefault="00613057">
      <w:pPr>
        <w:pStyle w:val="22"/>
        <w:tabs>
          <w:tab w:val="right" w:leader="dot" w:pos="8290"/>
        </w:tabs>
        <w:rPr>
          <w:rFonts w:cs="Times New Roman"/>
          <w:smallCaps w:val="0"/>
          <w:kern w:val="2"/>
          <w:sz w:val="21"/>
          <w:szCs w:val="22"/>
        </w:rPr>
      </w:pPr>
      <w:hyperlink w:anchor="_Toc140069402" w:history="1">
        <w:r w:rsidR="00997048" w:rsidRPr="00DF3D4F">
          <w:rPr>
            <w:rStyle w:val="afd"/>
            <w:rFonts w:ascii="Times New Roman" w:eastAsia="黑体" w:hAnsi="Times New Roman" w:hint="eastAsia"/>
            <w:color w:val="auto"/>
          </w:rPr>
          <w:t>附录</w:t>
        </w:r>
        <w:r w:rsidR="00997048" w:rsidRPr="00DF3D4F">
          <w:rPr>
            <w:rStyle w:val="afd"/>
            <w:rFonts w:ascii="Times New Roman" w:eastAsia="黑体" w:hAnsi="Times New Roman"/>
            <w:color w:val="auto"/>
          </w:rPr>
          <w:t xml:space="preserve">4  </w:t>
        </w:r>
        <w:r w:rsidR="00997048" w:rsidRPr="00DF3D4F">
          <w:rPr>
            <w:rStyle w:val="afd"/>
            <w:rFonts w:ascii="Times New Roman" w:eastAsia="黑体" w:hAnsi="Times New Roman" w:hint="eastAsia"/>
            <w:color w:val="auto"/>
          </w:rPr>
          <w:t>资格审查条件（信誉最低要求）</w:t>
        </w:r>
        <w:r w:rsidR="00997048" w:rsidRPr="00DF3D4F">
          <w:tab/>
        </w:r>
        <w:r w:rsidRPr="00DF3D4F">
          <w:fldChar w:fldCharType="begin"/>
        </w:r>
        <w:r w:rsidR="00997048" w:rsidRPr="00DF3D4F">
          <w:instrText xml:space="preserve"> PAGEREF _Toc140069402 \h </w:instrText>
        </w:r>
        <w:r w:rsidRPr="00DF3D4F">
          <w:fldChar w:fldCharType="separate"/>
        </w:r>
        <w:r w:rsidR="001845EF" w:rsidRPr="00DF3D4F">
          <w:rPr>
            <w:noProof/>
          </w:rPr>
          <w:t>27</w:t>
        </w:r>
        <w:r w:rsidRPr="00DF3D4F">
          <w:fldChar w:fldCharType="end"/>
        </w:r>
      </w:hyperlink>
    </w:p>
    <w:p w:rsidR="00FC7B0D" w:rsidRPr="00DF3D4F" w:rsidRDefault="00613057">
      <w:pPr>
        <w:pStyle w:val="22"/>
        <w:tabs>
          <w:tab w:val="right" w:leader="dot" w:pos="8290"/>
        </w:tabs>
        <w:rPr>
          <w:rFonts w:cs="Times New Roman"/>
          <w:smallCaps w:val="0"/>
          <w:kern w:val="2"/>
          <w:sz w:val="21"/>
          <w:szCs w:val="22"/>
        </w:rPr>
      </w:pPr>
      <w:hyperlink w:anchor="_Toc140069403" w:history="1">
        <w:r w:rsidR="00997048" w:rsidRPr="00DF3D4F">
          <w:rPr>
            <w:rStyle w:val="afd"/>
            <w:rFonts w:ascii="Times New Roman" w:eastAsia="黑体" w:hAnsi="Times New Roman" w:hint="eastAsia"/>
            <w:color w:val="auto"/>
          </w:rPr>
          <w:t>附录</w:t>
        </w:r>
        <w:r w:rsidR="00997048" w:rsidRPr="00DF3D4F">
          <w:rPr>
            <w:rStyle w:val="afd"/>
            <w:rFonts w:ascii="Times New Roman" w:eastAsia="黑体" w:hAnsi="Times New Roman"/>
            <w:color w:val="auto"/>
          </w:rPr>
          <w:t xml:space="preserve">5  </w:t>
        </w:r>
        <w:r w:rsidR="00997048" w:rsidRPr="00DF3D4F">
          <w:rPr>
            <w:rStyle w:val="afd"/>
            <w:rFonts w:ascii="Times New Roman" w:eastAsia="黑体" w:hAnsi="Times New Roman" w:hint="eastAsia"/>
            <w:color w:val="auto"/>
          </w:rPr>
          <w:t>资格审查条件（</w:t>
        </w:r>
        <w:r w:rsidR="00997048" w:rsidRPr="00DF3D4F">
          <w:rPr>
            <w:rStyle w:val="afd"/>
            <w:rFonts w:ascii="黑体" w:eastAsia="黑体" w:hAnsi="黑体" w:cs="黑体" w:hint="eastAsia"/>
            <w:color w:val="auto"/>
          </w:rPr>
          <w:t>项目负责人最低要求</w:t>
        </w:r>
        <w:r w:rsidR="00997048" w:rsidRPr="00DF3D4F">
          <w:rPr>
            <w:rStyle w:val="afd"/>
            <w:rFonts w:ascii="Times New Roman" w:eastAsia="黑体" w:hAnsi="Times New Roman" w:hint="eastAsia"/>
            <w:color w:val="auto"/>
          </w:rPr>
          <w:t>）</w:t>
        </w:r>
        <w:r w:rsidR="00997048" w:rsidRPr="00DF3D4F">
          <w:tab/>
        </w:r>
        <w:r w:rsidRPr="00DF3D4F">
          <w:fldChar w:fldCharType="begin"/>
        </w:r>
        <w:r w:rsidR="00997048" w:rsidRPr="00DF3D4F">
          <w:instrText xml:space="preserve"> PAGEREF _Toc140069403 \h </w:instrText>
        </w:r>
        <w:r w:rsidRPr="00DF3D4F">
          <w:fldChar w:fldCharType="separate"/>
        </w:r>
        <w:r w:rsidR="001845EF" w:rsidRPr="00DF3D4F">
          <w:rPr>
            <w:noProof/>
          </w:rPr>
          <w:t>28</w:t>
        </w:r>
        <w:r w:rsidRPr="00DF3D4F">
          <w:fldChar w:fldCharType="end"/>
        </w:r>
      </w:hyperlink>
    </w:p>
    <w:p w:rsidR="00FC7B0D" w:rsidRPr="00DF3D4F" w:rsidRDefault="00613057">
      <w:pPr>
        <w:pStyle w:val="22"/>
        <w:tabs>
          <w:tab w:val="right" w:leader="dot" w:pos="8290"/>
        </w:tabs>
        <w:rPr>
          <w:rFonts w:cs="Times New Roman"/>
          <w:smallCaps w:val="0"/>
          <w:kern w:val="2"/>
          <w:sz w:val="21"/>
          <w:szCs w:val="22"/>
        </w:rPr>
      </w:pPr>
      <w:hyperlink w:anchor="_Toc140069404" w:history="1">
        <w:r w:rsidR="00997048" w:rsidRPr="00DF3D4F">
          <w:rPr>
            <w:rStyle w:val="afd"/>
            <w:rFonts w:ascii="Times New Roman" w:eastAsia="黑体" w:hAnsi="Times New Roman" w:hint="eastAsia"/>
            <w:color w:val="auto"/>
          </w:rPr>
          <w:t>附录</w:t>
        </w:r>
        <w:r w:rsidR="00997048" w:rsidRPr="00DF3D4F">
          <w:rPr>
            <w:rStyle w:val="afd"/>
            <w:rFonts w:ascii="Times New Roman" w:eastAsia="黑体" w:hAnsi="Times New Roman"/>
            <w:color w:val="auto"/>
          </w:rPr>
          <w:t xml:space="preserve">6  </w:t>
        </w:r>
        <w:r w:rsidR="00997048" w:rsidRPr="00DF3D4F">
          <w:rPr>
            <w:rStyle w:val="afd"/>
            <w:rFonts w:ascii="Times New Roman" w:eastAsia="黑体" w:hAnsi="Times New Roman" w:hint="eastAsia"/>
            <w:color w:val="auto"/>
          </w:rPr>
          <w:t>资格审查条件（其他要求）</w:t>
        </w:r>
        <w:r w:rsidR="00997048" w:rsidRPr="00DF3D4F">
          <w:tab/>
        </w:r>
        <w:r w:rsidRPr="00DF3D4F">
          <w:fldChar w:fldCharType="begin"/>
        </w:r>
        <w:r w:rsidR="00997048" w:rsidRPr="00DF3D4F">
          <w:instrText xml:space="preserve"> PAGEREF _Toc140069404 \h </w:instrText>
        </w:r>
        <w:r w:rsidRPr="00DF3D4F">
          <w:fldChar w:fldCharType="separate"/>
        </w:r>
        <w:r w:rsidR="001845EF" w:rsidRPr="00DF3D4F">
          <w:rPr>
            <w:noProof/>
          </w:rPr>
          <w:t>29</w:t>
        </w:r>
        <w:r w:rsidRPr="00DF3D4F">
          <w:fldChar w:fldCharType="end"/>
        </w:r>
      </w:hyperlink>
    </w:p>
    <w:p w:rsidR="00FC7B0D" w:rsidRPr="00DF3D4F" w:rsidRDefault="00613057">
      <w:pPr>
        <w:pStyle w:val="22"/>
        <w:tabs>
          <w:tab w:val="right" w:leader="dot" w:pos="8290"/>
        </w:tabs>
        <w:rPr>
          <w:rFonts w:cs="Times New Roman"/>
          <w:smallCaps w:val="0"/>
          <w:kern w:val="2"/>
          <w:sz w:val="21"/>
          <w:szCs w:val="22"/>
        </w:rPr>
      </w:pPr>
      <w:hyperlink w:anchor="_Toc140069405" w:history="1">
        <w:r w:rsidR="00997048" w:rsidRPr="00DF3D4F">
          <w:rPr>
            <w:rStyle w:val="afd"/>
            <w:rFonts w:ascii="Times New Roman" w:eastAsia="黑体" w:hAnsi="Times New Roman" w:hint="eastAsia"/>
            <w:color w:val="auto"/>
          </w:rPr>
          <w:t>投标人须知正文修改一览表</w:t>
        </w:r>
        <w:r w:rsidR="00997048" w:rsidRPr="00DF3D4F">
          <w:tab/>
        </w:r>
        <w:r w:rsidRPr="00DF3D4F">
          <w:fldChar w:fldCharType="begin"/>
        </w:r>
        <w:r w:rsidR="00997048" w:rsidRPr="00DF3D4F">
          <w:instrText xml:space="preserve"> PAGEREF _Toc140069405 \h </w:instrText>
        </w:r>
        <w:r w:rsidRPr="00DF3D4F">
          <w:fldChar w:fldCharType="separate"/>
        </w:r>
        <w:r w:rsidR="001845EF" w:rsidRPr="00DF3D4F">
          <w:rPr>
            <w:noProof/>
          </w:rPr>
          <w:t>30</w:t>
        </w:r>
        <w:r w:rsidRPr="00DF3D4F">
          <w:fldChar w:fldCharType="end"/>
        </w:r>
      </w:hyperlink>
    </w:p>
    <w:p w:rsidR="00FC7B0D" w:rsidRPr="00DF3D4F" w:rsidRDefault="00613057">
      <w:pPr>
        <w:pStyle w:val="22"/>
        <w:tabs>
          <w:tab w:val="right" w:leader="dot" w:pos="8290"/>
        </w:tabs>
        <w:rPr>
          <w:rFonts w:cs="Times New Roman"/>
          <w:smallCaps w:val="0"/>
          <w:kern w:val="2"/>
          <w:sz w:val="21"/>
          <w:szCs w:val="22"/>
        </w:rPr>
      </w:pPr>
      <w:hyperlink w:anchor="_Toc140069406" w:history="1">
        <w:r w:rsidR="00997048" w:rsidRPr="00DF3D4F">
          <w:rPr>
            <w:rStyle w:val="afd"/>
            <w:rFonts w:ascii="黑体" w:eastAsia="黑体" w:hAnsi="黑体" w:cs="黑体"/>
            <w:color w:val="auto"/>
          </w:rPr>
          <w:t>1.</w:t>
        </w:r>
        <w:r w:rsidR="00997048" w:rsidRPr="00DF3D4F">
          <w:rPr>
            <w:rStyle w:val="afd"/>
            <w:rFonts w:ascii="黑体" w:eastAsia="黑体" w:hAnsi="黑体" w:cs="黑体" w:hint="eastAsia"/>
            <w:color w:val="auto"/>
          </w:rPr>
          <w:t xml:space="preserve"> 总则</w:t>
        </w:r>
        <w:r w:rsidR="00997048" w:rsidRPr="00DF3D4F">
          <w:tab/>
        </w:r>
        <w:r w:rsidRPr="00DF3D4F">
          <w:fldChar w:fldCharType="begin"/>
        </w:r>
        <w:r w:rsidR="00997048" w:rsidRPr="00DF3D4F">
          <w:instrText xml:space="preserve"> PAGEREF _Toc140069406 \h </w:instrText>
        </w:r>
        <w:r w:rsidRPr="00DF3D4F">
          <w:fldChar w:fldCharType="separate"/>
        </w:r>
        <w:r w:rsidR="001845EF" w:rsidRPr="00DF3D4F">
          <w:rPr>
            <w:noProof/>
          </w:rPr>
          <w:t>31</w:t>
        </w:r>
        <w:r w:rsidRPr="00DF3D4F">
          <w:fldChar w:fldCharType="end"/>
        </w:r>
      </w:hyperlink>
    </w:p>
    <w:p w:rsidR="00FC7B0D" w:rsidRPr="00DF3D4F" w:rsidRDefault="00613057">
      <w:pPr>
        <w:pStyle w:val="22"/>
        <w:tabs>
          <w:tab w:val="right" w:leader="dot" w:pos="8290"/>
        </w:tabs>
        <w:rPr>
          <w:rFonts w:cs="Times New Roman"/>
          <w:smallCaps w:val="0"/>
          <w:kern w:val="2"/>
          <w:sz w:val="21"/>
          <w:szCs w:val="22"/>
        </w:rPr>
      </w:pPr>
      <w:hyperlink w:anchor="_Toc140069407" w:history="1">
        <w:r w:rsidR="00997048" w:rsidRPr="00DF3D4F">
          <w:rPr>
            <w:rStyle w:val="afd"/>
            <w:rFonts w:ascii="黑体" w:eastAsia="黑体" w:hAnsi="黑体" w:cs="黑体"/>
            <w:color w:val="auto"/>
          </w:rPr>
          <w:t xml:space="preserve">2. </w:t>
        </w:r>
        <w:r w:rsidR="00997048" w:rsidRPr="00DF3D4F">
          <w:rPr>
            <w:rStyle w:val="afd"/>
            <w:rFonts w:ascii="黑体" w:eastAsia="黑体" w:hAnsi="黑体" w:cs="黑体" w:hint="eastAsia"/>
            <w:color w:val="auto"/>
          </w:rPr>
          <w:t>招标文件</w:t>
        </w:r>
        <w:r w:rsidR="00997048" w:rsidRPr="00DF3D4F">
          <w:tab/>
        </w:r>
        <w:r w:rsidRPr="00DF3D4F">
          <w:fldChar w:fldCharType="begin"/>
        </w:r>
        <w:r w:rsidR="00997048" w:rsidRPr="00DF3D4F">
          <w:instrText xml:space="preserve"> PAGEREF _Toc140069407 \h </w:instrText>
        </w:r>
        <w:r w:rsidRPr="00DF3D4F">
          <w:fldChar w:fldCharType="separate"/>
        </w:r>
        <w:r w:rsidR="001845EF" w:rsidRPr="00DF3D4F">
          <w:rPr>
            <w:noProof/>
          </w:rPr>
          <w:t>35</w:t>
        </w:r>
        <w:r w:rsidRPr="00DF3D4F">
          <w:fldChar w:fldCharType="end"/>
        </w:r>
      </w:hyperlink>
    </w:p>
    <w:p w:rsidR="00FC7B0D" w:rsidRPr="00DF3D4F" w:rsidRDefault="00613057">
      <w:pPr>
        <w:pStyle w:val="22"/>
        <w:tabs>
          <w:tab w:val="right" w:leader="dot" w:pos="8290"/>
        </w:tabs>
        <w:rPr>
          <w:rFonts w:cs="Times New Roman"/>
          <w:smallCaps w:val="0"/>
          <w:kern w:val="2"/>
          <w:sz w:val="21"/>
          <w:szCs w:val="22"/>
        </w:rPr>
      </w:pPr>
      <w:hyperlink w:anchor="_Toc140069408" w:history="1">
        <w:r w:rsidR="00997048" w:rsidRPr="00DF3D4F">
          <w:rPr>
            <w:rStyle w:val="afd"/>
            <w:rFonts w:ascii="黑体" w:eastAsia="黑体" w:hAnsi="黑体" w:cs="黑体"/>
            <w:color w:val="auto"/>
          </w:rPr>
          <w:t xml:space="preserve">3. </w:t>
        </w:r>
        <w:r w:rsidR="00997048" w:rsidRPr="00DF3D4F">
          <w:rPr>
            <w:rStyle w:val="afd"/>
            <w:rFonts w:ascii="黑体" w:eastAsia="黑体" w:hAnsi="黑体" w:cs="黑体" w:hint="eastAsia"/>
            <w:color w:val="auto"/>
          </w:rPr>
          <w:t>投标文件</w:t>
        </w:r>
        <w:r w:rsidR="00997048" w:rsidRPr="00DF3D4F">
          <w:tab/>
        </w:r>
        <w:r w:rsidRPr="00DF3D4F">
          <w:fldChar w:fldCharType="begin"/>
        </w:r>
        <w:r w:rsidR="00997048" w:rsidRPr="00DF3D4F">
          <w:instrText xml:space="preserve"> PAGEREF _Toc140069408 \h </w:instrText>
        </w:r>
        <w:r w:rsidRPr="00DF3D4F">
          <w:fldChar w:fldCharType="separate"/>
        </w:r>
        <w:r w:rsidR="001845EF" w:rsidRPr="00DF3D4F">
          <w:rPr>
            <w:noProof/>
          </w:rPr>
          <w:t>36</w:t>
        </w:r>
        <w:r w:rsidRPr="00DF3D4F">
          <w:fldChar w:fldCharType="end"/>
        </w:r>
      </w:hyperlink>
    </w:p>
    <w:p w:rsidR="00FC7B0D" w:rsidRPr="00DF3D4F" w:rsidRDefault="00613057">
      <w:pPr>
        <w:pStyle w:val="22"/>
        <w:tabs>
          <w:tab w:val="right" w:leader="dot" w:pos="8290"/>
        </w:tabs>
        <w:rPr>
          <w:rFonts w:cs="Times New Roman"/>
          <w:smallCaps w:val="0"/>
          <w:kern w:val="2"/>
          <w:sz w:val="21"/>
          <w:szCs w:val="22"/>
        </w:rPr>
      </w:pPr>
      <w:hyperlink w:anchor="_Toc140069409" w:history="1">
        <w:r w:rsidR="00997048" w:rsidRPr="00DF3D4F">
          <w:rPr>
            <w:rStyle w:val="afd"/>
            <w:rFonts w:ascii="黑体" w:eastAsia="黑体" w:hAnsi="黑体" w:cs="黑体"/>
            <w:color w:val="auto"/>
          </w:rPr>
          <w:t xml:space="preserve">4. </w:t>
        </w:r>
        <w:r w:rsidR="00997048" w:rsidRPr="00DF3D4F">
          <w:rPr>
            <w:rStyle w:val="afd"/>
            <w:rFonts w:ascii="黑体" w:eastAsia="黑体" w:hAnsi="黑体" w:cs="黑体" w:hint="eastAsia"/>
            <w:color w:val="auto"/>
          </w:rPr>
          <w:t>投标</w:t>
        </w:r>
        <w:r w:rsidR="00997048" w:rsidRPr="00DF3D4F">
          <w:tab/>
        </w:r>
        <w:r w:rsidRPr="00DF3D4F">
          <w:fldChar w:fldCharType="begin"/>
        </w:r>
        <w:r w:rsidR="00997048" w:rsidRPr="00DF3D4F">
          <w:instrText xml:space="preserve"> PAGEREF _Toc140069409 \h </w:instrText>
        </w:r>
        <w:r w:rsidRPr="00DF3D4F">
          <w:fldChar w:fldCharType="separate"/>
        </w:r>
        <w:r w:rsidR="001845EF" w:rsidRPr="00DF3D4F">
          <w:rPr>
            <w:noProof/>
          </w:rPr>
          <w:t>40</w:t>
        </w:r>
        <w:r w:rsidRPr="00DF3D4F">
          <w:fldChar w:fldCharType="end"/>
        </w:r>
      </w:hyperlink>
    </w:p>
    <w:p w:rsidR="00FC7B0D" w:rsidRPr="00DF3D4F" w:rsidRDefault="00613057">
      <w:pPr>
        <w:pStyle w:val="22"/>
        <w:tabs>
          <w:tab w:val="right" w:leader="dot" w:pos="8290"/>
        </w:tabs>
        <w:rPr>
          <w:rFonts w:cs="Times New Roman"/>
          <w:smallCaps w:val="0"/>
          <w:kern w:val="2"/>
          <w:sz w:val="21"/>
          <w:szCs w:val="22"/>
        </w:rPr>
      </w:pPr>
      <w:hyperlink w:anchor="_Toc140069410" w:history="1">
        <w:r w:rsidR="00997048" w:rsidRPr="00DF3D4F">
          <w:rPr>
            <w:rStyle w:val="afd"/>
            <w:rFonts w:ascii="黑体" w:eastAsia="黑体" w:hAnsi="黑体" w:cs="黑体"/>
            <w:color w:val="auto"/>
          </w:rPr>
          <w:t xml:space="preserve">5. </w:t>
        </w:r>
        <w:r w:rsidR="00997048" w:rsidRPr="00DF3D4F">
          <w:rPr>
            <w:rStyle w:val="afd"/>
            <w:rFonts w:ascii="黑体" w:eastAsia="黑体" w:hAnsi="黑体" w:cs="黑体" w:hint="eastAsia"/>
            <w:color w:val="auto"/>
          </w:rPr>
          <w:t>开标</w:t>
        </w:r>
        <w:r w:rsidR="00997048" w:rsidRPr="00DF3D4F">
          <w:tab/>
        </w:r>
        <w:r w:rsidRPr="00DF3D4F">
          <w:fldChar w:fldCharType="begin"/>
        </w:r>
        <w:r w:rsidR="00997048" w:rsidRPr="00DF3D4F">
          <w:instrText xml:space="preserve"> PAGEREF _Toc140069410 \h </w:instrText>
        </w:r>
        <w:r w:rsidRPr="00DF3D4F">
          <w:fldChar w:fldCharType="separate"/>
        </w:r>
        <w:r w:rsidR="001845EF" w:rsidRPr="00DF3D4F">
          <w:rPr>
            <w:noProof/>
          </w:rPr>
          <w:t>41</w:t>
        </w:r>
        <w:r w:rsidRPr="00DF3D4F">
          <w:fldChar w:fldCharType="end"/>
        </w:r>
      </w:hyperlink>
    </w:p>
    <w:p w:rsidR="00FC7B0D" w:rsidRPr="00DF3D4F" w:rsidRDefault="00613057">
      <w:pPr>
        <w:pStyle w:val="22"/>
        <w:tabs>
          <w:tab w:val="right" w:leader="dot" w:pos="8290"/>
        </w:tabs>
        <w:rPr>
          <w:rFonts w:cs="Times New Roman"/>
          <w:smallCaps w:val="0"/>
          <w:kern w:val="2"/>
          <w:sz w:val="21"/>
          <w:szCs w:val="22"/>
        </w:rPr>
      </w:pPr>
      <w:hyperlink w:anchor="_Toc140069411" w:history="1">
        <w:r w:rsidR="00997048" w:rsidRPr="00DF3D4F">
          <w:rPr>
            <w:rStyle w:val="afd"/>
            <w:rFonts w:ascii="黑体" w:eastAsia="黑体" w:hAnsi="黑体" w:cs="黑体"/>
            <w:color w:val="auto"/>
          </w:rPr>
          <w:t>6.</w:t>
        </w:r>
        <w:r w:rsidR="00997048" w:rsidRPr="00DF3D4F">
          <w:rPr>
            <w:rStyle w:val="afd"/>
            <w:rFonts w:ascii="黑体" w:eastAsia="黑体" w:hAnsi="黑体" w:cs="黑体" w:hint="eastAsia"/>
            <w:color w:val="auto"/>
          </w:rPr>
          <w:t xml:space="preserve"> 评标</w:t>
        </w:r>
        <w:r w:rsidR="00997048" w:rsidRPr="00DF3D4F">
          <w:tab/>
        </w:r>
        <w:r w:rsidRPr="00DF3D4F">
          <w:fldChar w:fldCharType="begin"/>
        </w:r>
        <w:r w:rsidR="00997048" w:rsidRPr="00DF3D4F">
          <w:instrText xml:space="preserve"> PAGEREF _Toc140069411 \h </w:instrText>
        </w:r>
        <w:r w:rsidRPr="00DF3D4F">
          <w:fldChar w:fldCharType="separate"/>
        </w:r>
        <w:r w:rsidR="001845EF" w:rsidRPr="00DF3D4F">
          <w:rPr>
            <w:noProof/>
          </w:rPr>
          <w:t>42</w:t>
        </w:r>
        <w:r w:rsidRPr="00DF3D4F">
          <w:fldChar w:fldCharType="end"/>
        </w:r>
      </w:hyperlink>
    </w:p>
    <w:p w:rsidR="00FC7B0D" w:rsidRPr="00DF3D4F" w:rsidRDefault="00613057">
      <w:pPr>
        <w:pStyle w:val="22"/>
        <w:tabs>
          <w:tab w:val="right" w:leader="dot" w:pos="8290"/>
        </w:tabs>
        <w:rPr>
          <w:rFonts w:cs="Times New Roman"/>
          <w:smallCaps w:val="0"/>
          <w:kern w:val="2"/>
          <w:sz w:val="21"/>
          <w:szCs w:val="22"/>
        </w:rPr>
      </w:pPr>
      <w:hyperlink w:anchor="_Toc140069412" w:history="1">
        <w:r w:rsidR="00997048" w:rsidRPr="00DF3D4F">
          <w:rPr>
            <w:rStyle w:val="afd"/>
            <w:rFonts w:ascii="黑体" w:eastAsia="黑体" w:hAnsi="黑体" w:cs="黑体"/>
            <w:color w:val="auto"/>
          </w:rPr>
          <w:t>7.</w:t>
        </w:r>
        <w:r w:rsidR="00997048" w:rsidRPr="00DF3D4F">
          <w:rPr>
            <w:rStyle w:val="afd"/>
            <w:rFonts w:ascii="黑体" w:eastAsia="黑体" w:hAnsi="黑体" w:cs="黑体" w:hint="eastAsia"/>
            <w:color w:val="auto"/>
          </w:rPr>
          <w:t xml:space="preserve"> 定标</w:t>
        </w:r>
        <w:r w:rsidR="00997048" w:rsidRPr="00DF3D4F">
          <w:tab/>
        </w:r>
        <w:r w:rsidRPr="00DF3D4F">
          <w:fldChar w:fldCharType="begin"/>
        </w:r>
        <w:r w:rsidR="00997048" w:rsidRPr="00DF3D4F">
          <w:instrText xml:space="preserve"> PAGEREF _Toc140069412 \h </w:instrText>
        </w:r>
        <w:r w:rsidRPr="00DF3D4F">
          <w:fldChar w:fldCharType="separate"/>
        </w:r>
        <w:r w:rsidR="001845EF" w:rsidRPr="00DF3D4F">
          <w:rPr>
            <w:noProof/>
          </w:rPr>
          <w:t>43</w:t>
        </w:r>
        <w:r w:rsidRPr="00DF3D4F">
          <w:fldChar w:fldCharType="end"/>
        </w:r>
      </w:hyperlink>
    </w:p>
    <w:p w:rsidR="00FC7B0D" w:rsidRPr="00DF3D4F" w:rsidRDefault="00613057">
      <w:pPr>
        <w:pStyle w:val="22"/>
        <w:tabs>
          <w:tab w:val="right" w:leader="dot" w:pos="8290"/>
        </w:tabs>
        <w:rPr>
          <w:rFonts w:cs="Times New Roman"/>
          <w:smallCaps w:val="0"/>
          <w:kern w:val="2"/>
          <w:sz w:val="21"/>
          <w:szCs w:val="22"/>
        </w:rPr>
      </w:pPr>
      <w:hyperlink w:anchor="_Toc140069413" w:history="1">
        <w:r w:rsidR="00997048" w:rsidRPr="00DF3D4F">
          <w:rPr>
            <w:rStyle w:val="afd"/>
            <w:rFonts w:ascii="黑体" w:eastAsia="黑体" w:hAnsi="黑体" w:cs="黑体"/>
            <w:color w:val="auto"/>
          </w:rPr>
          <w:t>8.</w:t>
        </w:r>
        <w:r w:rsidR="00997048" w:rsidRPr="00DF3D4F">
          <w:rPr>
            <w:rStyle w:val="afd"/>
            <w:rFonts w:ascii="黑体" w:eastAsia="黑体" w:hAnsi="黑体" w:cs="黑体" w:hint="eastAsia"/>
            <w:color w:val="auto"/>
          </w:rPr>
          <w:t xml:space="preserve"> 合同授予</w:t>
        </w:r>
        <w:r w:rsidR="00997048" w:rsidRPr="00DF3D4F">
          <w:tab/>
        </w:r>
        <w:r w:rsidRPr="00DF3D4F">
          <w:fldChar w:fldCharType="begin"/>
        </w:r>
        <w:r w:rsidR="00997048" w:rsidRPr="00DF3D4F">
          <w:instrText xml:space="preserve"> PAGEREF _Toc140069413 \h </w:instrText>
        </w:r>
        <w:r w:rsidRPr="00DF3D4F">
          <w:fldChar w:fldCharType="separate"/>
        </w:r>
        <w:r w:rsidR="001845EF" w:rsidRPr="00DF3D4F">
          <w:rPr>
            <w:noProof/>
          </w:rPr>
          <w:t>44</w:t>
        </w:r>
        <w:r w:rsidRPr="00DF3D4F">
          <w:fldChar w:fldCharType="end"/>
        </w:r>
      </w:hyperlink>
    </w:p>
    <w:p w:rsidR="00FC7B0D" w:rsidRPr="00DF3D4F" w:rsidRDefault="00613057">
      <w:pPr>
        <w:pStyle w:val="22"/>
        <w:tabs>
          <w:tab w:val="right" w:leader="dot" w:pos="8290"/>
        </w:tabs>
        <w:rPr>
          <w:rFonts w:cs="Times New Roman"/>
          <w:smallCaps w:val="0"/>
          <w:kern w:val="2"/>
          <w:sz w:val="21"/>
          <w:szCs w:val="22"/>
        </w:rPr>
      </w:pPr>
      <w:hyperlink w:anchor="_Toc140069414" w:history="1">
        <w:r w:rsidR="00997048" w:rsidRPr="00DF3D4F">
          <w:rPr>
            <w:rStyle w:val="afd"/>
            <w:rFonts w:ascii="黑体" w:eastAsia="黑体" w:hAnsi="黑体" w:cs="黑体"/>
            <w:color w:val="auto"/>
          </w:rPr>
          <w:t xml:space="preserve">9. </w:t>
        </w:r>
        <w:r w:rsidR="00997048" w:rsidRPr="00DF3D4F">
          <w:rPr>
            <w:rStyle w:val="afd"/>
            <w:rFonts w:ascii="黑体" w:eastAsia="黑体" w:hAnsi="黑体" w:cs="黑体" w:hint="eastAsia"/>
            <w:color w:val="auto"/>
          </w:rPr>
          <w:t>纪律和监督</w:t>
        </w:r>
        <w:r w:rsidR="00997048" w:rsidRPr="00DF3D4F">
          <w:tab/>
        </w:r>
        <w:r w:rsidRPr="00DF3D4F">
          <w:fldChar w:fldCharType="begin"/>
        </w:r>
        <w:r w:rsidR="00997048" w:rsidRPr="00DF3D4F">
          <w:instrText xml:space="preserve"> PAGEREF _Toc140069414 \h </w:instrText>
        </w:r>
        <w:r w:rsidRPr="00DF3D4F">
          <w:fldChar w:fldCharType="separate"/>
        </w:r>
        <w:r w:rsidR="001845EF" w:rsidRPr="00DF3D4F">
          <w:rPr>
            <w:noProof/>
          </w:rPr>
          <w:t>45</w:t>
        </w:r>
        <w:r w:rsidRPr="00DF3D4F">
          <w:fldChar w:fldCharType="end"/>
        </w:r>
      </w:hyperlink>
    </w:p>
    <w:p w:rsidR="00FC7B0D" w:rsidRPr="00DF3D4F" w:rsidRDefault="00613057">
      <w:pPr>
        <w:pStyle w:val="22"/>
        <w:tabs>
          <w:tab w:val="right" w:leader="dot" w:pos="8290"/>
        </w:tabs>
        <w:rPr>
          <w:rFonts w:cs="Times New Roman"/>
          <w:smallCaps w:val="0"/>
          <w:kern w:val="2"/>
          <w:sz w:val="21"/>
          <w:szCs w:val="22"/>
        </w:rPr>
      </w:pPr>
      <w:hyperlink w:anchor="_Toc140069415" w:history="1">
        <w:r w:rsidR="00997048" w:rsidRPr="00DF3D4F">
          <w:rPr>
            <w:rStyle w:val="afd"/>
            <w:rFonts w:ascii="黑体" w:eastAsia="黑体" w:hAnsi="黑体" w:cs="黑体"/>
            <w:color w:val="auto"/>
          </w:rPr>
          <w:t xml:space="preserve">10. </w:t>
        </w:r>
        <w:r w:rsidR="00997048" w:rsidRPr="00DF3D4F">
          <w:rPr>
            <w:rStyle w:val="afd"/>
            <w:rFonts w:ascii="黑体" w:eastAsia="黑体" w:hAnsi="黑体" w:cs="黑体" w:hint="eastAsia"/>
            <w:color w:val="auto"/>
          </w:rPr>
          <w:t>需要补充的其他内容</w:t>
        </w:r>
        <w:r w:rsidR="00997048" w:rsidRPr="00DF3D4F">
          <w:tab/>
        </w:r>
        <w:r w:rsidRPr="00DF3D4F">
          <w:fldChar w:fldCharType="begin"/>
        </w:r>
        <w:r w:rsidR="00997048" w:rsidRPr="00DF3D4F">
          <w:instrText xml:space="preserve"> PAGEREF _Toc140069415 \h </w:instrText>
        </w:r>
        <w:r w:rsidRPr="00DF3D4F">
          <w:fldChar w:fldCharType="separate"/>
        </w:r>
        <w:r w:rsidR="001845EF" w:rsidRPr="00DF3D4F">
          <w:rPr>
            <w:noProof/>
          </w:rPr>
          <w:t>46</w:t>
        </w:r>
        <w:r w:rsidRPr="00DF3D4F">
          <w:fldChar w:fldCharType="end"/>
        </w:r>
      </w:hyperlink>
    </w:p>
    <w:p w:rsidR="00FC7B0D" w:rsidRPr="00DF3D4F" w:rsidRDefault="00613057">
      <w:pPr>
        <w:pStyle w:val="22"/>
        <w:tabs>
          <w:tab w:val="right" w:leader="dot" w:pos="8290"/>
        </w:tabs>
        <w:rPr>
          <w:rFonts w:cs="Times New Roman"/>
          <w:smallCaps w:val="0"/>
          <w:kern w:val="2"/>
          <w:sz w:val="21"/>
          <w:szCs w:val="22"/>
        </w:rPr>
      </w:pPr>
      <w:hyperlink w:anchor="_Toc140069416" w:history="1">
        <w:r w:rsidR="00997048" w:rsidRPr="00DF3D4F">
          <w:rPr>
            <w:rStyle w:val="afd"/>
            <w:rFonts w:ascii="Times New Roman" w:eastAsia="黑体" w:hAnsi="Times New Roman" w:hint="eastAsia"/>
            <w:color w:val="auto"/>
          </w:rPr>
          <w:t>附件：合肥市公共资源交易电子招标投标操作规程</w:t>
        </w:r>
        <w:r w:rsidR="00997048" w:rsidRPr="00DF3D4F">
          <w:tab/>
        </w:r>
        <w:r w:rsidRPr="00DF3D4F">
          <w:fldChar w:fldCharType="begin"/>
        </w:r>
        <w:r w:rsidR="00997048" w:rsidRPr="00DF3D4F">
          <w:instrText xml:space="preserve"> PAGEREF _Toc140069416 \h </w:instrText>
        </w:r>
        <w:r w:rsidRPr="00DF3D4F">
          <w:fldChar w:fldCharType="separate"/>
        </w:r>
        <w:r w:rsidR="001845EF" w:rsidRPr="00DF3D4F">
          <w:rPr>
            <w:noProof/>
          </w:rPr>
          <w:t>47</w:t>
        </w:r>
        <w:r w:rsidRPr="00DF3D4F">
          <w:fldChar w:fldCharType="end"/>
        </w:r>
      </w:hyperlink>
    </w:p>
    <w:p w:rsidR="00FC7B0D" w:rsidRPr="00DF3D4F" w:rsidRDefault="00613057">
      <w:pPr>
        <w:pStyle w:val="11"/>
        <w:tabs>
          <w:tab w:val="right" w:leader="dot" w:pos="8290"/>
        </w:tabs>
        <w:rPr>
          <w:rFonts w:cs="Times New Roman"/>
          <w:b w:val="0"/>
          <w:bCs w:val="0"/>
          <w:caps w:val="0"/>
          <w:kern w:val="2"/>
          <w:sz w:val="21"/>
          <w:szCs w:val="22"/>
        </w:rPr>
      </w:pPr>
      <w:hyperlink w:anchor="_Toc140069417" w:history="1">
        <w:r w:rsidR="00997048" w:rsidRPr="00DF3D4F">
          <w:rPr>
            <w:rStyle w:val="afd"/>
            <w:rFonts w:hint="eastAsia"/>
            <w:b w:val="0"/>
            <w:color w:val="auto"/>
          </w:rPr>
          <w:t>第三章评标办法</w:t>
        </w:r>
      </w:hyperlink>
      <w:hyperlink w:anchor="_Toc140069418" w:history="1">
        <w:r w:rsidR="00997048" w:rsidRPr="00DF3D4F">
          <w:rPr>
            <w:rStyle w:val="afd"/>
            <w:rFonts w:hAnsi="宋体" w:cs="宋体" w:hint="eastAsia"/>
            <w:b w:val="0"/>
            <w:color w:val="auto"/>
          </w:rPr>
          <w:t>综合评估法（一次平均）</w:t>
        </w:r>
        <w:r w:rsidR="00997048" w:rsidRPr="00DF3D4F">
          <w:rPr>
            <w:b w:val="0"/>
          </w:rPr>
          <w:tab/>
        </w:r>
        <w:r w:rsidRPr="00DF3D4F">
          <w:rPr>
            <w:b w:val="0"/>
          </w:rPr>
          <w:fldChar w:fldCharType="begin"/>
        </w:r>
        <w:r w:rsidR="00997048" w:rsidRPr="00DF3D4F">
          <w:rPr>
            <w:b w:val="0"/>
          </w:rPr>
          <w:instrText xml:space="preserve"> PAGEREF _Toc140069418 \h </w:instrText>
        </w:r>
        <w:r w:rsidRPr="00DF3D4F">
          <w:rPr>
            <w:b w:val="0"/>
          </w:rPr>
        </w:r>
        <w:r w:rsidRPr="00DF3D4F">
          <w:rPr>
            <w:b w:val="0"/>
          </w:rPr>
          <w:fldChar w:fldCharType="separate"/>
        </w:r>
        <w:r w:rsidR="001845EF" w:rsidRPr="00DF3D4F">
          <w:rPr>
            <w:b w:val="0"/>
            <w:noProof/>
          </w:rPr>
          <w:t>51</w:t>
        </w:r>
        <w:r w:rsidRPr="00DF3D4F">
          <w:rPr>
            <w:b w:val="0"/>
          </w:rPr>
          <w:fldChar w:fldCharType="end"/>
        </w:r>
      </w:hyperlink>
    </w:p>
    <w:p w:rsidR="00FC7B0D" w:rsidRPr="00DF3D4F" w:rsidRDefault="00613057">
      <w:pPr>
        <w:pStyle w:val="22"/>
        <w:tabs>
          <w:tab w:val="right" w:leader="dot" w:pos="8290"/>
        </w:tabs>
        <w:rPr>
          <w:rFonts w:cs="Times New Roman"/>
          <w:smallCaps w:val="0"/>
          <w:kern w:val="2"/>
          <w:sz w:val="21"/>
          <w:szCs w:val="22"/>
        </w:rPr>
      </w:pPr>
      <w:hyperlink w:anchor="_Toc140069419" w:history="1">
        <w:r w:rsidR="00997048" w:rsidRPr="00DF3D4F">
          <w:rPr>
            <w:rStyle w:val="afd"/>
            <w:rFonts w:ascii="Times New Roman" w:eastAsia="黑体" w:hint="eastAsia"/>
            <w:color w:val="auto"/>
          </w:rPr>
          <w:t>评标办法前附表</w:t>
        </w:r>
        <w:r w:rsidR="00997048" w:rsidRPr="00DF3D4F">
          <w:tab/>
        </w:r>
        <w:r w:rsidRPr="00DF3D4F">
          <w:fldChar w:fldCharType="begin"/>
        </w:r>
        <w:r w:rsidR="00997048" w:rsidRPr="00DF3D4F">
          <w:instrText xml:space="preserve"> PAGEREF _Toc140069419 \h </w:instrText>
        </w:r>
        <w:r w:rsidRPr="00DF3D4F">
          <w:fldChar w:fldCharType="separate"/>
        </w:r>
        <w:r w:rsidR="001845EF" w:rsidRPr="00DF3D4F">
          <w:rPr>
            <w:noProof/>
          </w:rPr>
          <w:t>51</w:t>
        </w:r>
        <w:r w:rsidRPr="00DF3D4F">
          <w:fldChar w:fldCharType="end"/>
        </w:r>
      </w:hyperlink>
    </w:p>
    <w:p w:rsidR="00FC7B0D" w:rsidRPr="00DF3D4F" w:rsidRDefault="00613057">
      <w:pPr>
        <w:pStyle w:val="22"/>
        <w:tabs>
          <w:tab w:val="right" w:leader="dot" w:pos="8290"/>
        </w:tabs>
        <w:rPr>
          <w:rFonts w:cs="Times New Roman"/>
          <w:smallCaps w:val="0"/>
          <w:kern w:val="2"/>
          <w:sz w:val="21"/>
          <w:szCs w:val="22"/>
        </w:rPr>
      </w:pPr>
      <w:hyperlink w:anchor="_Toc140069420" w:history="1">
        <w:r w:rsidR="00997048" w:rsidRPr="00DF3D4F">
          <w:rPr>
            <w:rStyle w:val="afd"/>
            <w:rFonts w:eastAsia="黑体" w:cs="宋体" w:hint="eastAsia"/>
            <w:color w:val="auto"/>
          </w:rPr>
          <w:t>商务及技术文件初步评审标准</w:t>
        </w:r>
        <w:r w:rsidR="00997048" w:rsidRPr="00DF3D4F">
          <w:tab/>
        </w:r>
        <w:r w:rsidRPr="00DF3D4F">
          <w:fldChar w:fldCharType="begin"/>
        </w:r>
        <w:r w:rsidR="00997048" w:rsidRPr="00DF3D4F">
          <w:instrText xml:space="preserve"> PAGEREF _Toc140069420 \h </w:instrText>
        </w:r>
        <w:r w:rsidRPr="00DF3D4F">
          <w:fldChar w:fldCharType="separate"/>
        </w:r>
        <w:r w:rsidR="001845EF" w:rsidRPr="00DF3D4F">
          <w:rPr>
            <w:noProof/>
          </w:rPr>
          <w:t>53</w:t>
        </w:r>
        <w:r w:rsidRPr="00DF3D4F">
          <w:fldChar w:fldCharType="end"/>
        </w:r>
      </w:hyperlink>
    </w:p>
    <w:p w:rsidR="00FC7B0D" w:rsidRPr="00DF3D4F" w:rsidRDefault="00613057">
      <w:pPr>
        <w:pStyle w:val="22"/>
        <w:tabs>
          <w:tab w:val="right" w:leader="dot" w:pos="8290"/>
        </w:tabs>
        <w:rPr>
          <w:rFonts w:cs="Times New Roman"/>
          <w:smallCaps w:val="0"/>
          <w:kern w:val="2"/>
          <w:sz w:val="21"/>
          <w:szCs w:val="22"/>
        </w:rPr>
      </w:pPr>
      <w:hyperlink w:anchor="_Toc140069421" w:history="1">
        <w:r w:rsidR="00997048" w:rsidRPr="00DF3D4F">
          <w:rPr>
            <w:rStyle w:val="afd"/>
            <w:rFonts w:eastAsia="黑体" w:cs="宋体" w:hint="eastAsia"/>
            <w:color w:val="auto"/>
          </w:rPr>
          <w:t>商务、技术及报价文件详细评审标准</w:t>
        </w:r>
        <w:r w:rsidR="00997048" w:rsidRPr="00DF3D4F">
          <w:tab/>
        </w:r>
        <w:r w:rsidRPr="00DF3D4F">
          <w:fldChar w:fldCharType="begin"/>
        </w:r>
        <w:r w:rsidR="00997048" w:rsidRPr="00DF3D4F">
          <w:instrText xml:space="preserve"> PAGEREF _Toc140069421 \h </w:instrText>
        </w:r>
        <w:r w:rsidRPr="00DF3D4F">
          <w:fldChar w:fldCharType="separate"/>
        </w:r>
        <w:r w:rsidR="001845EF" w:rsidRPr="00DF3D4F">
          <w:rPr>
            <w:noProof/>
          </w:rPr>
          <w:t>57</w:t>
        </w:r>
        <w:r w:rsidRPr="00DF3D4F">
          <w:fldChar w:fldCharType="end"/>
        </w:r>
      </w:hyperlink>
    </w:p>
    <w:p w:rsidR="00FC7B0D" w:rsidRPr="00DF3D4F" w:rsidRDefault="00613057">
      <w:pPr>
        <w:pStyle w:val="22"/>
        <w:tabs>
          <w:tab w:val="right" w:leader="dot" w:pos="8290"/>
        </w:tabs>
        <w:rPr>
          <w:rFonts w:cs="Times New Roman"/>
          <w:smallCaps w:val="0"/>
          <w:kern w:val="2"/>
          <w:sz w:val="21"/>
          <w:szCs w:val="22"/>
        </w:rPr>
      </w:pPr>
      <w:hyperlink w:anchor="_Toc140069428" w:history="1">
        <w:r w:rsidR="00997048" w:rsidRPr="00DF3D4F">
          <w:rPr>
            <w:rStyle w:val="afd"/>
            <w:rFonts w:ascii="黑体" w:eastAsia="黑体" w:hAnsi="黑体" w:cs="黑体"/>
            <w:color w:val="auto"/>
          </w:rPr>
          <w:t>1.</w:t>
        </w:r>
        <w:r w:rsidR="00997048" w:rsidRPr="00DF3D4F">
          <w:rPr>
            <w:rStyle w:val="afd"/>
            <w:rFonts w:ascii="黑体" w:eastAsia="黑体" w:hAnsi="黑体" w:cs="黑体" w:hint="eastAsia"/>
            <w:color w:val="auto"/>
          </w:rPr>
          <w:t>评标方法</w:t>
        </w:r>
        <w:r w:rsidR="00997048" w:rsidRPr="00DF3D4F">
          <w:tab/>
        </w:r>
        <w:r w:rsidRPr="00DF3D4F">
          <w:fldChar w:fldCharType="begin"/>
        </w:r>
        <w:r w:rsidR="00997048" w:rsidRPr="00DF3D4F">
          <w:instrText xml:space="preserve"> PAGEREF _Toc140069428 \h </w:instrText>
        </w:r>
        <w:r w:rsidRPr="00DF3D4F">
          <w:fldChar w:fldCharType="separate"/>
        </w:r>
        <w:r w:rsidR="001845EF" w:rsidRPr="00DF3D4F">
          <w:rPr>
            <w:noProof/>
          </w:rPr>
          <w:t>73</w:t>
        </w:r>
        <w:r w:rsidRPr="00DF3D4F">
          <w:fldChar w:fldCharType="end"/>
        </w:r>
      </w:hyperlink>
    </w:p>
    <w:p w:rsidR="00FC7B0D" w:rsidRPr="00DF3D4F" w:rsidRDefault="00613057">
      <w:pPr>
        <w:pStyle w:val="22"/>
        <w:tabs>
          <w:tab w:val="right" w:leader="dot" w:pos="8290"/>
        </w:tabs>
        <w:rPr>
          <w:rFonts w:cs="Times New Roman"/>
          <w:smallCaps w:val="0"/>
          <w:kern w:val="2"/>
          <w:sz w:val="21"/>
          <w:szCs w:val="22"/>
        </w:rPr>
      </w:pPr>
      <w:hyperlink w:anchor="_Toc140069429" w:history="1">
        <w:r w:rsidR="00997048" w:rsidRPr="00DF3D4F">
          <w:rPr>
            <w:rStyle w:val="afd"/>
            <w:rFonts w:ascii="黑体" w:eastAsia="黑体" w:hAnsi="黑体" w:cs="黑体"/>
            <w:color w:val="auto"/>
          </w:rPr>
          <w:t>2.</w:t>
        </w:r>
        <w:r w:rsidR="00997048" w:rsidRPr="00DF3D4F">
          <w:rPr>
            <w:rStyle w:val="afd"/>
            <w:rFonts w:ascii="黑体" w:eastAsia="黑体" w:hAnsi="黑体" w:cs="黑体" w:hint="eastAsia"/>
            <w:color w:val="auto"/>
          </w:rPr>
          <w:t>评审标准</w:t>
        </w:r>
        <w:r w:rsidR="00997048" w:rsidRPr="00DF3D4F">
          <w:tab/>
        </w:r>
        <w:r w:rsidRPr="00DF3D4F">
          <w:fldChar w:fldCharType="begin"/>
        </w:r>
        <w:r w:rsidR="00997048" w:rsidRPr="00DF3D4F">
          <w:instrText xml:space="preserve"> PAGEREF _Toc140069429 \h </w:instrText>
        </w:r>
        <w:r w:rsidRPr="00DF3D4F">
          <w:fldChar w:fldCharType="separate"/>
        </w:r>
        <w:r w:rsidR="001845EF" w:rsidRPr="00DF3D4F">
          <w:rPr>
            <w:noProof/>
          </w:rPr>
          <w:t>73</w:t>
        </w:r>
        <w:r w:rsidRPr="00DF3D4F">
          <w:fldChar w:fldCharType="end"/>
        </w:r>
      </w:hyperlink>
    </w:p>
    <w:p w:rsidR="00FC7B0D" w:rsidRPr="00DF3D4F" w:rsidRDefault="00613057">
      <w:pPr>
        <w:pStyle w:val="22"/>
        <w:tabs>
          <w:tab w:val="right" w:leader="dot" w:pos="8290"/>
        </w:tabs>
        <w:rPr>
          <w:rFonts w:cs="Times New Roman"/>
          <w:smallCaps w:val="0"/>
          <w:kern w:val="2"/>
          <w:sz w:val="21"/>
          <w:szCs w:val="22"/>
        </w:rPr>
      </w:pPr>
      <w:hyperlink w:anchor="_Toc140069430" w:history="1">
        <w:r w:rsidR="00997048" w:rsidRPr="00DF3D4F">
          <w:rPr>
            <w:rStyle w:val="afd"/>
            <w:rFonts w:ascii="黑体" w:eastAsia="黑体" w:hAnsi="黑体" w:cs="黑体"/>
            <w:color w:val="auto"/>
          </w:rPr>
          <w:t>3.</w:t>
        </w:r>
        <w:r w:rsidR="00997048" w:rsidRPr="00DF3D4F">
          <w:rPr>
            <w:rStyle w:val="afd"/>
            <w:rFonts w:ascii="黑体" w:eastAsia="黑体" w:hAnsi="黑体" w:cs="黑体" w:hint="eastAsia"/>
            <w:color w:val="auto"/>
          </w:rPr>
          <w:t>评标程序</w:t>
        </w:r>
        <w:r w:rsidR="00997048" w:rsidRPr="00DF3D4F">
          <w:tab/>
        </w:r>
        <w:r w:rsidRPr="00DF3D4F">
          <w:fldChar w:fldCharType="begin"/>
        </w:r>
        <w:r w:rsidR="00997048" w:rsidRPr="00DF3D4F">
          <w:instrText xml:space="preserve"> PAGEREF _Toc140069430 \h </w:instrText>
        </w:r>
        <w:r w:rsidRPr="00DF3D4F">
          <w:fldChar w:fldCharType="separate"/>
        </w:r>
        <w:r w:rsidR="001845EF" w:rsidRPr="00DF3D4F">
          <w:rPr>
            <w:noProof/>
          </w:rPr>
          <w:t>74</w:t>
        </w:r>
        <w:r w:rsidRPr="00DF3D4F">
          <w:fldChar w:fldCharType="end"/>
        </w:r>
      </w:hyperlink>
    </w:p>
    <w:p w:rsidR="00FC7B0D" w:rsidRPr="00DF3D4F" w:rsidRDefault="00613057">
      <w:pPr>
        <w:pStyle w:val="11"/>
        <w:tabs>
          <w:tab w:val="right" w:leader="dot" w:pos="8290"/>
        </w:tabs>
        <w:rPr>
          <w:rFonts w:cs="Times New Roman"/>
          <w:b w:val="0"/>
          <w:bCs w:val="0"/>
          <w:caps w:val="0"/>
          <w:kern w:val="2"/>
          <w:sz w:val="21"/>
          <w:szCs w:val="22"/>
        </w:rPr>
      </w:pPr>
      <w:hyperlink w:anchor="_Toc140069431" w:history="1">
        <w:r w:rsidR="00997048" w:rsidRPr="00DF3D4F">
          <w:rPr>
            <w:rStyle w:val="afd"/>
            <w:rFonts w:hAnsi="宋体" w:cs="宋体" w:hint="eastAsia"/>
            <w:b w:val="0"/>
            <w:color w:val="auto"/>
          </w:rPr>
          <w:t>第四章合同条款及格式</w:t>
        </w:r>
        <w:r w:rsidR="00997048" w:rsidRPr="00DF3D4F">
          <w:rPr>
            <w:b w:val="0"/>
          </w:rPr>
          <w:tab/>
        </w:r>
        <w:r w:rsidRPr="00DF3D4F">
          <w:rPr>
            <w:b w:val="0"/>
          </w:rPr>
          <w:fldChar w:fldCharType="begin"/>
        </w:r>
        <w:r w:rsidR="00997048" w:rsidRPr="00DF3D4F">
          <w:rPr>
            <w:b w:val="0"/>
          </w:rPr>
          <w:instrText xml:space="preserve"> PAGEREF _Toc140069431 \h </w:instrText>
        </w:r>
        <w:r w:rsidRPr="00DF3D4F">
          <w:rPr>
            <w:b w:val="0"/>
          </w:rPr>
        </w:r>
        <w:r w:rsidRPr="00DF3D4F">
          <w:rPr>
            <w:b w:val="0"/>
          </w:rPr>
          <w:fldChar w:fldCharType="separate"/>
        </w:r>
        <w:r w:rsidR="001845EF" w:rsidRPr="00DF3D4F">
          <w:rPr>
            <w:b w:val="0"/>
            <w:noProof/>
          </w:rPr>
          <w:t>77</w:t>
        </w:r>
        <w:r w:rsidRPr="00DF3D4F">
          <w:rPr>
            <w:b w:val="0"/>
          </w:rPr>
          <w:fldChar w:fldCharType="end"/>
        </w:r>
      </w:hyperlink>
    </w:p>
    <w:p w:rsidR="00FC7B0D" w:rsidRPr="00DF3D4F" w:rsidRDefault="00613057">
      <w:pPr>
        <w:pStyle w:val="22"/>
        <w:tabs>
          <w:tab w:val="right" w:leader="dot" w:pos="8290"/>
        </w:tabs>
        <w:rPr>
          <w:rFonts w:cs="Times New Roman"/>
          <w:smallCaps w:val="0"/>
          <w:kern w:val="2"/>
          <w:sz w:val="21"/>
          <w:szCs w:val="22"/>
        </w:rPr>
      </w:pPr>
      <w:hyperlink w:anchor="_Toc140069432" w:history="1">
        <w:r w:rsidR="00997048" w:rsidRPr="00DF3D4F">
          <w:rPr>
            <w:rStyle w:val="afd"/>
            <w:rFonts w:ascii="Times New Roman" w:hAnsi="Times New Roman" w:hint="eastAsia"/>
            <w:color w:val="auto"/>
          </w:rPr>
          <w:t>第一节通用合同条款</w:t>
        </w:r>
        <w:r w:rsidR="00997048" w:rsidRPr="00DF3D4F">
          <w:tab/>
        </w:r>
        <w:r w:rsidRPr="00DF3D4F">
          <w:fldChar w:fldCharType="begin"/>
        </w:r>
        <w:r w:rsidR="00997048" w:rsidRPr="00DF3D4F">
          <w:instrText xml:space="preserve"> PAGEREF _Toc140069432 \h </w:instrText>
        </w:r>
        <w:r w:rsidRPr="00DF3D4F">
          <w:fldChar w:fldCharType="separate"/>
        </w:r>
        <w:r w:rsidR="001845EF" w:rsidRPr="00DF3D4F">
          <w:rPr>
            <w:noProof/>
          </w:rPr>
          <w:t>77</w:t>
        </w:r>
        <w:r w:rsidRPr="00DF3D4F">
          <w:fldChar w:fldCharType="end"/>
        </w:r>
      </w:hyperlink>
    </w:p>
    <w:p w:rsidR="00FC7B0D" w:rsidRPr="00DF3D4F" w:rsidRDefault="00613057">
      <w:pPr>
        <w:pStyle w:val="22"/>
        <w:tabs>
          <w:tab w:val="right" w:leader="dot" w:pos="8290"/>
        </w:tabs>
        <w:rPr>
          <w:rFonts w:cs="Times New Roman"/>
          <w:smallCaps w:val="0"/>
          <w:kern w:val="2"/>
          <w:sz w:val="21"/>
          <w:szCs w:val="22"/>
        </w:rPr>
      </w:pPr>
      <w:hyperlink w:anchor="_Toc140069433" w:history="1">
        <w:r w:rsidR="00997048" w:rsidRPr="00DF3D4F">
          <w:rPr>
            <w:rStyle w:val="afd"/>
            <w:rFonts w:ascii="Times New Roman" w:hAnsi="Times New Roman" w:hint="eastAsia"/>
            <w:color w:val="auto"/>
          </w:rPr>
          <w:t>第二节专用合同条款</w:t>
        </w:r>
        <w:r w:rsidR="00997048" w:rsidRPr="00DF3D4F">
          <w:tab/>
        </w:r>
        <w:r w:rsidRPr="00DF3D4F">
          <w:fldChar w:fldCharType="begin"/>
        </w:r>
        <w:r w:rsidR="00997048" w:rsidRPr="00DF3D4F">
          <w:instrText xml:space="preserve"> PAGEREF _Toc140069433 \h </w:instrText>
        </w:r>
        <w:r w:rsidRPr="00DF3D4F">
          <w:fldChar w:fldCharType="separate"/>
        </w:r>
        <w:r w:rsidR="001845EF" w:rsidRPr="00DF3D4F">
          <w:rPr>
            <w:noProof/>
          </w:rPr>
          <w:t>94</w:t>
        </w:r>
        <w:r w:rsidRPr="00DF3D4F">
          <w:fldChar w:fldCharType="end"/>
        </w:r>
      </w:hyperlink>
    </w:p>
    <w:p w:rsidR="00FC7B0D" w:rsidRPr="00DF3D4F" w:rsidRDefault="00613057">
      <w:pPr>
        <w:pStyle w:val="22"/>
        <w:tabs>
          <w:tab w:val="right" w:leader="dot" w:pos="8290"/>
        </w:tabs>
        <w:rPr>
          <w:rFonts w:cs="Times New Roman"/>
          <w:smallCaps w:val="0"/>
          <w:kern w:val="2"/>
          <w:sz w:val="21"/>
          <w:szCs w:val="22"/>
        </w:rPr>
      </w:pPr>
      <w:hyperlink w:anchor="_Toc140069434" w:history="1">
        <w:r w:rsidR="00997048" w:rsidRPr="00DF3D4F">
          <w:rPr>
            <w:rStyle w:val="afd"/>
            <w:rFonts w:ascii="Times New Roman" w:hAnsi="Times New Roman" w:hint="eastAsia"/>
            <w:color w:val="auto"/>
          </w:rPr>
          <w:t>第三节合同附件格式</w:t>
        </w:r>
        <w:r w:rsidR="00997048" w:rsidRPr="00DF3D4F">
          <w:tab/>
        </w:r>
        <w:r w:rsidRPr="00DF3D4F">
          <w:fldChar w:fldCharType="begin"/>
        </w:r>
        <w:r w:rsidR="00997048" w:rsidRPr="00DF3D4F">
          <w:instrText xml:space="preserve"> PAGEREF _Toc140069434 \h </w:instrText>
        </w:r>
        <w:r w:rsidRPr="00DF3D4F">
          <w:fldChar w:fldCharType="separate"/>
        </w:r>
        <w:r w:rsidR="001845EF" w:rsidRPr="00DF3D4F">
          <w:rPr>
            <w:noProof/>
          </w:rPr>
          <w:t>101</w:t>
        </w:r>
        <w:r w:rsidRPr="00DF3D4F">
          <w:fldChar w:fldCharType="end"/>
        </w:r>
      </w:hyperlink>
    </w:p>
    <w:p w:rsidR="00FC7B0D" w:rsidRPr="00DF3D4F" w:rsidRDefault="00613057">
      <w:pPr>
        <w:pStyle w:val="11"/>
        <w:tabs>
          <w:tab w:val="right" w:leader="dot" w:pos="8290"/>
        </w:tabs>
        <w:rPr>
          <w:rFonts w:cs="Times New Roman"/>
          <w:b w:val="0"/>
          <w:bCs w:val="0"/>
          <w:caps w:val="0"/>
          <w:kern w:val="2"/>
          <w:sz w:val="21"/>
          <w:szCs w:val="22"/>
        </w:rPr>
      </w:pPr>
      <w:hyperlink w:anchor="_Toc140069443" w:history="1">
        <w:r w:rsidR="00997048" w:rsidRPr="00DF3D4F">
          <w:rPr>
            <w:rStyle w:val="afd"/>
            <w:rFonts w:hint="eastAsia"/>
            <w:b w:val="0"/>
            <w:color w:val="auto"/>
          </w:rPr>
          <w:t>第五章</w:t>
        </w:r>
        <w:r w:rsidR="00997048" w:rsidRPr="00DF3D4F">
          <w:rPr>
            <w:rStyle w:val="afd"/>
            <w:rFonts w:hAnsi="宋体" w:cs="宋体" w:hint="eastAsia"/>
            <w:b w:val="0"/>
            <w:color w:val="auto"/>
          </w:rPr>
          <w:t>供</w:t>
        </w:r>
        <w:bookmarkStart w:id="0" w:name="_Hlt142318458"/>
        <w:r w:rsidR="00997048" w:rsidRPr="00DF3D4F">
          <w:rPr>
            <w:rStyle w:val="afd"/>
            <w:rFonts w:hAnsi="宋体" w:cs="宋体" w:hint="eastAsia"/>
            <w:b w:val="0"/>
            <w:color w:val="auto"/>
          </w:rPr>
          <w:t>货</w:t>
        </w:r>
        <w:bookmarkEnd w:id="0"/>
        <w:r w:rsidR="00997048" w:rsidRPr="00DF3D4F">
          <w:rPr>
            <w:rStyle w:val="afd"/>
            <w:rFonts w:hAnsi="宋体" w:cs="宋体" w:hint="eastAsia"/>
            <w:b w:val="0"/>
            <w:color w:val="auto"/>
          </w:rPr>
          <w:t>要求</w:t>
        </w:r>
        <w:r w:rsidR="00997048" w:rsidRPr="00DF3D4F">
          <w:rPr>
            <w:b w:val="0"/>
          </w:rPr>
          <w:tab/>
        </w:r>
        <w:r w:rsidRPr="00DF3D4F">
          <w:rPr>
            <w:b w:val="0"/>
          </w:rPr>
          <w:fldChar w:fldCharType="begin"/>
        </w:r>
        <w:r w:rsidR="00997048" w:rsidRPr="00DF3D4F">
          <w:rPr>
            <w:b w:val="0"/>
          </w:rPr>
          <w:instrText xml:space="preserve"> PAGEREF _Toc140069443 \h </w:instrText>
        </w:r>
        <w:r w:rsidRPr="00DF3D4F">
          <w:rPr>
            <w:b w:val="0"/>
          </w:rPr>
        </w:r>
        <w:r w:rsidRPr="00DF3D4F">
          <w:rPr>
            <w:b w:val="0"/>
          </w:rPr>
          <w:fldChar w:fldCharType="separate"/>
        </w:r>
        <w:r w:rsidR="001845EF" w:rsidRPr="00DF3D4F">
          <w:rPr>
            <w:b w:val="0"/>
            <w:noProof/>
          </w:rPr>
          <w:t>109</w:t>
        </w:r>
        <w:r w:rsidRPr="00DF3D4F">
          <w:rPr>
            <w:b w:val="0"/>
          </w:rPr>
          <w:fldChar w:fldCharType="end"/>
        </w:r>
      </w:hyperlink>
    </w:p>
    <w:p w:rsidR="00FC7B0D" w:rsidRPr="00DF3D4F" w:rsidRDefault="00613057">
      <w:pPr>
        <w:pStyle w:val="22"/>
        <w:tabs>
          <w:tab w:val="right" w:leader="dot" w:pos="8290"/>
        </w:tabs>
        <w:rPr>
          <w:rFonts w:cs="Times New Roman"/>
          <w:smallCaps w:val="0"/>
          <w:kern w:val="2"/>
          <w:sz w:val="21"/>
          <w:szCs w:val="22"/>
        </w:rPr>
      </w:pPr>
      <w:hyperlink w:anchor="_Toc140069444" w:history="1">
        <w:r w:rsidR="00997048" w:rsidRPr="00DF3D4F">
          <w:rPr>
            <w:rStyle w:val="afd"/>
            <w:rFonts w:ascii="黑体" w:eastAsia="黑体" w:hAnsi="黑体" w:cs="黑体" w:hint="eastAsia"/>
            <w:color w:val="auto"/>
          </w:rPr>
          <w:t>一、项目概况</w:t>
        </w:r>
        <w:r w:rsidR="00997048" w:rsidRPr="00DF3D4F">
          <w:tab/>
        </w:r>
        <w:r w:rsidRPr="00DF3D4F">
          <w:fldChar w:fldCharType="begin"/>
        </w:r>
        <w:r w:rsidR="00997048" w:rsidRPr="00DF3D4F">
          <w:instrText xml:space="preserve"> PAGEREF _Toc140069444 \h </w:instrText>
        </w:r>
        <w:r w:rsidRPr="00DF3D4F">
          <w:fldChar w:fldCharType="separate"/>
        </w:r>
        <w:r w:rsidR="001845EF" w:rsidRPr="00DF3D4F">
          <w:rPr>
            <w:noProof/>
          </w:rPr>
          <w:t>109</w:t>
        </w:r>
        <w:r w:rsidRPr="00DF3D4F">
          <w:fldChar w:fldCharType="end"/>
        </w:r>
      </w:hyperlink>
    </w:p>
    <w:p w:rsidR="00FC7B0D" w:rsidRPr="00DF3D4F" w:rsidRDefault="00613057">
      <w:pPr>
        <w:pStyle w:val="22"/>
        <w:tabs>
          <w:tab w:val="right" w:leader="dot" w:pos="8290"/>
        </w:tabs>
        <w:rPr>
          <w:rFonts w:cs="Times New Roman"/>
          <w:smallCaps w:val="0"/>
          <w:kern w:val="2"/>
          <w:sz w:val="21"/>
          <w:szCs w:val="22"/>
        </w:rPr>
      </w:pPr>
      <w:hyperlink w:anchor="_Toc140069445" w:history="1">
        <w:r w:rsidR="00997048" w:rsidRPr="00DF3D4F">
          <w:rPr>
            <w:rStyle w:val="afd"/>
            <w:rFonts w:ascii="黑体" w:eastAsia="黑体" w:hAnsi="黑体" w:cs="黑体" w:hint="eastAsia"/>
            <w:color w:val="auto"/>
          </w:rPr>
          <w:t>二、货物需求一览表</w:t>
        </w:r>
        <w:r w:rsidR="00997048" w:rsidRPr="00DF3D4F">
          <w:tab/>
        </w:r>
        <w:r w:rsidRPr="00DF3D4F">
          <w:fldChar w:fldCharType="begin"/>
        </w:r>
        <w:r w:rsidR="00997048" w:rsidRPr="00DF3D4F">
          <w:instrText xml:space="preserve"> PAGEREF _Toc140069445 \h </w:instrText>
        </w:r>
        <w:r w:rsidRPr="00DF3D4F">
          <w:fldChar w:fldCharType="separate"/>
        </w:r>
        <w:r w:rsidR="001845EF" w:rsidRPr="00DF3D4F">
          <w:rPr>
            <w:noProof/>
          </w:rPr>
          <w:t>109</w:t>
        </w:r>
        <w:r w:rsidRPr="00DF3D4F">
          <w:fldChar w:fldCharType="end"/>
        </w:r>
      </w:hyperlink>
    </w:p>
    <w:p w:rsidR="00FC7B0D" w:rsidRPr="00DF3D4F" w:rsidRDefault="00613057">
      <w:pPr>
        <w:pStyle w:val="22"/>
        <w:tabs>
          <w:tab w:val="right" w:leader="dot" w:pos="8290"/>
        </w:tabs>
        <w:rPr>
          <w:rFonts w:cs="Times New Roman"/>
          <w:smallCaps w:val="0"/>
          <w:kern w:val="2"/>
          <w:sz w:val="21"/>
          <w:szCs w:val="22"/>
        </w:rPr>
      </w:pPr>
      <w:hyperlink w:anchor="_Toc140069446" w:history="1">
        <w:r w:rsidR="00997048" w:rsidRPr="00DF3D4F">
          <w:rPr>
            <w:rStyle w:val="afd"/>
            <w:rFonts w:ascii="黑体" w:eastAsia="黑体" w:hAnsi="黑体" w:cs="黑体" w:hint="eastAsia"/>
            <w:color w:val="auto"/>
          </w:rPr>
          <w:t>三、技术性能指标</w:t>
        </w:r>
        <w:r w:rsidR="00997048" w:rsidRPr="00DF3D4F">
          <w:tab/>
        </w:r>
        <w:r w:rsidRPr="00DF3D4F">
          <w:fldChar w:fldCharType="begin"/>
        </w:r>
        <w:r w:rsidR="00997048" w:rsidRPr="00DF3D4F">
          <w:instrText xml:space="preserve"> PAGEREF _Toc140069446 \h </w:instrText>
        </w:r>
        <w:r w:rsidRPr="00DF3D4F">
          <w:fldChar w:fldCharType="separate"/>
        </w:r>
        <w:r w:rsidR="001845EF" w:rsidRPr="00DF3D4F">
          <w:rPr>
            <w:noProof/>
          </w:rPr>
          <w:t>216</w:t>
        </w:r>
        <w:r w:rsidRPr="00DF3D4F">
          <w:fldChar w:fldCharType="end"/>
        </w:r>
      </w:hyperlink>
    </w:p>
    <w:p w:rsidR="00FC7B0D" w:rsidRPr="00DF3D4F" w:rsidRDefault="00613057">
      <w:pPr>
        <w:pStyle w:val="22"/>
        <w:tabs>
          <w:tab w:val="right" w:leader="dot" w:pos="8290"/>
        </w:tabs>
        <w:rPr>
          <w:rFonts w:cs="Times New Roman"/>
          <w:smallCaps w:val="0"/>
          <w:kern w:val="2"/>
          <w:sz w:val="21"/>
          <w:szCs w:val="22"/>
        </w:rPr>
      </w:pPr>
      <w:hyperlink w:anchor="_Toc140069447" w:history="1">
        <w:r w:rsidR="00997048" w:rsidRPr="00DF3D4F">
          <w:rPr>
            <w:rStyle w:val="afd"/>
            <w:rFonts w:ascii="黑体" w:eastAsia="黑体" w:hAnsi="黑体" w:cs="黑体" w:hint="eastAsia"/>
            <w:color w:val="auto"/>
          </w:rPr>
          <w:t>四、工程技术和施工现场要求</w:t>
        </w:r>
        <w:r w:rsidR="00997048" w:rsidRPr="00DF3D4F">
          <w:tab/>
        </w:r>
        <w:r w:rsidRPr="00DF3D4F">
          <w:fldChar w:fldCharType="begin"/>
        </w:r>
        <w:r w:rsidR="00997048" w:rsidRPr="00DF3D4F">
          <w:instrText xml:space="preserve"> PAGEREF _Toc140069447 \h </w:instrText>
        </w:r>
        <w:r w:rsidRPr="00DF3D4F">
          <w:fldChar w:fldCharType="separate"/>
        </w:r>
        <w:r w:rsidR="001845EF" w:rsidRPr="00DF3D4F">
          <w:rPr>
            <w:noProof/>
          </w:rPr>
          <w:t>217</w:t>
        </w:r>
        <w:r w:rsidRPr="00DF3D4F">
          <w:fldChar w:fldCharType="end"/>
        </w:r>
      </w:hyperlink>
    </w:p>
    <w:p w:rsidR="00FC7B0D" w:rsidRPr="00DF3D4F" w:rsidRDefault="00613057">
      <w:pPr>
        <w:pStyle w:val="22"/>
        <w:tabs>
          <w:tab w:val="right" w:leader="dot" w:pos="8290"/>
        </w:tabs>
        <w:rPr>
          <w:rFonts w:cs="Times New Roman"/>
          <w:smallCaps w:val="0"/>
          <w:kern w:val="2"/>
          <w:sz w:val="21"/>
          <w:szCs w:val="22"/>
        </w:rPr>
      </w:pPr>
      <w:hyperlink w:anchor="_Toc140069448" w:history="1">
        <w:r w:rsidR="00997048" w:rsidRPr="00DF3D4F">
          <w:rPr>
            <w:rStyle w:val="afd"/>
            <w:rFonts w:ascii="黑体" w:eastAsia="黑体" w:hAnsi="黑体" w:cs="黑体" w:hint="eastAsia"/>
            <w:color w:val="auto"/>
          </w:rPr>
          <w:t>五、检验考核要求</w:t>
        </w:r>
        <w:r w:rsidR="00997048" w:rsidRPr="00DF3D4F">
          <w:tab/>
        </w:r>
        <w:r w:rsidRPr="00DF3D4F">
          <w:fldChar w:fldCharType="begin"/>
        </w:r>
        <w:r w:rsidR="00997048" w:rsidRPr="00DF3D4F">
          <w:instrText xml:space="preserve"> PAGEREF _Toc140069448 \h </w:instrText>
        </w:r>
        <w:r w:rsidRPr="00DF3D4F">
          <w:fldChar w:fldCharType="separate"/>
        </w:r>
        <w:r w:rsidR="001845EF" w:rsidRPr="00DF3D4F">
          <w:rPr>
            <w:noProof/>
          </w:rPr>
          <w:t>221</w:t>
        </w:r>
        <w:r w:rsidRPr="00DF3D4F">
          <w:fldChar w:fldCharType="end"/>
        </w:r>
      </w:hyperlink>
    </w:p>
    <w:p w:rsidR="00FC7B0D" w:rsidRPr="00DF3D4F" w:rsidRDefault="00613057">
      <w:pPr>
        <w:pStyle w:val="22"/>
        <w:tabs>
          <w:tab w:val="right" w:leader="dot" w:pos="8290"/>
        </w:tabs>
        <w:rPr>
          <w:rFonts w:cs="Times New Roman"/>
          <w:smallCaps w:val="0"/>
          <w:kern w:val="2"/>
          <w:sz w:val="21"/>
          <w:szCs w:val="22"/>
        </w:rPr>
      </w:pPr>
      <w:hyperlink w:anchor="_Toc140069449" w:history="1">
        <w:r w:rsidR="00997048" w:rsidRPr="00DF3D4F">
          <w:rPr>
            <w:rStyle w:val="afd"/>
            <w:rFonts w:ascii="黑体" w:eastAsia="黑体" w:hAnsi="黑体" w:cs="黑体" w:hint="eastAsia"/>
            <w:color w:val="auto"/>
          </w:rPr>
          <w:t>六、投标货物及技术服务和质保期服务要求</w:t>
        </w:r>
        <w:r w:rsidR="00997048" w:rsidRPr="00DF3D4F">
          <w:tab/>
        </w:r>
        <w:r w:rsidRPr="00DF3D4F">
          <w:fldChar w:fldCharType="begin"/>
        </w:r>
        <w:r w:rsidR="00997048" w:rsidRPr="00DF3D4F">
          <w:instrText xml:space="preserve"> PAGEREF _Toc140069449 \h </w:instrText>
        </w:r>
        <w:r w:rsidRPr="00DF3D4F">
          <w:fldChar w:fldCharType="separate"/>
        </w:r>
        <w:r w:rsidR="001845EF" w:rsidRPr="00DF3D4F">
          <w:rPr>
            <w:noProof/>
          </w:rPr>
          <w:t>223</w:t>
        </w:r>
        <w:r w:rsidRPr="00DF3D4F">
          <w:fldChar w:fldCharType="end"/>
        </w:r>
      </w:hyperlink>
    </w:p>
    <w:p w:rsidR="00FC7B0D" w:rsidRPr="00DF3D4F" w:rsidRDefault="00613057">
      <w:pPr>
        <w:pStyle w:val="11"/>
        <w:tabs>
          <w:tab w:val="right" w:leader="dot" w:pos="8290"/>
        </w:tabs>
        <w:rPr>
          <w:rFonts w:cs="Times New Roman"/>
          <w:b w:val="0"/>
          <w:bCs w:val="0"/>
          <w:caps w:val="0"/>
          <w:kern w:val="2"/>
          <w:sz w:val="21"/>
          <w:szCs w:val="22"/>
        </w:rPr>
      </w:pPr>
      <w:hyperlink w:anchor="_Toc140069450" w:history="1">
        <w:r w:rsidR="00997048" w:rsidRPr="00DF3D4F">
          <w:rPr>
            <w:rStyle w:val="afd"/>
            <w:rFonts w:hint="eastAsia"/>
            <w:b w:val="0"/>
            <w:color w:val="auto"/>
          </w:rPr>
          <w:t>第六章</w:t>
        </w:r>
        <w:r w:rsidR="00997048" w:rsidRPr="00DF3D4F">
          <w:rPr>
            <w:rStyle w:val="afd"/>
            <w:rFonts w:hAnsi="宋体" w:cs="宋体" w:hint="eastAsia"/>
            <w:b w:val="0"/>
            <w:color w:val="auto"/>
          </w:rPr>
          <w:t>投标文件格式</w:t>
        </w:r>
        <w:r w:rsidR="00997048" w:rsidRPr="00DF3D4F">
          <w:rPr>
            <w:b w:val="0"/>
          </w:rPr>
          <w:tab/>
        </w:r>
        <w:r w:rsidRPr="00DF3D4F">
          <w:rPr>
            <w:b w:val="0"/>
          </w:rPr>
          <w:fldChar w:fldCharType="begin"/>
        </w:r>
        <w:r w:rsidR="00997048" w:rsidRPr="00DF3D4F">
          <w:rPr>
            <w:b w:val="0"/>
          </w:rPr>
          <w:instrText xml:space="preserve"> PAGEREF _Toc140069450 \h </w:instrText>
        </w:r>
        <w:r w:rsidRPr="00DF3D4F">
          <w:rPr>
            <w:b w:val="0"/>
          </w:rPr>
        </w:r>
        <w:r w:rsidRPr="00DF3D4F">
          <w:rPr>
            <w:b w:val="0"/>
          </w:rPr>
          <w:fldChar w:fldCharType="separate"/>
        </w:r>
        <w:r w:rsidR="001845EF" w:rsidRPr="00DF3D4F">
          <w:rPr>
            <w:b w:val="0"/>
            <w:noProof/>
          </w:rPr>
          <w:t>230</w:t>
        </w:r>
        <w:r w:rsidRPr="00DF3D4F">
          <w:rPr>
            <w:b w:val="0"/>
          </w:rPr>
          <w:fldChar w:fldCharType="end"/>
        </w:r>
      </w:hyperlink>
    </w:p>
    <w:p w:rsidR="00FC7B0D" w:rsidRPr="00DF3D4F" w:rsidRDefault="00613057">
      <w:pPr>
        <w:pStyle w:val="22"/>
        <w:tabs>
          <w:tab w:val="right" w:leader="dot" w:pos="8290"/>
        </w:tabs>
        <w:rPr>
          <w:rFonts w:cs="Times New Roman"/>
          <w:smallCaps w:val="0"/>
          <w:kern w:val="2"/>
          <w:sz w:val="21"/>
          <w:szCs w:val="22"/>
        </w:rPr>
      </w:pPr>
      <w:hyperlink w:anchor="_Toc140069452" w:history="1">
        <w:r w:rsidR="00997048" w:rsidRPr="00DF3D4F">
          <w:rPr>
            <w:rStyle w:val="afd"/>
            <w:rFonts w:ascii="Times New Roman" w:eastAsia="黑体" w:hAnsi="Times New Roman" w:hint="eastAsia"/>
            <w:color w:val="auto"/>
          </w:rPr>
          <w:t>投标文件</w:t>
        </w:r>
        <w:r w:rsidR="00997048" w:rsidRPr="00DF3D4F">
          <w:tab/>
        </w:r>
        <w:r w:rsidRPr="00DF3D4F">
          <w:fldChar w:fldCharType="begin"/>
        </w:r>
        <w:r w:rsidR="00997048" w:rsidRPr="00DF3D4F">
          <w:instrText xml:space="preserve"> PAGEREF _Toc140069452 \h </w:instrText>
        </w:r>
        <w:r w:rsidRPr="00DF3D4F">
          <w:fldChar w:fldCharType="separate"/>
        </w:r>
        <w:r w:rsidR="001845EF" w:rsidRPr="00DF3D4F">
          <w:rPr>
            <w:noProof/>
          </w:rPr>
          <w:t>231</w:t>
        </w:r>
        <w:r w:rsidRPr="00DF3D4F">
          <w:fldChar w:fldCharType="end"/>
        </w:r>
      </w:hyperlink>
    </w:p>
    <w:p w:rsidR="00FC7B0D" w:rsidRPr="00DF3D4F" w:rsidRDefault="00613057">
      <w:pPr>
        <w:pStyle w:val="22"/>
        <w:tabs>
          <w:tab w:val="right" w:leader="dot" w:pos="8290"/>
        </w:tabs>
        <w:rPr>
          <w:rFonts w:cs="Times New Roman"/>
          <w:smallCaps w:val="0"/>
          <w:kern w:val="2"/>
          <w:sz w:val="21"/>
          <w:szCs w:val="22"/>
        </w:rPr>
      </w:pPr>
      <w:hyperlink w:anchor="_Toc140069453" w:history="1">
        <w:r w:rsidR="00997048" w:rsidRPr="00DF3D4F">
          <w:rPr>
            <w:rStyle w:val="afd"/>
            <w:rFonts w:ascii="Times New Roman" w:eastAsia="黑体" w:hAnsi="Times New Roman" w:hint="eastAsia"/>
            <w:color w:val="auto"/>
          </w:rPr>
          <w:t>（商务文件）</w:t>
        </w:r>
        <w:r w:rsidR="00997048" w:rsidRPr="00DF3D4F">
          <w:tab/>
        </w:r>
        <w:r w:rsidRPr="00DF3D4F">
          <w:fldChar w:fldCharType="begin"/>
        </w:r>
        <w:r w:rsidR="00997048" w:rsidRPr="00DF3D4F">
          <w:instrText xml:space="preserve"> PAGEREF _Toc140069453 \h </w:instrText>
        </w:r>
        <w:r w:rsidRPr="00DF3D4F">
          <w:fldChar w:fldCharType="separate"/>
        </w:r>
        <w:r w:rsidR="001845EF" w:rsidRPr="00DF3D4F">
          <w:rPr>
            <w:noProof/>
          </w:rPr>
          <w:t>231</w:t>
        </w:r>
        <w:r w:rsidRPr="00DF3D4F">
          <w:fldChar w:fldCharType="end"/>
        </w:r>
      </w:hyperlink>
    </w:p>
    <w:p w:rsidR="00FC7B0D" w:rsidRPr="00DF3D4F" w:rsidRDefault="00613057">
      <w:pPr>
        <w:pStyle w:val="22"/>
        <w:tabs>
          <w:tab w:val="right" w:leader="dot" w:pos="8290"/>
        </w:tabs>
        <w:rPr>
          <w:rFonts w:cs="Times New Roman"/>
          <w:smallCaps w:val="0"/>
          <w:kern w:val="2"/>
          <w:sz w:val="21"/>
          <w:szCs w:val="22"/>
        </w:rPr>
      </w:pPr>
      <w:hyperlink w:anchor="_Toc140069462" w:history="1">
        <w:r w:rsidR="00997048" w:rsidRPr="00DF3D4F">
          <w:rPr>
            <w:rStyle w:val="afd"/>
            <w:rFonts w:ascii="Times New Roman" w:eastAsia="黑体" w:hAnsi="Times New Roman" w:hint="eastAsia"/>
            <w:color w:val="auto"/>
          </w:rPr>
          <w:t>投标文件</w:t>
        </w:r>
        <w:r w:rsidR="00997048" w:rsidRPr="00DF3D4F">
          <w:tab/>
        </w:r>
        <w:r w:rsidRPr="00DF3D4F">
          <w:fldChar w:fldCharType="begin"/>
        </w:r>
        <w:r w:rsidR="00997048" w:rsidRPr="00DF3D4F">
          <w:instrText xml:space="preserve"> PAGEREF _Toc140069462 \h </w:instrText>
        </w:r>
        <w:r w:rsidRPr="00DF3D4F">
          <w:fldChar w:fldCharType="separate"/>
        </w:r>
        <w:r w:rsidR="001845EF" w:rsidRPr="00DF3D4F">
          <w:rPr>
            <w:noProof/>
          </w:rPr>
          <w:t>261</w:t>
        </w:r>
        <w:r w:rsidRPr="00DF3D4F">
          <w:fldChar w:fldCharType="end"/>
        </w:r>
      </w:hyperlink>
    </w:p>
    <w:p w:rsidR="00FC7B0D" w:rsidRPr="00DF3D4F" w:rsidRDefault="00613057">
      <w:pPr>
        <w:pStyle w:val="22"/>
        <w:tabs>
          <w:tab w:val="right" w:leader="dot" w:pos="8290"/>
        </w:tabs>
        <w:rPr>
          <w:rFonts w:cs="Times New Roman"/>
          <w:smallCaps w:val="0"/>
          <w:kern w:val="2"/>
          <w:sz w:val="21"/>
          <w:szCs w:val="22"/>
        </w:rPr>
      </w:pPr>
      <w:hyperlink w:anchor="_Toc140069463" w:history="1">
        <w:r w:rsidR="00997048" w:rsidRPr="00DF3D4F">
          <w:rPr>
            <w:rStyle w:val="afd"/>
            <w:rFonts w:ascii="Times New Roman" w:eastAsia="黑体" w:hAnsi="Times New Roman" w:hint="eastAsia"/>
            <w:color w:val="auto"/>
          </w:rPr>
          <w:t>（技术文件）</w:t>
        </w:r>
        <w:r w:rsidR="00997048" w:rsidRPr="00DF3D4F">
          <w:tab/>
        </w:r>
        <w:r w:rsidRPr="00DF3D4F">
          <w:fldChar w:fldCharType="begin"/>
        </w:r>
        <w:r w:rsidR="00997048" w:rsidRPr="00DF3D4F">
          <w:instrText xml:space="preserve"> PAGEREF _Toc140069463 \h </w:instrText>
        </w:r>
        <w:r w:rsidRPr="00DF3D4F">
          <w:fldChar w:fldCharType="separate"/>
        </w:r>
        <w:r w:rsidR="001845EF" w:rsidRPr="00DF3D4F">
          <w:rPr>
            <w:noProof/>
          </w:rPr>
          <w:t>261</w:t>
        </w:r>
        <w:r w:rsidRPr="00DF3D4F">
          <w:fldChar w:fldCharType="end"/>
        </w:r>
      </w:hyperlink>
    </w:p>
    <w:p w:rsidR="00FC7B0D" w:rsidRPr="00DF3D4F" w:rsidRDefault="00613057">
      <w:pPr>
        <w:pStyle w:val="22"/>
        <w:tabs>
          <w:tab w:val="right" w:leader="dot" w:pos="8290"/>
        </w:tabs>
        <w:rPr>
          <w:rFonts w:cs="Times New Roman"/>
          <w:smallCaps w:val="0"/>
          <w:kern w:val="2"/>
          <w:sz w:val="21"/>
          <w:szCs w:val="22"/>
        </w:rPr>
      </w:pPr>
      <w:hyperlink w:anchor="_Toc140069465" w:history="1">
        <w:r w:rsidR="00997048" w:rsidRPr="00DF3D4F">
          <w:rPr>
            <w:rStyle w:val="afd"/>
            <w:rFonts w:ascii="Times New Roman" w:eastAsia="黑体" w:hAnsi="Times New Roman" w:hint="eastAsia"/>
            <w:color w:val="auto"/>
          </w:rPr>
          <w:t>投标文件</w:t>
        </w:r>
        <w:r w:rsidR="00997048" w:rsidRPr="00DF3D4F">
          <w:tab/>
        </w:r>
        <w:r w:rsidRPr="00DF3D4F">
          <w:fldChar w:fldCharType="begin"/>
        </w:r>
        <w:r w:rsidR="00997048" w:rsidRPr="00DF3D4F">
          <w:instrText xml:space="preserve"> PAGEREF _Toc140069465 \h </w:instrText>
        </w:r>
        <w:r w:rsidRPr="00DF3D4F">
          <w:fldChar w:fldCharType="separate"/>
        </w:r>
        <w:r w:rsidR="001845EF" w:rsidRPr="00DF3D4F">
          <w:rPr>
            <w:noProof/>
          </w:rPr>
          <w:t>270</w:t>
        </w:r>
        <w:r w:rsidRPr="00DF3D4F">
          <w:fldChar w:fldCharType="end"/>
        </w:r>
      </w:hyperlink>
    </w:p>
    <w:p w:rsidR="00FC7B0D" w:rsidRPr="00DF3D4F" w:rsidRDefault="00613057">
      <w:pPr>
        <w:pStyle w:val="22"/>
        <w:tabs>
          <w:tab w:val="right" w:leader="dot" w:pos="8290"/>
        </w:tabs>
        <w:rPr>
          <w:rFonts w:cs="Times New Roman"/>
          <w:smallCaps w:val="0"/>
          <w:kern w:val="2"/>
          <w:sz w:val="21"/>
          <w:szCs w:val="22"/>
        </w:rPr>
      </w:pPr>
      <w:hyperlink w:anchor="_Toc140069466" w:history="1">
        <w:r w:rsidR="00997048" w:rsidRPr="00DF3D4F">
          <w:rPr>
            <w:rStyle w:val="afd"/>
            <w:rFonts w:ascii="Times New Roman" w:eastAsia="黑体" w:hAnsi="Times New Roman" w:hint="eastAsia"/>
            <w:color w:val="auto"/>
          </w:rPr>
          <w:t>（报价文件）</w:t>
        </w:r>
        <w:r w:rsidR="00997048" w:rsidRPr="00DF3D4F">
          <w:tab/>
        </w:r>
        <w:r w:rsidRPr="00DF3D4F">
          <w:fldChar w:fldCharType="begin"/>
        </w:r>
        <w:r w:rsidR="00997048" w:rsidRPr="00DF3D4F">
          <w:instrText xml:space="preserve"> PAGEREF _Toc140069466 \h </w:instrText>
        </w:r>
        <w:r w:rsidRPr="00DF3D4F">
          <w:fldChar w:fldCharType="separate"/>
        </w:r>
        <w:r w:rsidR="001845EF" w:rsidRPr="00DF3D4F">
          <w:rPr>
            <w:noProof/>
          </w:rPr>
          <w:t>270</w:t>
        </w:r>
        <w:r w:rsidRPr="00DF3D4F">
          <w:fldChar w:fldCharType="end"/>
        </w:r>
      </w:hyperlink>
    </w:p>
    <w:p w:rsidR="00FC7B0D" w:rsidRPr="00DF3D4F" w:rsidRDefault="00613057" w:rsidP="00642D3F">
      <w:pPr>
        <w:pStyle w:val="1"/>
        <w:spacing w:beforeLines="100" w:afterLines="100" w:line="240" w:lineRule="auto"/>
        <w:jc w:val="center"/>
        <w:rPr>
          <w:rFonts w:eastAsia="黑体"/>
          <w:b w:val="0"/>
        </w:rPr>
      </w:pPr>
      <w:r w:rsidRPr="00DF3D4F">
        <w:rPr>
          <w:rFonts w:hAnsi="宋体" w:cs="宋体" w:hint="eastAsia"/>
          <w:b w:val="0"/>
          <w:sz w:val="20"/>
          <w:szCs w:val="20"/>
        </w:rPr>
        <w:fldChar w:fldCharType="end"/>
      </w:r>
      <w:r w:rsidR="00997048" w:rsidRPr="00DF3D4F">
        <w:rPr>
          <w:rFonts w:eastAsia="黑体" w:hint="eastAsia"/>
          <w:b w:val="0"/>
        </w:rPr>
        <w:br w:type="page"/>
      </w:r>
      <w:bookmarkStart w:id="1" w:name="_Toc140069380"/>
      <w:r w:rsidR="00997048" w:rsidRPr="00DF3D4F">
        <w:rPr>
          <w:rFonts w:hint="eastAsia"/>
          <w:b w:val="0"/>
        </w:rPr>
        <w:lastRenderedPageBreak/>
        <w:t>第一章</w:t>
      </w:r>
      <w:r w:rsidR="00997048" w:rsidRPr="00DF3D4F">
        <w:rPr>
          <w:rFonts w:hint="eastAsia"/>
          <w:b w:val="0"/>
        </w:rPr>
        <w:t xml:space="preserve">  </w:t>
      </w:r>
      <w:r w:rsidR="00997048" w:rsidRPr="00DF3D4F">
        <w:rPr>
          <w:rFonts w:hint="eastAsia"/>
          <w:b w:val="0"/>
        </w:rPr>
        <w:t>招标公告</w:t>
      </w:r>
      <w:bookmarkEnd w:id="1"/>
    </w:p>
    <w:p w:rsidR="00FC7B0D" w:rsidRPr="00DF3D4F" w:rsidRDefault="00997048" w:rsidP="00642D3F">
      <w:pPr>
        <w:pStyle w:val="a8"/>
        <w:spacing w:beforeLines="100" w:afterLines="100"/>
        <w:jc w:val="center"/>
        <w:outlineLvl w:val="1"/>
        <w:rPr>
          <w:rFonts w:ascii="宋体" w:hAnsi="宋体" w:cs="黑体"/>
          <w:sz w:val="44"/>
          <w:szCs w:val="44"/>
        </w:rPr>
      </w:pPr>
      <w:bookmarkStart w:id="2" w:name="_Toc21186"/>
      <w:bookmarkStart w:id="3" w:name="_Toc140069381"/>
      <w:bookmarkStart w:id="4" w:name="_Toc29561"/>
      <w:bookmarkStart w:id="5" w:name="OLE_LINK1"/>
      <w:r w:rsidRPr="00DF3D4F">
        <w:rPr>
          <w:rFonts w:ascii="宋体" w:hAnsi="宋体" w:cs="黑体" w:hint="eastAsia"/>
          <w:sz w:val="44"/>
          <w:szCs w:val="44"/>
        </w:rPr>
        <w:t>肥东县应急指挥中心建设项目招标公告</w:t>
      </w:r>
      <w:bookmarkEnd w:id="2"/>
      <w:bookmarkEnd w:id="3"/>
      <w:bookmarkEnd w:id="4"/>
    </w:p>
    <w:p w:rsidR="00FC7B0D" w:rsidRPr="00DF3D4F" w:rsidRDefault="00997048">
      <w:pPr>
        <w:spacing w:line="560" w:lineRule="exact"/>
        <w:outlineLvl w:val="1"/>
        <w:rPr>
          <w:rFonts w:ascii="黑体" w:eastAsia="黑体" w:hAnsi="黑体"/>
          <w:sz w:val="28"/>
          <w:szCs w:val="28"/>
        </w:rPr>
      </w:pPr>
      <w:bookmarkStart w:id="6" w:name="_Toc13283"/>
      <w:bookmarkStart w:id="7" w:name="_Toc140069382"/>
      <w:bookmarkStart w:id="8" w:name="_Toc10622"/>
      <w:bookmarkStart w:id="9" w:name="_Toc19312"/>
      <w:bookmarkStart w:id="10" w:name="_Toc26472"/>
      <w:r w:rsidRPr="00DF3D4F">
        <w:rPr>
          <w:rFonts w:ascii="黑体" w:eastAsia="黑体" w:hAnsi="黑体" w:hint="eastAsia"/>
          <w:sz w:val="28"/>
          <w:szCs w:val="28"/>
        </w:rPr>
        <w:t>1.招标条件</w:t>
      </w:r>
      <w:bookmarkEnd w:id="6"/>
      <w:bookmarkEnd w:id="7"/>
      <w:bookmarkEnd w:id="8"/>
      <w:bookmarkEnd w:id="9"/>
      <w:bookmarkEnd w:id="10"/>
    </w:p>
    <w:p w:rsidR="00FC7B0D" w:rsidRPr="00DF3D4F" w:rsidRDefault="00997048">
      <w:pPr>
        <w:spacing w:line="560" w:lineRule="exact"/>
        <w:ind w:firstLine="437"/>
        <w:rPr>
          <w:rFonts w:ascii="仿宋" w:eastAsia="仿宋" w:hAnsi="仿宋" w:cs="宋体"/>
          <w:sz w:val="28"/>
          <w:szCs w:val="28"/>
        </w:rPr>
      </w:pPr>
      <w:bookmarkStart w:id="11" w:name="_Toc28404"/>
      <w:bookmarkStart w:id="12" w:name="_Toc12572"/>
      <w:bookmarkStart w:id="13" w:name="_Toc2037"/>
      <w:bookmarkStart w:id="14" w:name="_Toc21848"/>
      <w:bookmarkStart w:id="15" w:name="_Toc89721488"/>
      <w:r w:rsidRPr="00DF3D4F">
        <w:rPr>
          <w:rFonts w:ascii="仿宋" w:eastAsia="仿宋" w:hAnsi="仿宋" w:cs="宋体" w:hint="eastAsia"/>
          <w:bCs/>
          <w:snapToGrid w:val="0"/>
          <w:sz w:val="28"/>
          <w:szCs w:val="28"/>
        </w:rPr>
        <w:t>1.1 项目名称：</w:t>
      </w:r>
      <w:r w:rsidRPr="00DF3D4F">
        <w:rPr>
          <w:rFonts w:ascii="仿宋" w:eastAsia="仿宋" w:hAnsi="仿宋" w:cs="宋体" w:hint="eastAsia"/>
          <w:sz w:val="28"/>
          <w:szCs w:val="28"/>
        </w:rPr>
        <w:t>肥东县应急指挥中心建设项目</w:t>
      </w:r>
    </w:p>
    <w:p w:rsidR="00FC7B0D" w:rsidRPr="00DF3D4F" w:rsidRDefault="00997048">
      <w:pPr>
        <w:spacing w:line="560" w:lineRule="exact"/>
        <w:ind w:firstLine="437"/>
        <w:rPr>
          <w:rFonts w:ascii="仿宋" w:eastAsia="仿宋" w:hAnsi="仿宋" w:cs="宋体"/>
          <w:sz w:val="28"/>
          <w:szCs w:val="28"/>
        </w:rPr>
      </w:pPr>
      <w:r w:rsidRPr="00DF3D4F">
        <w:rPr>
          <w:rFonts w:ascii="仿宋" w:eastAsia="仿宋" w:hAnsi="仿宋" w:cs="宋体" w:hint="eastAsia"/>
          <w:bCs/>
          <w:snapToGrid w:val="0"/>
          <w:sz w:val="28"/>
          <w:szCs w:val="28"/>
        </w:rPr>
        <w:t>1.2 项目审批、核准或备案机关名称：</w:t>
      </w:r>
      <w:r w:rsidRPr="00DF3D4F">
        <w:rPr>
          <w:rFonts w:ascii="仿宋" w:eastAsia="仿宋" w:hAnsi="仿宋" w:cs="宋体" w:hint="eastAsia"/>
          <w:sz w:val="28"/>
          <w:szCs w:val="28"/>
        </w:rPr>
        <w:t>肥东县发展和改革委员会</w:t>
      </w:r>
    </w:p>
    <w:p w:rsidR="00FC7B0D" w:rsidRPr="00DF3D4F" w:rsidRDefault="00997048">
      <w:pPr>
        <w:spacing w:line="560" w:lineRule="exact"/>
        <w:ind w:firstLine="437"/>
        <w:rPr>
          <w:rFonts w:ascii="仿宋" w:eastAsia="仿宋" w:hAnsi="仿宋" w:cs="宋体"/>
          <w:sz w:val="28"/>
          <w:szCs w:val="28"/>
        </w:rPr>
      </w:pPr>
      <w:r w:rsidRPr="00DF3D4F">
        <w:rPr>
          <w:rFonts w:ascii="仿宋" w:eastAsia="仿宋" w:hAnsi="仿宋" w:cs="宋体" w:hint="eastAsia"/>
          <w:bCs/>
          <w:snapToGrid w:val="0"/>
          <w:sz w:val="28"/>
          <w:szCs w:val="28"/>
        </w:rPr>
        <w:t>1.3 批文名称及编号：</w:t>
      </w:r>
      <w:r w:rsidRPr="00DF3D4F">
        <w:rPr>
          <w:rFonts w:ascii="仿宋" w:eastAsia="仿宋" w:hAnsi="仿宋" w:cs="宋体" w:hint="eastAsia"/>
          <w:sz w:val="28"/>
          <w:szCs w:val="28"/>
        </w:rPr>
        <w:t>关于同意肥东县应急指挥中心建设项目立项的复函，发改投［2022］320号</w:t>
      </w:r>
    </w:p>
    <w:p w:rsidR="00FC7B0D" w:rsidRPr="00DF3D4F" w:rsidRDefault="00997048">
      <w:pPr>
        <w:spacing w:line="560" w:lineRule="exact"/>
        <w:ind w:firstLine="437"/>
        <w:rPr>
          <w:rFonts w:ascii="仿宋" w:eastAsia="仿宋" w:hAnsi="仿宋" w:cs="宋体"/>
          <w:sz w:val="28"/>
          <w:szCs w:val="28"/>
        </w:rPr>
      </w:pPr>
      <w:r w:rsidRPr="00DF3D4F">
        <w:rPr>
          <w:rFonts w:ascii="仿宋" w:eastAsia="仿宋" w:hAnsi="仿宋" w:cs="宋体" w:hint="eastAsia"/>
          <w:bCs/>
          <w:snapToGrid w:val="0"/>
          <w:sz w:val="28"/>
          <w:szCs w:val="28"/>
        </w:rPr>
        <w:t>1.4 招标人：</w:t>
      </w:r>
      <w:r w:rsidRPr="00DF3D4F">
        <w:rPr>
          <w:rFonts w:ascii="仿宋" w:eastAsia="仿宋" w:hAnsi="仿宋" w:cs="宋体" w:hint="eastAsia"/>
          <w:sz w:val="28"/>
          <w:szCs w:val="28"/>
        </w:rPr>
        <w:t>肥东县应急管理局</w:t>
      </w:r>
    </w:p>
    <w:p w:rsidR="00FC7B0D" w:rsidRPr="00DF3D4F" w:rsidRDefault="00997048">
      <w:pPr>
        <w:spacing w:line="560" w:lineRule="exact"/>
        <w:ind w:firstLine="437"/>
        <w:rPr>
          <w:rFonts w:ascii="仿宋" w:eastAsia="仿宋" w:hAnsi="仿宋" w:cs="宋体"/>
          <w:sz w:val="28"/>
          <w:szCs w:val="28"/>
        </w:rPr>
      </w:pPr>
      <w:r w:rsidRPr="00DF3D4F">
        <w:rPr>
          <w:rFonts w:ascii="仿宋" w:eastAsia="仿宋" w:hAnsi="仿宋" w:cs="宋体" w:hint="eastAsia"/>
          <w:bCs/>
          <w:snapToGrid w:val="0"/>
          <w:sz w:val="28"/>
          <w:szCs w:val="28"/>
        </w:rPr>
        <w:t>1.5 项目业主：</w:t>
      </w:r>
      <w:r w:rsidRPr="00DF3D4F">
        <w:rPr>
          <w:rFonts w:ascii="仿宋" w:eastAsia="仿宋" w:hAnsi="仿宋" w:cs="宋体" w:hint="eastAsia"/>
          <w:sz w:val="28"/>
          <w:szCs w:val="28"/>
        </w:rPr>
        <w:t>肥东县应急管理局</w:t>
      </w:r>
    </w:p>
    <w:p w:rsidR="00FC7B0D" w:rsidRPr="00DF3D4F" w:rsidRDefault="00997048">
      <w:pPr>
        <w:spacing w:line="560" w:lineRule="exact"/>
        <w:ind w:firstLine="437"/>
        <w:rPr>
          <w:rFonts w:ascii="仿宋" w:eastAsia="仿宋" w:hAnsi="仿宋" w:cs="宋体"/>
          <w:sz w:val="28"/>
          <w:szCs w:val="28"/>
        </w:rPr>
      </w:pPr>
      <w:r w:rsidRPr="00DF3D4F">
        <w:rPr>
          <w:rFonts w:ascii="仿宋" w:eastAsia="仿宋" w:hAnsi="仿宋" w:cs="宋体" w:hint="eastAsia"/>
          <w:bCs/>
          <w:snapToGrid w:val="0"/>
          <w:sz w:val="28"/>
          <w:szCs w:val="28"/>
        </w:rPr>
        <w:t>1.6 资金来源：</w:t>
      </w:r>
      <w:r w:rsidRPr="00DF3D4F">
        <w:rPr>
          <w:rFonts w:ascii="仿宋" w:eastAsia="仿宋" w:hAnsi="仿宋" w:cs="宋体" w:hint="eastAsia"/>
          <w:sz w:val="28"/>
          <w:szCs w:val="28"/>
        </w:rPr>
        <w:t>政府投资</w:t>
      </w:r>
    </w:p>
    <w:p w:rsidR="00FC7B0D" w:rsidRPr="00DF3D4F" w:rsidRDefault="00997048">
      <w:pPr>
        <w:spacing w:line="560" w:lineRule="exact"/>
        <w:ind w:firstLine="437"/>
        <w:rPr>
          <w:rFonts w:ascii="仿宋" w:eastAsia="仿宋" w:hAnsi="仿宋" w:cs="宋体"/>
          <w:sz w:val="28"/>
          <w:szCs w:val="28"/>
        </w:rPr>
      </w:pPr>
      <w:r w:rsidRPr="00DF3D4F">
        <w:rPr>
          <w:rFonts w:ascii="仿宋" w:eastAsia="仿宋" w:hAnsi="仿宋" w:cs="宋体" w:hint="eastAsia"/>
          <w:bCs/>
          <w:snapToGrid w:val="0"/>
          <w:sz w:val="28"/>
          <w:szCs w:val="28"/>
        </w:rPr>
        <w:t>1.7 项目出资比例：</w:t>
      </w:r>
      <w:r w:rsidRPr="00DF3D4F">
        <w:rPr>
          <w:rFonts w:ascii="仿宋" w:eastAsia="仿宋" w:hAnsi="仿宋" w:cs="宋体" w:hint="eastAsia"/>
          <w:sz w:val="28"/>
          <w:szCs w:val="28"/>
        </w:rPr>
        <w:t>100%</w:t>
      </w:r>
    </w:p>
    <w:p w:rsidR="00FC7B0D" w:rsidRPr="00DF3D4F" w:rsidRDefault="00997048">
      <w:pPr>
        <w:spacing w:line="560" w:lineRule="exact"/>
        <w:ind w:firstLine="437"/>
        <w:rPr>
          <w:rFonts w:ascii="仿宋" w:eastAsia="仿宋" w:hAnsi="仿宋" w:cs="宋体"/>
          <w:sz w:val="28"/>
          <w:szCs w:val="28"/>
        </w:rPr>
      </w:pPr>
      <w:r w:rsidRPr="00DF3D4F">
        <w:rPr>
          <w:rFonts w:ascii="仿宋" w:eastAsia="仿宋" w:hAnsi="仿宋" w:cs="宋体" w:hint="eastAsia"/>
          <w:bCs/>
          <w:snapToGrid w:val="0"/>
          <w:sz w:val="28"/>
          <w:szCs w:val="28"/>
        </w:rPr>
        <w:t>1.8 资金落实情况：</w:t>
      </w:r>
      <w:r w:rsidRPr="00DF3D4F">
        <w:rPr>
          <w:rFonts w:ascii="仿宋" w:eastAsia="仿宋" w:hAnsi="仿宋" w:cs="宋体" w:hint="eastAsia"/>
          <w:sz w:val="28"/>
          <w:szCs w:val="28"/>
        </w:rPr>
        <w:t>已落实</w:t>
      </w:r>
    </w:p>
    <w:p w:rsidR="00FC7B0D" w:rsidRPr="00DF3D4F" w:rsidRDefault="00997048">
      <w:pPr>
        <w:spacing w:line="560" w:lineRule="exact"/>
        <w:outlineLvl w:val="1"/>
        <w:rPr>
          <w:rFonts w:ascii="黑体" w:eastAsia="黑体" w:hAnsi="黑体"/>
          <w:sz w:val="28"/>
          <w:szCs w:val="28"/>
        </w:rPr>
      </w:pPr>
      <w:bookmarkStart w:id="16" w:name="_Toc140069383"/>
      <w:r w:rsidRPr="00DF3D4F">
        <w:rPr>
          <w:rFonts w:ascii="黑体" w:eastAsia="黑体" w:hAnsi="黑体" w:hint="eastAsia"/>
          <w:sz w:val="28"/>
          <w:szCs w:val="28"/>
        </w:rPr>
        <w:t>2.项目概况与招标范围</w:t>
      </w:r>
      <w:bookmarkEnd w:id="11"/>
      <w:bookmarkEnd w:id="12"/>
      <w:bookmarkEnd w:id="13"/>
      <w:bookmarkEnd w:id="14"/>
      <w:bookmarkEnd w:id="16"/>
    </w:p>
    <w:p w:rsidR="00FC7B0D" w:rsidRPr="00DF3D4F" w:rsidRDefault="00997048">
      <w:pPr>
        <w:spacing w:line="560" w:lineRule="exact"/>
        <w:ind w:firstLine="437"/>
        <w:rPr>
          <w:rFonts w:ascii="仿宋" w:eastAsia="仿宋" w:hAnsi="仿宋" w:cs="宋体"/>
          <w:sz w:val="28"/>
          <w:szCs w:val="28"/>
        </w:rPr>
      </w:pPr>
      <w:bookmarkStart w:id="17" w:name="_Toc29404"/>
      <w:bookmarkStart w:id="18" w:name="_Toc7451"/>
      <w:bookmarkStart w:id="19" w:name="_Toc13105"/>
      <w:bookmarkStart w:id="20" w:name="_Toc19143"/>
      <w:r w:rsidRPr="00DF3D4F">
        <w:rPr>
          <w:rFonts w:ascii="仿宋" w:eastAsia="仿宋" w:hAnsi="仿宋" w:cs="宋体" w:hint="eastAsia"/>
          <w:bCs/>
          <w:snapToGrid w:val="0"/>
          <w:sz w:val="28"/>
          <w:szCs w:val="28"/>
        </w:rPr>
        <w:t>2.1 招标项目名称：</w:t>
      </w:r>
      <w:r w:rsidRPr="00DF3D4F">
        <w:rPr>
          <w:rFonts w:ascii="仿宋" w:eastAsia="仿宋" w:hAnsi="仿宋" w:cs="宋体" w:hint="eastAsia"/>
          <w:sz w:val="28"/>
          <w:szCs w:val="28"/>
        </w:rPr>
        <w:t>肥东县应急指挥中心建设项目</w:t>
      </w:r>
    </w:p>
    <w:p w:rsidR="00FC7B0D" w:rsidRPr="00DF3D4F" w:rsidRDefault="00997048">
      <w:pPr>
        <w:spacing w:line="560" w:lineRule="exact"/>
        <w:ind w:firstLine="437"/>
        <w:rPr>
          <w:rFonts w:ascii="仿宋" w:eastAsia="仿宋" w:hAnsi="仿宋" w:cs="宋体"/>
          <w:bCs/>
          <w:snapToGrid w:val="0"/>
          <w:sz w:val="28"/>
          <w:szCs w:val="28"/>
        </w:rPr>
      </w:pPr>
      <w:r w:rsidRPr="00DF3D4F">
        <w:rPr>
          <w:rFonts w:ascii="仿宋" w:eastAsia="仿宋" w:hAnsi="仿宋" w:cs="宋体" w:hint="eastAsia"/>
          <w:bCs/>
          <w:snapToGrid w:val="0"/>
          <w:sz w:val="28"/>
          <w:szCs w:val="28"/>
        </w:rPr>
        <w:t>2.2 招标项目编号：</w:t>
      </w:r>
      <w:r w:rsidRPr="00DF3D4F">
        <w:rPr>
          <w:rFonts w:ascii="仿宋" w:eastAsia="仿宋" w:hAnsi="仿宋" w:cs="宋体"/>
          <w:sz w:val="28"/>
          <w:szCs w:val="28"/>
        </w:rPr>
        <w:t>XXXX</w:t>
      </w:r>
    </w:p>
    <w:p w:rsidR="00FC7B0D" w:rsidRPr="00DF3D4F" w:rsidRDefault="00997048">
      <w:pPr>
        <w:spacing w:line="560" w:lineRule="exact"/>
        <w:ind w:firstLine="437"/>
        <w:rPr>
          <w:rFonts w:ascii="仿宋" w:eastAsia="仿宋" w:hAnsi="仿宋" w:cs="宋体"/>
          <w:sz w:val="28"/>
          <w:szCs w:val="28"/>
        </w:rPr>
      </w:pPr>
      <w:r w:rsidRPr="00DF3D4F">
        <w:rPr>
          <w:rFonts w:ascii="仿宋" w:eastAsia="仿宋" w:hAnsi="仿宋" w:cs="宋体" w:hint="eastAsia"/>
          <w:bCs/>
          <w:snapToGrid w:val="0"/>
          <w:sz w:val="28"/>
          <w:szCs w:val="28"/>
        </w:rPr>
        <w:t>2.3 标段划分：</w:t>
      </w:r>
      <w:r w:rsidRPr="00DF3D4F">
        <w:rPr>
          <w:rFonts w:ascii="仿宋" w:eastAsia="仿宋" w:hAnsi="仿宋" w:cs="宋体" w:hint="eastAsia"/>
          <w:sz w:val="28"/>
          <w:szCs w:val="28"/>
        </w:rPr>
        <w:t>本项目共分为一个标段</w:t>
      </w:r>
    </w:p>
    <w:p w:rsidR="00FC7B0D" w:rsidRPr="00DF3D4F" w:rsidRDefault="00997048">
      <w:pPr>
        <w:spacing w:line="560" w:lineRule="exact"/>
        <w:ind w:firstLine="437"/>
        <w:rPr>
          <w:rFonts w:ascii="仿宋" w:eastAsia="仿宋" w:hAnsi="仿宋" w:cs="宋体"/>
          <w:sz w:val="28"/>
          <w:szCs w:val="28"/>
        </w:rPr>
      </w:pPr>
      <w:r w:rsidRPr="00DF3D4F">
        <w:rPr>
          <w:rFonts w:ascii="仿宋" w:eastAsia="仿宋" w:hAnsi="仿宋" w:cs="宋体" w:hint="eastAsia"/>
          <w:bCs/>
          <w:snapToGrid w:val="0"/>
          <w:sz w:val="28"/>
          <w:szCs w:val="28"/>
        </w:rPr>
        <w:t>2.4 招标项目标段编号：</w:t>
      </w:r>
      <w:r w:rsidRPr="00DF3D4F">
        <w:rPr>
          <w:rFonts w:ascii="仿宋" w:eastAsia="仿宋" w:hAnsi="仿宋" w:cs="宋体"/>
          <w:sz w:val="28"/>
          <w:szCs w:val="28"/>
        </w:rPr>
        <w:t>XXXX</w:t>
      </w:r>
    </w:p>
    <w:p w:rsidR="00FC7B0D" w:rsidRPr="00DF3D4F" w:rsidRDefault="00997048">
      <w:pPr>
        <w:spacing w:line="560" w:lineRule="exact"/>
        <w:ind w:firstLine="437"/>
        <w:rPr>
          <w:rFonts w:ascii="仿宋" w:eastAsia="仿宋" w:hAnsi="仿宋" w:cs="宋体"/>
          <w:sz w:val="28"/>
          <w:szCs w:val="28"/>
        </w:rPr>
      </w:pPr>
      <w:r w:rsidRPr="00DF3D4F">
        <w:rPr>
          <w:rFonts w:ascii="仿宋" w:eastAsia="仿宋" w:hAnsi="仿宋" w:cs="宋体" w:hint="eastAsia"/>
          <w:bCs/>
          <w:snapToGrid w:val="0"/>
          <w:sz w:val="28"/>
          <w:szCs w:val="28"/>
        </w:rPr>
        <w:t>2.5 建设地点：</w:t>
      </w:r>
      <w:r w:rsidRPr="00DF3D4F">
        <w:rPr>
          <w:rFonts w:ascii="仿宋" w:eastAsia="仿宋" w:hAnsi="仿宋" w:cs="宋体" w:hint="eastAsia"/>
          <w:sz w:val="28"/>
          <w:szCs w:val="28"/>
        </w:rPr>
        <w:t>合肥市肥东县</w:t>
      </w:r>
    </w:p>
    <w:p w:rsidR="00FC7B0D" w:rsidRPr="00DF3D4F" w:rsidRDefault="00997048">
      <w:pPr>
        <w:spacing w:line="560" w:lineRule="exact"/>
        <w:ind w:firstLine="437"/>
        <w:rPr>
          <w:rFonts w:ascii="仿宋" w:eastAsia="仿宋" w:hAnsi="仿宋" w:cs="宋体"/>
          <w:sz w:val="28"/>
          <w:szCs w:val="28"/>
        </w:rPr>
      </w:pPr>
      <w:r w:rsidRPr="00DF3D4F">
        <w:rPr>
          <w:rFonts w:ascii="仿宋" w:eastAsia="仿宋" w:hAnsi="仿宋" w:cs="宋体" w:hint="eastAsia"/>
          <w:bCs/>
          <w:snapToGrid w:val="0"/>
          <w:sz w:val="28"/>
          <w:szCs w:val="28"/>
        </w:rPr>
        <w:t>2.6 建设规模：</w:t>
      </w:r>
      <w:r w:rsidRPr="00DF3D4F">
        <w:rPr>
          <w:rFonts w:ascii="仿宋" w:eastAsia="仿宋" w:hAnsi="仿宋" w:cs="宋体" w:hint="eastAsia"/>
          <w:sz w:val="28"/>
          <w:szCs w:val="28"/>
        </w:rPr>
        <w:t>包括应急指挥中心环境、基础支撑系统、核心业务系统、应急通信网络等四大类建设内容。</w:t>
      </w:r>
    </w:p>
    <w:p w:rsidR="00FC7B0D" w:rsidRPr="00DF3D4F" w:rsidRDefault="00997048">
      <w:pPr>
        <w:spacing w:line="560" w:lineRule="exact"/>
        <w:ind w:firstLine="437"/>
        <w:rPr>
          <w:rFonts w:ascii="仿宋" w:eastAsia="仿宋" w:hAnsi="仿宋" w:cs="宋体"/>
          <w:sz w:val="28"/>
          <w:szCs w:val="28"/>
        </w:rPr>
      </w:pPr>
      <w:r w:rsidRPr="00DF3D4F">
        <w:rPr>
          <w:rFonts w:ascii="仿宋" w:eastAsia="仿宋" w:hAnsi="仿宋" w:cs="宋体" w:hint="eastAsia"/>
          <w:bCs/>
          <w:snapToGrid w:val="0"/>
          <w:sz w:val="28"/>
          <w:szCs w:val="28"/>
        </w:rPr>
        <w:t>2.7 合同估算价：</w:t>
      </w:r>
      <w:r w:rsidRPr="00DF3D4F">
        <w:rPr>
          <w:rFonts w:ascii="仿宋" w:eastAsia="仿宋" w:hAnsi="仿宋" w:cs="宋体" w:hint="eastAsia"/>
          <w:sz w:val="28"/>
          <w:szCs w:val="28"/>
        </w:rPr>
        <w:t>543.72万元</w:t>
      </w:r>
    </w:p>
    <w:p w:rsidR="00FC7B0D" w:rsidRPr="00DF3D4F" w:rsidRDefault="00997048">
      <w:pPr>
        <w:spacing w:line="560" w:lineRule="exact"/>
        <w:ind w:firstLine="437"/>
        <w:rPr>
          <w:rFonts w:ascii="仿宋" w:eastAsia="仿宋" w:hAnsi="仿宋" w:cs="宋体"/>
          <w:bCs/>
          <w:snapToGrid w:val="0"/>
          <w:sz w:val="28"/>
          <w:szCs w:val="28"/>
        </w:rPr>
      </w:pPr>
      <w:r w:rsidRPr="00DF3D4F">
        <w:rPr>
          <w:rFonts w:ascii="仿宋" w:eastAsia="仿宋" w:hAnsi="仿宋" w:cs="宋体" w:hint="eastAsia"/>
          <w:bCs/>
          <w:snapToGrid w:val="0"/>
          <w:sz w:val="28"/>
          <w:szCs w:val="28"/>
        </w:rPr>
        <w:t>2.8交货及安装周期：</w:t>
      </w:r>
      <w:r w:rsidRPr="00DF3D4F">
        <w:rPr>
          <w:rFonts w:ascii="仿宋" w:eastAsia="仿宋" w:hAnsi="仿宋" w:cs="宋体" w:hint="eastAsia"/>
          <w:sz w:val="28"/>
          <w:szCs w:val="28"/>
        </w:rPr>
        <w:t>90日历天</w:t>
      </w:r>
    </w:p>
    <w:p w:rsidR="00FC7B0D" w:rsidRPr="00DF3D4F" w:rsidRDefault="00997048">
      <w:pPr>
        <w:spacing w:line="560" w:lineRule="exact"/>
        <w:ind w:firstLine="437"/>
        <w:rPr>
          <w:rFonts w:ascii="仿宋" w:eastAsia="仿宋" w:hAnsi="仿宋" w:cs="宋体"/>
          <w:bCs/>
          <w:snapToGrid w:val="0"/>
          <w:sz w:val="28"/>
          <w:szCs w:val="28"/>
        </w:rPr>
      </w:pPr>
      <w:r w:rsidRPr="00DF3D4F">
        <w:rPr>
          <w:rFonts w:ascii="仿宋" w:eastAsia="仿宋" w:hAnsi="仿宋" w:cs="宋体" w:hint="eastAsia"/>
          <w:bCs/>
          <w:snapToGrid w:val="0"/>
          <w:sz w:val="28"/>
          <w:szCs w:val="28"/>
        </w:rPr>
        <w:t>2.9交货及安装地点：</w:t>
      </w:r>
      <w:r w:rsidRPr="00DF3D4F">
        <w:rPr>
          <w:rFonts w:ascii="仿宋" w:eastAsia="仿宋" w:hAnsi="仿宋" w:cs="宋体" w:hint="eastAsia"/>
          <w:sz w:val="28"/>
          <w:szCs w:val="28"/>
        </w:rPr>
        <w:t>合肥市肥东县</w:t>
      </w:r>
    </w:p>
    <w:p w:rsidR="00FC7B0D" w:rsidRPr="00DF3D4F" w:rsidRDefault="00997048">
      <w:pPr>
        <w:spacing w:line="560" w:lineRule="exact"/>
        <w:ind w:firstLine="437"/>
        <w:rPr>
          <w:rFonts w:ascii="仿宋" w:eastAsia="仿宋" w:hAnsi="仿宋" w:cs="宋体"/>
          <w:bCs/>
          <w:snapToGrid w:val="0"/>
          <w:sz w:val="28"/>
          <w:szCs w:val="28"/>
        </w:rPr>
      </w:pPr>
      <w:r w:rsidRPr="00DF3D4F">
        <w:rPr>
          <w:rFonts w:ascii="仿宋" w:eastAsia="仿宋" w:hAnsi="仿宋" w:cs="宋体" w:hint="eastAsia"/>
          <w:bCs/>
          <w:snapToGrid w:val="0"/>
          <w:sz w:val="28"/>
          <w:szCs w:val="28"/>
        </w:rPr>
        <w:t>2.10招标范围：</w:t>
      </w:r>
      <w:r w:rsidRPr="00DF3D4F">
        <w:rPr>
          <w:rFonts w:ascii="仿宋" w:eastAsia="仿宋" w:hAnsi="仿宋" w:cs="宋体" w:hint="eastAsia"/>
          <w:sz w:val="28"/>
          <w:szCs w:val="28"/>
        </w:rPr>
        <w:t>包括应急指挥中心环境、基础支撑系统、核心业</w:t>
      </w:r>
      <w:r w:rsidRPr="00DF3D4F">
        <w:rPr>
          <w:rFonts w:ascii="仿宋" w:eastAsia="仿宋" w:hAnsi="仿宋" w:cs="宋体" w:hint="eastAsia"/>
          <w:sz w:val="28"/>
          <w:szCs w:val="28"/>
        </w:rPr>
        <w:lastRenderedPageBreak/>
        <w:t>务系统、应急通信网络等四大类建设内容。</w:t>
      </w:r>
    </w:p>
    <w:p w:rsidR="00FC7B0D" w:rsidRPr="00DF3D4F" w:rsidRDefault="00997048">
      <w:pPr>
        <w:spacing w:line="560" w:lineRule="exact"/>
        <w:ind w:firstLine="437"/>
        <w:rPr>
          <w:rFonts w:ascii="仿宋" w:eastAsia="仿宋" w:hAnsi="仿宋" w:cs="宋体"/>
          <w:sz w:val="28"/>
          <w:szCs w:val="28"/>
        </w:rPr>
      </w:pPr>
      <w:r w:rsidRPr="00DF3D4F">
        <w:rPr>
          <w:rFonts w:ascii="仿宋" w:eastAsia="仿宋" w:hAnsi="仿宋" w:cs="宋体" w:hint="eastAsia"/>
          <w:bCs/>
          <w:snapToGrid w:val="0"/>
          <w:sz w:val="28"/>
          <w:szCs w:val="28"/>
        </w:rPr>
        <w:t>2.11项目类别：</w:t>
      </w:r>
      <w:r w:rsidRPr="00DF3D4F">
        <w:rPr>
          <w:rFonts w:ascii="仿宋" w:eastAsia="仿宋" w:hAnsi="仿宋" w:cs="宋体" w:hint="eastAsia"/>
          <w:sz w:val="28"/>
          <w:szCs w:val="28"/>
        </w:rPr>
        <w:t>工程货物</w:t>
      </w:r>
    </w:p>
    <w:p w:rsidR="00FC7B0D" w:rsidRPr="00DF3D4F" w:rsidRDefault="00997048">
      <w:pPr>
        <w:spacing w:line="560" w:lineRule="exact"/>
        <w:ind w:firstLine="437"/>
        <w:rPr>
          <w:rFonts w:ascii="仿宋" w:eastAsia="仿宋" w:hAnsi="仿宋" w:cs="宋体"/>
          <w:bCs/>
          <w:snapToGrid w:val="0"/>
          <w:sz w:val="28"/>
          <w:szCs w:val="28"/>
        </w:rPr>
      </w:pPr>
      <w:r w:rsidRPr="00DF3D4F">
        <w:rPr>
          <w:rFonts w:ascii="仿宋" w:eastAsia="仿宋" w:hAnsi="仿宋" w:cs="宋体" w:hint="eastAsia"/>
          <w:bCs/>
          <w:snapToGrid w:val="0"/>
          <w:sz w:val="28"/>
          <w:szCs w:val="28"/>
        </w:rPr>
        <w:t>2.12其他：</w:t>
      </w:r>
      <w:r w:rsidRPr="00DF3D4F">
        <w:rPr>
          <w:rFonts w:ascii="仿宋" w:eastAsia="仿宋" w:hAnsi="仿宋" w:cs="宋体" w:hint="eastAsia"/>
          <w:sz w:val="28"/>
          <w:szCs w:val="28"/>
        </w:rPr>
        <w:t>无</w:t>
      </w:r>
    </w:p>
    <w:p w:rsidR="00FC7B0D" w:rsidRPr="00DF3D4F" w:rsidRDefault="00997048">
      <w:pPr>
        <w:spacing w:line="560" w:lineRule="exact"/>
        <w:outlineLvl w:val="1"/>
        <w:rPr>
          <w:rFonts w:ascii="黑体" w:eastAsia="黑体" w:hAnsi="黑体"/>
          <w:sz w:val="28"/>
          <w:szCs w:val="28"/>
        </w:rPr>
      </w:pPr>
      <w:bookmarkStart w:id="21" w:name="_Toc140069384"/>
      <w:r w:rsidRPr="00DF3D4F">
        <w:rPr>
          <w:rFonts w:ascii="黑体" w:eastAsia="黑体" w:hAnsi="黑体" w:hint="eastAsia"/>
          <w:sz w:val="28"/>
          <w:szCs w:val="28"/>
        </w:rPr>
        <w:t>3.投标人资格要求</w:t>
      </w:r>
      <w:bookmarkEnd w:id="17"/>
      <w:bookmarkEnd w:id="18"/>
      <w:bookmarkEnd w:id="19"/>
      <w:bookmarkEnd w:id="20"/>
      <w:bookmarkEnd w:id="21"/>
    </w:p>
    <w:bookmarkEnd w:id="15"/>
    <w:p w:rsidR="00FC7B0D" w:rsidRPr="00DF3D4F" w:rsidRDefault="00997048">
      <w:pPr>
        <w:spacing w:line="560" w:lineRule="exact"/>
        <w:ind w:firstLine="437"/>
        <w:rPr>
          <w:rFonts w:ascii="仿宋" w:eastAsia="仿宋" w:hAnsi="仿宋" w:cs="宋体"/>
          <w:sz w:val="28"/>
          <w:szCs w:val="28"/>
        </w:rPr>
      </w:pPr>
      <w:r w:rsidRPr="00DF3D4F">
        <w:rPr>
          <w:rFonts w:ascii="仿宋" w:eastAsia="仿宋" w:hAnsi="仿宋" w:cs="宋体" w:hint="eastAsia"/>
          <w:sz w:val="28"/>
          <w:szCs w:val="28"/>
        </w:rPr>
        <w:t>3.1 投标人应依法设立并具备承担本招标项目的如下条件：</w:t>
      </w:r>
    </w:p>
    <w:p w:rsidR="00FC7B0D" w:rsidRPr="00DF3D4F" w:rsidRDefault="00997048">
      <w:pPr>
        <w:spacing w:line="560" w:lineRule="exact"/>
        <w:ind w:firstLine="437"/>
        <w:rPr>
          <w:rFonts w:ascii="仿宋" w:eastAsia="仿宋" w:hAnsi="仿宋" w:cs="宋体"/>
          <w:sz w:val="28"/>
          <w:szCs w:val="28"/>
        </w:rPr>
      </w:pPr>
      <w:r w:rsidRPr="00DF3D4F">
        <w:rPr>
          <w:rFonts w:ascii="仿宋" w:eastAsia="仿宋" w:hAnsi="仿宋" w:cs="宋体" w:hint="eastAsia"/>
          <w:sz w:val="28"/>
          <w:szCs w:val="28"/>
        </w:rPr>
        <w:t>3.1.1 投标人资质要求：投标人具有电子与智能化专业承包贰级及以上资质。</w:t>
      </w:r>
    </w:p>
    <w:p w:rsidR="00FC7B0D" w:rsidRPr="00DF3D4F" w:rsidRDefault="00997048">
      <w:pPr>
        <w:spacing w:line="560" w:lineRule="exact"/>
        <w:ind w:firstLine="437"/>
        <w:jc w:val="left"/>
        <w:rPr>
          <w:rFonts w:ascii="仿宋" w:eastAsia="仿宋" w:hAnsi="仿宋" w:cs="宋体"/>
          <w:bCs/>
          <w:snapToGrid w:val="0"/>
          <w:sz w:val="28"/>
          <w:szCs w:val="28"/>
        </w:rPr>
      </w:pPr>
      <w:r w:rsidRPr="00DF3D4F">
        <w:rPr>
          <w:rFonts w:ascii="仿宋" w:eastAsia="仿宋" w:hAnsi="仿宋" w:cs="宋体" w:hint="eastAsia"/>
          <w:sz w:val="28"/>
          <w:szCs w:val="28"/>
        </w:rPr>
        <w:t>3.1.2 项目负责人资格要求</w:t>
      </w:r>
      <w:r w:rsidRPr="00DF3D4F">
        <w:rPr>
          <w:rFonts w:ascii="仿宋" w:eastAsia="仿宋" w:hAnsi="仿宋" w:cs="宋体" w:hint="eastAsia"/>
          <w:bCs/>
          <w:snapToGrid w:val="0"/>
          <w:sz w:val="28"/>
          <w:szCs w:val="28"/>
        </w:rPr>
        <w:t>：拟委任的项目负责人具有机电工程专业二级及以上注册建造师资格，具备住房和城乡建设行政主管部门颁发的安全生产考核合格证书（B证），目前未在其他项目上任职或虽在其他项目上任职但本项目中标后能够从该项目撤离。</w:t>
      </w:r>
    </w:p>
    <w:p w:rsidR="00FC7B0D" w:rsidRPr="00DF3D4F" w:rsidRDefault="00997048">
      <w:pPr>
        <w:spacing w:line="560" w:lineRule="exact"/>
        <w:ind w:firstLine="437"/>
        <w:rPr>
          <w:rFonts w:ascii="仿宋" w:eastAsia="仿宋" w:hAnsi="仿宋" w:cs="宋体"/>
          <w:bCs/>
          <w:snapToGrid w:val="0"/>
          <w:sz w:val="28"/>
          <w:szCs w:val="28"/>
        </w:rPr>
      </w:pPr>
      <w:r w:rsidRPr="00DF3D4F">
        <w:rPr>
          <w:rFonts w:ascii="仿宋" w:eastAsia="仿宋" w:hAnsi="仿宋" w:cs="宋体" w:hint="eastAsia"/>
          <w:sz w:val="28"/>
          <w:szCs w:val="28"/>
        </w:rPr>
        <w:t xml:space="preserve">3.1.3 </w:t>
      </w:r>
      <w:r w:rsidRPr="00DF3D4F">
        <w:rPr>
          <w:rFonts w:ascii="仿宋" w:eastAsia="仿宋" w:hAnsi="仿宋" w:cs="宋体" w:hint="eastAsia"/>
          <w:bCs/>
          <w:snapToGrid w:val="0"/>
          <w:sz w:val="28"/>
          <w:szCs w:val="28"/>
        </w:rPr>
        <w:t>投标人业绩要求：无</w:t>
      </w:r>
      <w:r w:rsidRPr="00DF3D4F">
        <w:rPr>
          <w:rFonts w:ascii="仿宋" w:eastAsia="仿宋" w:hAnsi="仿宋" w:cs="宋体" w:hint="eastAsia"/>
          <w:sz w:val="28"/>
          <w:szCs w:val="28"/>
        </w:rPr>
        <w:t>。</w:t>
      </w:r>
    </w:p>
    <w:p w:rsidR="00FC7B0D" w:rsidRPr="00DF3D4F" w:rsidRDefault="00997048">
      <w:pPr>
        <w:spacing w:line="560" w:lineRule="exact"/>
        <w:ind w:firstLine="437"/>
        <w:jc w:val="left"/>
        <w:rPr>
          <w:rFonts w:ascii="仿宋" w:eastAsia="仿宋" w:hAnsi="仿宋" w:cs="宋体"/>
          <w:sz w:val="28"/>
          <w:szCs w:val="28"/>
        </w:rPr>
      </w:pPr>
      <w:r w:rsidRPr="00DF3D4F">
        <w:rPr>
          <w:rFonts w:ascii="仿宋" w:eastAsia="仿宋" w:hAnsi="仿宋" w:cs="宋体" w:hint="eastAsia"/>
          <w:sz w:val="28"/>
          <w:szCs w:val="28"/>
        </w:rPr>
        <w:t xml:space="preserve">3.1.4 </w:t>
      </w:r>
      <w:r w:rsidRPr="00DF3D4F">
        <w:rPr>
          <w:rFonts w:ascii="仿宋" w:eastAsia="仿宋" w:hAnsi="仿宋" w:cs="宋体" w:hint="eastAsia"/>
          <w:bCs/>
          <w:snapToGrid w:val="0"/>
          <w:sz w:val="28"/>
          <w:szCs w:val="28"/>
        </w:rPr>
        <w:t>项目负责人业绩要求：无</w:t>
      </w:r>
      <w:r w:rsidRPr="00DF3D4F">
        <w:rPr>
          <w:rFonts w:ascii="仿宋" w:eastAsia="仿宋" w:hAnsi="仿宋" w:cs="宋体" w:hint="eastAsia"/>
          <w:sz w:val="28"/>
          <w:szCs w:val="28"/>
        </w:rPr>
        <w:t>。</w:t>
      </w:r>
    </w:p>
    <w:p w:rsidR="00FC7B0D" w:rsidRPr="00DF3D4F" w:rsidRDefault="00997048">
      <w:pPr>
        <w:spacing w:line="560" w:lineRule="exact"/>
        <w:ind w:firstLine="437"/>
        <w:jc w:val="left"/>
        <w:rPr>
          <w:rFonts w:ascii="仿宋" w:eastAsia="仿宋" w:hAnsi="仿宋" w:cs="宋体"/>
          <w:sz w:val="28"/>
          <w:szCs w:val="28"/>
        </w:rPr>
      </w:pPr>
      <w:r w:rsidRPr="00DF3D4F">
        <w:rPr>
          <w:rFonts w:ascii="仿宋" w:eastAsia="仿宋" w:hAnsi="仿宋" w:cs="宋体" w:hint="eastAsia"/>
          <w:sz w:val="28"/>
          <w:szCs w:val="28"/>
        </w:rPr>
        <w:t>3.1.5 财务要求：无。</w:t>
      </w:r>
    </w:p>
    <w:p w:rsidR="00642D3F" w:rsidRPr="00DF3D4F" w:rsidRDefault="00997048" w:rsidP="00642D3F">
      <w:pPr>
        <w:spacing w:line="560" w:lineRule="exact"/>
        <w:ind w:firstLine="437"/>
        <w:rPr>
          <w:rFonts w:ascii="仿宋" w:eastAsia="仿宋" w:hAnsi="仿宋" w:cs="宋体"/>
          <w:sz w:val="28"/>
          <w:szCs w:val="28"/>
        </w:rPr>
      </w:pPr>
      <w:r w:rsidRPr="00DF3D4F">
        <w:rPr>
          <w:rFonts w:ascii="仿宋" w:eastAsia="仿宋" w:hAnsi="仿宋" w:cs="宋体" w:hint="eastAsia"/>
          <w:sz w:val="28"/>
          <w:szCs w:val="28"/>
        </w:rPr>
        <w:t>3.1.6 信誉要求：</w:t>
      </w:r>
      <w:r w:rsidR="00642D3F" w:rsidRPr="00DF3D4F">
        <w:rPr>
          <w:rFonts w:ascii="仿宋" w:eastAsia="仿宋" w:hAnsi="仿宋" w:cs="宋体" w:hint="eastAsia"/>
          <w:sz w:val="28"/>
          <w:szCs w:val="28"/>
        </w:rPr>
        <w:t>投标人未被合肥市及其所辖县（市）、区（开发区）公共资源交易监督管理部门记不良行为记录的；或被记不良行为记录（以公布日期为准），但同时符合下列情形的：</w:t>
      </w:r>
    </w:p>
    <w:p w:rsidR="00642D3F" w:rsidRPr="00DF3D4F" w:rsidRDefault="00642D3F" w:rsidP="00642D3F">
      <w:pPr>
        <w:spacing w:line="560" w:lineRule="exact"/>
        <w:ind w:firstLine="437"/>
        <w:rPr>
          <w:rFonts w:ascii="仿宋" w:eastAsia="仿宋" w:hAnsi="仿宋" w:cs="宋体"/>
          <w:sz w:val="28"/>
          <w:szCs w:val="28"/>
        </w:rPr>
      </w:pPr>
      <w:r w:rsidRPr="00DF3D4F">
        <w:rPr>
          <w:rFonts w:ascii="仿宋" w:eastAsia="仿宋" w:hAnsi="仿宋" w:cs="宋体" w:hint="eastAsia"/>
          <w:sz w:val="28"/>
          <w:szCs w:val="28"/>
        </w:rPr>
        <w:t>（1）开标日前（含当日）6个月内记分累计未满10分的；</w:t>
      </w:r>
    </w:p>
    <w:p w:rsidR="00642D3F" w:rsidRPr="00DF3D4F" w:rsidRDefault="00642D3F" w:rsidP="00642D3F">
      <w:pPr>
        <w:spacing w:line="560" w:lineRule="exact"/>
        <w:ind w:firstLine="437"/>
        <w:rPr>
          <w:rFonts w:ascii="仿宋" w:eastAsia="仿宋" w:hAnsi="仿宋" w:cs="宋体"/>
          <w:sz w:val="28"/>
          <w:szCs w:val="28"/>
        </w:rPr>
      </w:pPr>
      <w:r w:rsidRPr="00DF3D4F">
        <w:rPr>
          <w:rFonts w:ascii="仿宋" w:eastAsia="仿宋" w:hAnsi="仿宋" w:cs="宋体" w:hint="eastAsia"/>
          <w:sz w:val="28"/>
          <w:szCs w:val="28"/>
        </w:rPr>
        <w:t>（2）开标日前（含当日）12个月内记分累计未满15分的；</w:t>
      </w:r>
    </w:p>
    <w:p w:rsidR="00642D3F" w:rsidRPr="00DF3D4F" w:rsidRDefault="00642D3F" w:rsidP="00642D3F">
      <w:pPr>
        <w:spacing w:line="560" w:lineRule="exact"/>
        <w:ind w:firstLine="437"/>
        <w:rPr>
          <w:rFonts w:ascii="仿宋" w:eastAsia="仿宋" w:hAnsi="仿宋" w:cs="宋体"/>
          <w:sz w:val="28"/>
          <w:szCs w:val="28"/>
        </w:rPr>
      </w:pPr>
      <w:r w:rsidRPr="00DF3D4F">
        <w:rPr>
          <w:rFonts w:ascii="仿宋" w:eastAsia="仿宋" w:hAnsi="仿宋" w:cs="宋体" w:hint="eastAsia"/>
          <w:sz w:val="28"/>
          <w:szCs w:val="28"/>
        </w:rPr>
        <w:t>（3）开标日前（含当日）18个月内记分累计未满20分的；</w:t>
      </w:r>
    </w:p>
    <w:p w:rsidR="00FC7B0D" w:rsidRPr="00DF3D4F" w:rsidRDefault="00642D3F" w:rsidP="00642D3F">
      <w:pPr>
        <w:spacing w:line="560" w:lineRule="exact"/>
        <w:ind w:firstLine="437"/>
        <w:rPr>
          <w:rFonts w:ascii="仿宋" w:eastAsia="仿宋" w:hAnsi="仿宋" w:cs="宋体"/>
          <w:sz w:val="28"/>
          <w:szCs w:val="28"/>
        </w:rPr>
      </w:pPr>
      <w:r w:rsidRPr="00DF3D4F">
        <w:rPr>
          <w:rFonts w:ascii="仿宋" w:eastAsia="仿宋" w:hAnsi="仿宋" w:cs="宋体" w:hint="eastAsia"/>
          <w:sz w:val="28"/>
          <w:szCs w:val="28"/>
        </w:rPr>
        <w:t>（4）开标日前（含当日）24个月内记分累计未满25</w:t>
      </w:r>
      <w:r>
        <w:rPr>
          <w:rFonts w:ascii="仿宋" w:eastAsia="仿宋" w:hAnsi="仿宋" w:cs="宋体" w:hint="eastAsia"/>
          <w:sz w:val="28"/>
          <w:szCs w:val="28"/>
        </w:rPr>
        <w:t>分的</w:t>
      </w:r>
      <w:r w:rsidR="00997048" w:rsidRPr="00DF3D4F">
        <w:rPr>
          <w:rFonts w:ascii="仿宋" w:eastAsia="仿宋" w:hAnsi="仿宋" w:cs="宋体" w:hint="eastAsia"/>
          <w:sz w:val="28"/>
          <w:szCs w:val="28"/>
        </w:rPr>
        <w:t>。</w:t>
      </w:r>
    </w:p>
    <w:p w:rsidR="00FC7B0D" w:rsidRPr="00DF3D4F" w:rsidRDefault="00997048">
      <w:pPr>
        <w:spacing w:line="560" w:lineRule="exact"/>
        <w:ind w:firstLine="437"/>
        <w:rPr>
          <w:rFonts w:ascii="仿宋" w:eastAsia="仿宋" w:hAnsi="仿宋" w:cs="宋体"/>
          <w:sz w:val="28"/>
          <w:szCs w:val="28"/>
        </w:rPr>
      </w:pPr>
      <w:r w:rsidRPr="00DF3D4F">
        <w:rPr>
          <w:rFonts w:ascii="仿宋" w:eastAsia="仿宋" w:hAnsi="仿宋" w:cs="宋体" w:hint="eastAsia"/>
          <w:sz w:val="28"/>
          <w:szCs w:val="28"/>
        </w:rPr>
        <w:t>3.1.7本招标项目不接受联合体投标。</w:t>
      </w:r>
    </w:p>
    <w:p w:rsidR="00FC7B0D" w:rsidRPr="00DF3D4F" w:rsidRDefault="00997048">
      <w:pPr>
        <w:spacing w:line="560" w:lineRule="exact"/>
        <w:ind w:firstLine="437"/>
        <w:rPr>
          <w:rFonts w:ascii="仿宋" w:eastAsia="仿宋" w:hAnsi="仿宋" w:cs="宋体"/>
          <w:sz w:val="28"/>
          <w:szCs w:val="28"/>
        </w:rPr>
      </w:pPr>
      <w:r w:rsidRPr="00DF3D4F">
        <w:rPr>
          <w:rFonts w:ascii="仿宋" w:eastAsia="仿宋" w:hAnsi="仿宋" w:cs="宋体" w:hint="eastAsia"/>
          <w:sz w:val="28"/>
          <w:szCs w:val="28"/>
        </w:rPr>
        <w:t xml:space="preserve">3.2 </w:t>
      </w:r>
      <w:r w:rsidRPr="00DF3D4F">
        <w:rPr>
          <w:rFonts w:ascii="仿宋" w:eastAsia="仿宋" w:hAnsi="仿宋" w:cs="宋体" w:hint="eastAsia"/>
          <w:bCs/>
          <w:snapToGrid w:val="0"/>
          <w:sz w:val="28"/>
          <w:szCs w:val="28"/>
        </w:rPr>
        <w:t>一个制造商对同一品牌同一型号的货物，仅能委托一个代理商参加投标。（本项目不采用）</w:t>
      </w:r>
    </w:p>
    <w:p w:rsidR="00FC7B0D" w:rsidRPr="00DF3D4F" w:rsidRDefault="00997048">
      <w:pPr>
        <w:spacing w:line="560" w:lineRule="exact"/>
        <w:ind w:firstLine="437"/>
        <w:rPr>
          <w:rFonts w:ascii="仿宋" w:eastAsia="仿宋" w:hAnsi="仿宋" w:cs="宋体"/>
          <w:sz w:val="28"/>
          <w:szCs w:val="28"/>
        </w:rPr>
      </w:pPr>
      <w:r w:rsidRPr="00DF3D4F">
        <w:rPr>
          <w:rFonts w:ascii="仿宋" w:eastAsia="仿宋" w:hAnsi="仿宋" w:cs="宋体" w:hint="eastAsia"/>
          <w:sz w:val="28"/>
          <w:szCs w:val="28"/>
        </w:rPr>
        <w:lastRenderedPageBreak/>
        <w:t>3.3 投标人不得存在招标文件第二章投标人须知第1.4.3项、第1.4.4项规定的情形。</w:t>
      </w:r>
    </w:p>
    <w:p w:rsidR="00FC7B0D" w:rsidRPr="00DF3D4F" w:rsidRDefault="00997048" w:rsidP="00642D3F">
      <w:pPr>
        <w:spacing w:line="560" w:lineRule="exact"/>
        <w:ind w:firstLine="437"/>
        <w:rPr>
          <w:rFonts w:ascii="仿宋" w:eastAsia="仿宋" w:hAnsi="仿宋" w:cs="宋体"/>
          <w:sz w:val="28"/>
          <w:szCs w:val="28"/>
        </w:rPr>
      </w:pPr>
      <w:r w:rsidRPr="00DF3D4F">
        <w:rPr>
          <w:rFonts w:ascii="仿宋" w:eastAsia="仿宋" w:hAnsi="仿宋" w:cs="宋体" w:hint="eastAsia"/>
          <w:sz w:val="28"/>
          <w:szCs w:val="28"/>
        </w:rPr>
        <w:t>3.4 其他要求：</w:t>
      </w:r>
      <w:r w:rsidR="00642D3F">
        <w:rPr>
          <w:rFonts w:ascii="仿宋" w:eastAsia="仿宋" w:hAnsi="仿宋" w:cs="宋体" w:hint="eastAsia"/>
          <w:sz w:val="28"/>
          <w:szCs w:val="28"/>
        </w:rPr>
        <w:t>无。</w:t>
      </w:r>
    </w:p>
    <w:p w:rsidR="00FC7B0D" w:rsidRPr="00DF3D4F" w:rsidRDefault="00997048">
      <w:pPr>
        <w:spacing w:line="560" w:lineRule="exact"/>
        <w:outlineLvl w:val="1"/>
        <w:rPr>
          <w:rFonts w:ascii="黑体" w:eastAsia="黑体" w:hAnsi="黑体"/>
          <w:sz w:val="28"/>
          <w:szCs w:val="28"/>
        </w:rPr>
      </w:pPr>
      <w:bookmarkStart w:id="22" w:name="_Toc6851"/>
      <w:bookmarkStart w:id="23" w:name="_Toc30498"/>
      <w:bookmarkStart w:id="24" w:name="_Toc25429"/>
      <w:bookmarkStart w:id="25" w:name="_Toc14271"/>
      <w:bookmarkStart w:id="26" w:name="_Toc140069385"/>
      <w:r w:rsidRPr="00DF3D4F">
        <w:rPr>
          <w:rFonts w:ascii="黑体" w:eastAsia="黑体" w:hAnsi="黑体" w:hint="eastAsia"/>
          <w:sz w:val="28"/>
          <w:szCs w:val="28"/>
        </w:rPr>
        <w:t>4.招标文件的获取</w:t>
      </w:r>
      <w:bookmarkEnd w:id="22"/>
      <w:bookmarkEnd w:id="23"/>
      <w:bookmarkEnd w:id="24"/>
      <w:bookmarkEnd w:id="25"/>
      <w:bookmarkEnd w:id="26"/>
    </w:p>
    <w:p w:rsidR="00FC7B0D" w:rsidRPr="00DF3D4F" w:rsidRDefault="00997048">
      <w:pPr>
        <w:spacing w:line="560" w:lineRule="exact"/>
        <w:ind w:firstLine="437"/>
        <w:outlineLvl w:val="2"/>
        <w:rPr>
          <w:rFonts w:ascii="仿宋" w:eastAsia="仿宋" w:hAnsi="仿宋" w:cs="宋体"/>
          <w:bCs/>
          <w:snapToGrid w:val="0"/>
          <w:sz w:val="28"/>
          <w:szCs w:val="28"/>
        </w:rPr>
      </w:pPr>
      <w:bookmarkStart w:id="27" w:name="_Toc2764"/>
      <w:bookmarkStart w:id="28" w:name="_Toc27382"/>
      <w:bookmarkStart w:id="29" w:name="_Toc9512"/>
      <w:bookmarkStart w:id="30" w:name="_Toc14443"/>
      <w:r w:rsidRPr="00DF3D4F">
        <w:rPr>
          <w:rFonts w:ascii="仿宋" w:eastAsia="仿宋" w:hAnsi="仿宋" w:cs="宋体" w:hint="eastAsia"/>
          <w:bCs/>
          <w:snapToGrid w:val="0"/>
          <w:sz w:val="28"/>
          <w:szCs w:val="28"/>
        </w:rPr>
        <w:t>4.1 获取时间：</w:t>
      </w:r>
      <w:r w:rsidRPr="00DF3D4F">
        <w:rPr>
          <w:rFonts w:ascii="仿宋" w:eastAsia="仿宋" w:hAnsi="仿宋" w:cs="宋体" w:hint="eastAsia"/>
          <w:sz w:val="28"/>
          <w:szCs w:val="28"/>
        </w:rPr>
        <w:t>2023</w:t>
      </w:r>
      <w:r w:rsidRPr="00DF3D4F">
        <w:rPr>
          <w:rFonts w:ascii="仿宋" w:eastAsia="仿宋" w:hAnsi="仿宋" w:cs="宋体" w:hint="eastAsia"/>
          <w:bCs/>
          <w:snapToGrid w:val="0"/>
          <w:sz w:val="28"/>
          <w:szCs w:val="28"/>
        </w:rPr>
        <w:t>年</w:t>
      </w:r>
      <w:r w:rsidRPr="00DF3D4F">
        <w:rPr>
          <w:rFonts w:ascii="仿宋" w:eastAsia="仿宋" w:hAnsi="仿宋" w:cs="宋体" w:hint="eastAsia"/>
          <w:sz w:val="28"/>
          <w:szCs w:val="28"/>
        </w:rPr>
        <w:t>10</w:t>
      </w:r>
      <w:r w:rsidRPr="00DF3D4F">
        <w:rPr>
          <w:rFonts w:ascii="仿宋" w:eastAsia="仿宋" w:hAnsi="仿宋" w:cs="宋体" w:hint="eastAsia"/>
          <w:bCs/>
          <w:snapToGrid w:val="0"/>
          <w:sz w:val="28"/>
          <w:szCs w:val="28"/>
        </w:rPr>
        <w:t>月日00:00至2023年11月  日09:00。</w:t>
      </w:r>
    </w:p>
    <w:p w:rsidR="00FC7B0D" w:rsidRPr="00DF3D4F" w:rsidRDefault="00997048">
      <w:pPr>
        <w:spacing w:line="560" w:lineRule="exact"/>
        <w:ind w:firstLine="437"/>
        <w:outlineLvl w:val="2"/>
        <w:rPr>
          <w:rFonts w:ascii="仿宋" w:eastAsia="仿宋" w:hAnsi="仿宋" w:cs="宋体"/>
          <w:bCs/>
          <w:snapToGrid w:val="0"/>
          <w:sz w:val="28"/>
          <w:szCs w:val="28"/>
        </w:rPr>
      </w:pPr>
      <w:r w:rsidRPr="00DF3D4F">
        <w:rPr>
          <w:rFonts w:ascii="仿宋" w:eastAsia="仿宋" w:hAnsi="仿宋" w:cs="宋体" w:hint="eastAsia"/>
          <w:bCs/>
          <w:snapToGrid w:val="0"/>
          <w:sz w:val="28"/>
          <w:szCs w:val="28"/>
        </w:rPr>
        <w:t>4.2 获取方式：</w:t>
      </w:r>
    </w:p>
    <w:p w:rsidR="00FC7B0D" w:rsidRPr="00DF3D4F" w:rsidRDefault="00997048">
      <w:pPr>
        <w:pStyle w:val="aff0"/>
        <w:spacing w:line="560" w:lineRule="exact"/>
        <w:ind w:firstLine="560"/>
        <w:jc w:val="left"/>
        <w:rPr>
          <w:rFonts w:ascii="仿宋" w:eastAsia="仿宋" w:hAnsi="仿宋" w:cs="宋体"/>
          <w:sz w:val="28"/>
          <w:szCs w:val="28"/>
        </w:rPr>
      </w:pPr>
      <w:r w:rsidRPr="00DF3D4F">
        <w:rPr>
          <w:rFonts w:ascii="仿宋" w:eastAsia="仿宋" w:hAnsi="仿宋" w:cs="宋体" w:hint="eastAsia"/>
          <w:sz w:val="28"/>
          <w:szCs w:val="28"/>
        </w:rPr>
        <w:t>（1）本招标项目实行全流程电子化交易。</w:t>
      </w:r>
    </w:p>
    <w:p w:rsidR="00FC7B0D" w:rsidRPr="00DF3D4F" w:rsidRDefault="00997048">
      <w:pPr>
        <w:pStyle w:val="aff0"/>
        <w:spacing w:line="560" w:lineRule="exact"/>
        <w:ind w:firstLine="560"/>
        <w:jc w:val="left"/>
        <w:rPr>
          <w:rFonts w:ascii="仿宋" w:eastAsia="仿宋" w:hAnsi="仿宋" w:cs="宋体"/>
          <w:sz w:val="28"/>
          <w:szCs w:val="28"/>
        </w:rPr>
      </w:pPr>
      <w:r w:rsidRPr="00DF3D4F">
        <w:rPr>
          <w:rFonts w:ascii="仿宋" w:eastAsia="仿宋" w:hAnsi="仿宋" w:cs="宋体" w:hint="eastAsia"/>
          <w:sz w:val="28"/>
          <w:szCs w:val="28"/>
        </w:rPr>
        <w:t>（2）潜在投标人可登录</w:t>
      </w:r>
      <w:r w:rsidRPr="00DF3D4F">
        <w:rPr>
          <w:rFonts w:ascii="仿宋" w:eastAsia="仿宋" w:hAnsi="仿宋" w:cs="宋体"/>
          <w:sz w:val="28"/>
          <w:szCs w:val="28"/>
        </w:rPr>
        <w:t>安徽合肥公共资源交易中心电子服务系统</w:t>
      </w:r>
      <w:r w:rsidRPr="00DF3D4F">
        <w:rPr>
          <w:rFonts w:ascii="仿宋" w:eastAsia="仿宋" w:hAnsi="仿宋" w:cs="宋体" w:hint="eastAsia"/>
          <w:sz w:val="28"/>
          <w:szCs w:val="28"/>
        </w:rPr>
        <w:t>（以下简称“电子服务系统”）查阅招标文件，如参与投标，则须在本条第4.1款规定的招标文件获取时间内通过安徽公共资源交易电子交易系统</w:t>
      </w:r>
      <w:r w:rsidRPr="00DF3D4F">
        <w:rPr>
          <w:rFonts w:ascii="仿宋" w:eastAsia="仿宋" w:hAnsi="仿宋" w:cs="楷体" w:hint="eastAsia"/>
          <w:bCs/>
          <w:snapToGrid w:val="0"/>
          <w:sz w:val="28"/>
          <w:szCs w:val="28"/>
        </w:rPr>
        <w:t>获取招标文件</w:t>
      </w:r>
      <w:r w:rsidRPr="00DF3D4F">
        <w:rPr>
          <w:rFonts w:ascii="仿宋" w:eastAsia="仿宋" w:hAnsi="仿宋" w:cs="宋体" w:hint="eastAsia"/>
          <w:sz w:val="28"/>
          <w:szCs w:val="28"/>
        </w:rPr>
        <w:t>。</w:t>
      </w:r>
    </w:p>
    <w:p w:rsidR="00FC7B0D" w:rsidRPr="00DF3D4F" w:rsidRDefault="00997048">
      <w:pPr>
        <w:spacing w:line="560" w:lineRule="exact"/>
        <w:ind w:firstLineChars="200" w:firstLine="560"/>
        <w:rPr>
          <w:rFonts w:ascii="仿宋" w:eastAsia="仿宋" w:hAnsi="仿宋" w:cs="宋体"/>
          <w:sz w:val="28"/>
          <w:szCs w:val="28"/>
        </w:rPr>
      </w:pPr>
      <w:r w:rsidRPr="00DF3D4F">
        <w:rPr>
          <w:rFonts w:ascii="仿宋" w:eastAsia="仿宋" w:hAnsi="仿宋" w:cs="宋体" w:hint="eastAsia"/>
          <w:sz w:val="28"/>
          <w:szCs w:val="28"/>
        </w:rPr>
        <w:t>（3）招标文件获取过程中有任何疑问，请在工作时间（9：00-17：00，节假日休息）拨打技术支持热线（非项目咨询）：</w:t>
      </w:r>
      <w:r w:rsidRPr="00DF3D4F">
        <w:rPr>
          <w:rFonts w:ascii="仿宋" w:eastAsia="仿宋" w:hAnsi="仿宋" w:cs="宋体"/>
          <w:sz w:val="28"/>
          <w:szCs w:val="28"/>
        </w:rPr>
        <w:t>4009980000</w:t>
      </w:r>
      <w:r w:rsidRPr="00DF3D4F">
        <w:rPr>
          <w:rFonts w:ascii="仿宋" w:eastAsia="仿宋" w:hAnsi="仿宋" w:cs="宋体" w:hint="eastAsia"/>
          <w:sz w:val="28"/>
          <w:szCs w:val="28"/>
        </w:rPr>
        <w:t>。项目咨询请拨打电话：0551-67758793。</w:t>
      </w:r>
    </w:p>
    <w:p w:rsidR="00FC7B0D" w:rsidRPr="00DF3D4F" w:rsidRDefault="00997048">
      <w:pPr>
        <w:spacing w:line="560" w:lineRule="exact"/>
        <w:ind w:firstLineChars="200" w:firstLine="560"/>
        <w:outlineLvl w:val="2"/>
        <w:rPr>
          <w:rFonts w:ascii="仿宋" w:eastAsia="仿宋" w:hAnsi="仿宋" w:cs="宋体"/>
          <w:bCs/>
          <w:snapToGrid w:val="0"/>
          <w:sz w:val="28"/>
          <w:szCs w:val="28"/>
        </w:rPr>
      </w:pPr>
      <w:r w:rsidRPr="00DF3D4F">
        <w:rPr>
          <w:rFonts w:ascii="仿宋" w:eastAsia="仿宋" w:hAnsi="仿宋" w:cs="宋体" w:hint="eastAsia"/>
          <w:bCs/>
          <w:snapToGrid w:val="0"/>
          <w:sz w:val="28"/>
          <w:szCs w:val="28"/>
        </w:rPr>
        <w:t>4.3 招标文件价格： 每套人民币0元。</w:t>
      </w:r>
    </w:p>
    <w:p w:rsidR="00FC7B0D" w:rsidRPr="00DF3D4F" w:rsidRDefault="00997048">
      <w:pPr>
        <w:spacing w:line="560" w:lineRule="exact"/>
        <w:outlineLvl w:val="1"/>
        <w:rPr>
          <w:rFonts w:ascii="黑体" w:eastAsia="黑体" w:hAnsi="黑体"/>
          <w:sz w:val="28"/>
          <w:szCs w:val="28"/>
        </w:rPr>
      </w:pPr>
      <w:bookmarkStart w:id="31" w:name="_Toc140069386"/>
      <w:r w:rsidRPr="00DF3D4F">
        <w:rPr>
          <w:rFonts w:ascii="黑体" w:eastAsia="黑体" w:hAnsi="黑体" w:hint="eastAsia"/>
          <w:sz w:val="28"/>
          <w:szCs w:val="28"/>
        </w:rPr>
        <w:t>5.投标文件的递交</w:t>
      </w:r>
      <w:bookmarkEnd w:id="27"/>
      <w:bookmarkEnd w:id="28"/>
      <w:bookmarkEnd w:id="29"/>
      <w:bookmarkEnd w:id="30"/>
      <w:bookmarkEnd w:id="31"/>
    </w:p>
    <w:p w:rsidR="00FC7B0D" w:rsidRPr="00DF3D4F" w:rsidRDefault="00997048">
      <w:pPr>
        <w:pStyle w:val="af5"/>
        <w:spacing w:before="0" w:beforeAutospacing="0" w:after="0" w:afterAutospacing="0" w:line="560" w:lineRule="exact"/>
        <w:ind w:firstLineChars="200" w:firstLine="560"/>
        <w:rPr>
          <w:rFonts w:ascii="仿宋" w:eastAsia="仿宋" w:hAnsi="仿宋" w:cs="楷体"/>
          <w:bCs/>
          <w:snapToGrid w:val="0"/>
          <w:color w:val="auto"/>
          <w:sz w:val="28"/>
          <w:szCs w:val="28"/>
        </w:rPr>
      </w:pPr>
      <w:r w:rsidRPr="00DF3D4F">
        <w:rPr>
          <w:rFonts w:ascii="仿宋" w:eastAsia="仿宋" w:hAnsi="仿宋" w:cs="楷体" w:hint="eastAsia"/>
          <w:bCs/>
          <w:snapToGrid w:val="0"/>
          <w:color w:val="auto"/>
          <w:sz w:val="28"/>
          <w:szCs w:val="28"/>
        </w:rPr>
        <w:t>投标文件递交的截止时间（投标截止时间，下同）为</w:t>
      </w:r>
      <w:r w:rsidRPr="00DF3D4F">
        <w:rPr>
          <w:rFonts w:ascii="仿宋" w:eastAsia="仿宋" w:hAnsi="仿宋" w:hint="eastAsia"/>
          <w:color w:val="auto"/>
          <w:sz w:val="28"/>
          <w:szCs w:val="28"/>
        </w:rPr>
        <w:t>2023</w:t>
      </w:r>
      <w:r w:rsidRPr="00DF3D4F">
        <w:rPr>
          <w:rFonts w:ascii="仿宋" w:eastAsia="仿宋" w:hAnsi="仿宋" w:cs="楷体" w:hint="eastAsia"/>
          <w:bCs/>
          <w:snapToGrid w:val="0"/>
          <w:color w:val="auto"/>
          <w:sz w:val="28"/>
          <w:szCs w:val="28"/>
        </w:rPr>
        <w:t>年</w:t>
      </w:r>
      <w:r w:rsidRPr="00DF3D4F">
        <w:rPr>
          <w:rFonts w:ascii="仿宋" w:eastAsia="仿宋" w:hAnsi="仿宋" w:hint="eastAsia"/>
          <w:color w:val="auto"/>
          <w:sz w:val="28"/>
          <w:szCs w:val="28"/>
        </w:rPr>
        <w:t>8</w:t>
      </w:r>
      <w:r w:rsidRPr="00DF3D4F">
        <w:rPr>
          <w:rFonts w:ascii="仿宋" w:eastAsia="仿宋" w:hAnsi="仿宋" w:cs="楷体" w:hint="eastAsia"/>
          <w:bCs/>
          <w:snapToGrid w:val="0"/>
          <w:color w:val="auto"/>
          <w:sz w:val="28"/>
          <w:szCs w:val="28"/>
        </w:rPr>
        <w:t>月</w:t>
      </w:r>
      <w:r w:rsidRPr="00DF3D4F">
        <w:rPr>
          <w:rFonts w:ascii="仿宋" w:eastAsia="仿宋" w:hAnsi="仿宋" w:hint="eastAsia"/>
          <w:color w:val="auto"/>
          <w:sz w:val="28"/>
          <w:szCs w:val="28"/>
        </w:rPr>
        <w:t>28</w:t>
      </w:r>
      <w:r w:rsidRPr="00DF3D4F">
        <w:rPr>
          <w:rFonts w:ascii="仿宋" w:eastAsia="仿宋" w:hAnsi="仿宋" w:cs="楷体" w:hint="eastAsia"/>
          <w:bCs/>
          <w:snapToGrid w:val="0"/>
          <w:color w:val="auto"/>
          <w:sz w:val="28"/>
          <w:szCs w:val="28"/>
        </w:rPr>
        <w:t>日</w:t>
      </w:r>
      <w:r w:rsidRPr="00DF3D4F">
        <w:rPr>
          <w:rFonts w:ascii="仿宋" w:eastAsia="仿宋" w:hAnsi="仿宋" w:hint="eastAsia"/>
          <w:color w:val="auto"/>
          <w:sz w:val="28"/>
          <w:szCs w:val="28"/>
        </w:rPr>
        <w:t>10</w:t>
      </w:r>
      <w:r w:rsidRPr="00DF3D4F">
        <w:rPr>
          <w:rFonts w:ascii="仿宋" w:eastAsia="仿宋" w:hAnsi="仿宋" w:cs="楷体" w:hint="eastAsia"/>
          <w:bCs/>
          <w:snapToGrid w:val="0"/>
          <w:color w:val="auto"/>
          <w:sz w:val="28"/>
          <w:szCs w:val="28"/>
        </w:rPr>
        <w:t>时</w:t>
      </w:r>
      <w:r w:rsidRPr="00DF3D4F">
        <w:rPr>
          <w:rFonts w:ascii="仿宋" w:eastAsia="仿宋" w:hAnsi="仿宋" w:hint="eastAsia"/>
          <w:color w:val="auto"/>
          <w:sz w:val="28"/>
          <w:szCs w:val="28"/>
        </w:rPr>
        <w:t>00</w:t>
      </w:r>
      <w:r w:rsidRPr="00DF3D4F">
        <w:rPr>
          <w:rFonts w:ascii="仿宋" w:eastAsia="仿宋" w:hAnsi="仿宋" w:cs="楷体" w:hint="eastAsia"/>
          <w:bCs/>
          <w:snapToGrid w:val="0"/>
          <w:color w:val="auto"/>
          <w:sz w:val="28"/>
          <w:szCs w:val="28"/>
        </w:rPr>
        <w:t>分，投标人应在投标截止时间前通过安徽合肥公共资源交易电子交易系统递交电子投标文件。</w:t>
      </w:r>
    </w:p>
    <w:p w:rsidR="00FC7B0D" w:rsidRPr="00DF3D4F" w:rsidRDefault="00997048">
      <w:pPr>
        <w:spacing w:line="560" w:lineRule="exact"/>
        <w:outlineLvl w:val="1"/>
        <w:rPr>
          <w:rFonts w:ascii="黑体" w:eastAsia="黑体" w:hAnsi="黑体"/>
          <w:sz w:val="28"/>
          <w:szCs w:val="28"/>
        </w:rPr>
      </w:pPr>
      <w:bookmarkStart w:id="32" w:name="_Toc25669"/>
      <w:bookmarkStart w:id="33" w:name="_Toc29133"/>
      <w:bookmarkStart w:id="34" w:name="_Toc12441"/>
      <w:bookmarkStart w:id="35" w:name="_Toc28141"/>
      <w:bookmarkStart w:id="36" w:name="_Toc140069387"/>
      <w:r w:rsidRPr="00DF3D4F">
        <w:rPr>
          <w:rFonts w:ascii="黑体" w:eastAsia="黑体" w:hAnsi="黑体" w:hint="eastAsia"/>
          <w:sz w:val="28"/>
          <w:szCs w:val="28"/>
        </w:rPr>
        <w:t>6.资格审查方式</w:t>
      </w:r>
      <w:bookmarkEnd w:id="32"/>
      <w:bookmarkEnd w:id="33"/>
      <w:bookmarkEnd w:id="34"/>
      <w:bookmarkEnd w:id="35"/>
      <w:bookmarkEnd w:id="36"/>
    </w:p>
    <w:p w:rsidR="00FC7B0D" w:rsidRPr="00DF3D4F" w:rsidRDefault="00997048">
      <w:pPr>
        <w:pStyle w:val="af5"/>
        <w:spacing w:before="0" w:beforeAutospacing="0" w:after="0" w:afterAutospacing="0" w:line="560" w:lineRule="exact"/>
        <w:ind w:firstLineChars="200" w:firstLine="560"/>
        <w:rPr>
          <w:rFonts w:ascii="仿宋" w:eastAsia="仿宋" w:hAnsi="仿宋" w:cs="楷体"/>
          <w:bCs/>
          <w:snapToGrid w:val="0"/>
          <w:color w:val="auto"/>
          <w:sz w:val="28"/>
          <w:szCs w:val="28"/>
        </w:rPr>
      </w:pPr>
      <w:r w:rsidRPr="00DF3D4F">
        <w:rPr>
          <w:rFonts w:ascii="仿宋" w:eastAsia="仿宋" w:hAnsi="仿宋" w:cs="楷体" w:hint="eastAsia"/>
          <w:bCs/>
          <w:snapToGrid w:val="0"/>
          <w:color w:val="auto"/>
          <w:sz w:val="28"/>
          <w:szCs w:val="28"/>
        </w:rPr>
        <w:t>本招标项目采用资格后审方式进行资格审查。</w:t>
      </w:r>
    </w:p>
    <w:p w:rsidR="00FC7B0D" w:rsidRPr="00DF3D4F" w:rsidRDefault="00997048">
      <w:pPr>
        <w:spacing w:line="560" w:lineRule="exact"/>
        <w:outlineLvl w:val="1"/>
        <w:rPr>
          <w:rFonts w:ascii="黑体" w:eastAsia="黑体" w:hAnsi="黑体"/>
          <w:sz w:val="28"/>
          <w:szCs w:val="28"/>
        </w:rPr>
      </w:pPr>
      <w:bookmarkStart w:id="37" w:name="_Toc8268"/>
      <w:bookmarkStart w:id="38" w:name="_Toc18375"/>
      <w:bookmarkStart w:id="39" w:name="_Toc25618"/>
      <w:bookmarkStart w:id="40" w:name="_Toc11112"/>
      <w:bookmarkStart w:id="41" w:name="_Toc140069388"/>
      <w:r w:rsidRPr="00DF3D4F">
        <w:rPr>
          <w:rFonts w:ascii="黑体" w:eastAsia="黑体" w:hAnsi="黑体" w:hint="eastAsia"/>
          <w:sz w:val="28"/>
          <w:szCs w:val="28"/>
        </w:rPr>
        <w:t>7.评标办法</w:t>
      </w:r>
      <w:bookmarkEnd w:id="37"/>
      <w:bookmarkEnd w:id="38"/>
      <w:bookmarkEnd w:id="39"/>
      <w:bookmarkEnd w:id="40"/>
      <w:bookmarkEnd w:id="41"/>
    </w:p>
    <w:p w:rsidR="00FC7B0D" w:rsidRPr="00DF3D4F" w:rsidRDefault="00997048">
      <w:pPr>
        <w:pStyle w:val="af5"/>
        <w:spacing w:before="0" w:beforeAutospacing="0" w:after="0" w:afterAutospacing="0" w:line="560" w:lineRule="exact"/>
        <w:ind w:firstLineChars="200" w:firstLine="560"/>
        <w:rPr>
          <w:rFonts w:ascii="仿宋" w:eastAsia="仿宋" w:hAnsi="仿宋" w:cs="楷体"/>
          <w:bCs/>
          <w:snapToGrid w:val="0"/>
          <w:color w:val="auto"/>
          <w:sz w:val="28"/>
          <w:szCs w:val="28"/>
        </w:rPr>
      </w:pPr>
      <w:r w:rsidRPr="00DF3D4F">
        <w:rPr>
          <w:rFonts w:ascii="仿宋" w:eastAsia="仿宋" w:hAnsi="仿宋" w:hint="eastAsia"/>
          <w:bCs/>
          <w:snapToGrid w:val="0"/>
          <w:color w:val="auto"/>
          <w:sz w:val="28"/>
          <w:szCs w:val="28"/>
        </w:rPr>
        <w:t>本招标项目评标办法采用</w:t>
      </w:r>
      <w:bookmarkStart w:id="42" w:name="_Hlk110266409"/>
      <w:r w:rsidRPr="00DF3D4F">
        <w:rPr>
          <w:rFonts w:ascii="仿宋" w:eastAsia="仿宋" w:hAnsi="仿宋" w:hint="eastAsia"/>
          <w:color w:val="auto"/>
          <w:sz w:val="28"/>
          <w:szCs w:val="28"/>
        </w:rPr>
        <w:t>综合评估法（一次平均）</w:t>
      </w:r>
      <w:r w:rsidRPr="00DF3D4F">
        <w:rPr>
          <w:rFonts w:ascii="仿宋" w:eastAsia="仿宋" w:hAnsi="仿宋" w:hint="eastAsia"/>
          <w:bCs/>
          <w:snapToGrid w:val="0"/>
          <w:color w:val="auto"/>
          <w:sz w:val="28"/>
          <w:szCs w:val="28"/>
        </w:rPr>
        <w:t>。（见招标文件第三章“评标办法”</w:t>
      </w:r>
      <w:bookmarkEnd w:id="42"/>
      <w:r w:rsidRPr="00DF3D4F">
        <w:rPr>
          <w:rFonts w:ascii="仿宋" w:eastAsia="仿宋" w:hAnsi="仿宋" w:cs="楷体" w:hint="eastAsia"/>
          <w:bCs/>
          <w:snapToGrid w:val="0"/>
          <w:color w:val="auto"/>
          <w:sz w:val="28"/>
          <w:szCs w:val="28"/>
        </w:rPr>
        <w:t>）</w:t>
      </w:r>
    </w:p>
    <w:p w:rsidR="00FC7B0D" w:rsidRPr="00DF3D4F" w:rsidRDefault="00997048">
      <w:pPr>
        <w:spacing w:line="560" w:lineRule="exact"/>
        <w:outlineLvl w:val="1"/>
        <w:rPr>
          <w:rFonts w:ascii="黑体" w:eastAsia="黑体" w:hAnsi="黑体"/>
          <w:sz w:val="28"/>
          <w:szCs w:val="28"/>
        </w:rPr>
      </w:pPr>
      <w:bookmarkStart w:id="43" w:name="_Toc4043"/>
      <w:bookmarkStart w:id="44" w:name="_Toc2185"/>
      <w:bookmarkStart w:id="45" w:name="_Toc140069389"/>
      <w:bookmarkStart w:id="46" w:name="_Toc9230"/>
      <w:bookmarkStart w:id="47" w:name="_Toc30763"/>
      <w:r w:rsidRPr="00DF3D4F">
        <w:rPr>
          <w:rFonts w:ascii="黑体" w:eastAsia="黑体" w:hAnsi="黑体" w:hint="eastAsia"/>
          <w:sz w:val="28"/>
          <w:szCs w:val="28"/>
        </w:rPr>
        <w:lastRenderedPageBreak/>
        <w:t>8.开标时间及地点</w:t>
      </w:r>
      <w:bookmarkEnd w:id="43"/>
      <w:bookmarkEnd w:id="44"/>
      <w:bookmarkEnd w:id="45"/>
      <w:bookmarkEnd w:id="46"/>
      <w:bookmarkEnd w:id="47"/>
    </w:p>
    <w:p w:rsidR="00FC7B0D" w:rsidRPr="00DF3D4F" w:rsidRDefault="00997048">
      <w:pPr>
        <w:spacing w:line="560" w:lineRule="exact"/>
        <w:ind w:firstLineChars="200" w:firstLine="560"/>
        <w:rPr>
          <w:rFonts w:ascii="仿宋" w:eastAsia="仿宋" w:hAnsi="仿宋" w:cs="宋体"/>
          <w:bCs/>
          <w:snapToGrid w:val="0"/>
          <w:sz w:val="28"/>
          <w:szCs w:val="28"/>
        </w:rPr>
      </w:pPr>
      <w:r w:rsidRPr="00DF3D4F">
        <w:rPr>
          <w:rFonts w:ascii="仿宋" w:eastAsia="仿宋" w:hAnsi="仿宋" w:cs="宋体" w:hint="eastAsia"/>
          <w:bCs/>
          <w:snapToGrid w:val="0"/>
          <w:sz w:val="28"/>
          <w:szCs w:val="28"/>
        </w:rPr>
        <w:t>8.1 开标时间：</w:t>
      </w:r>
      <w:r w:rsidRPr="00DF3D4F">
        <w:rPr>
          <w:rFonts w:ascii="仿宋" w:eastAsia="仿宋" w:hAnsi="仿宋" w:cs="宋体" w:hint="eastAsia"/>
          <w:sz w:val="28"/>
          <w:szCs w:val="28"/>
        </w:rPr>
        <w:t>2023</w:t>
      </w:r>
      <w:r w:rsidRPr="00DF3D4F">
        <w:rPr>
          <w:rFonts w:ascii="仿宋" w:eastAsia="仿宋" w:hAnsi="仿宋" w:cs="宋体" w:hint="eastAsia"/>
          <w:bCs/>
          <w:snapToGrid w:val="0"/>
          <w:sz w:val="28"/>
          <w:szCs w:val="28"/>
        </w:rPr>
        <w:t>年</w:t>
      </w:r>
      <w:r w:rsidRPr="00DF3D4F">
        <w:rPr>
          <w:rFonts w:ascii="仿宋" w:eastAsia="仿宋" w:hAnsi="仿宋" w:cs="宋体" w:hint="eastAsia"/>
          <w:sz w:val="28"/>
          <w:szCs w:val="28"/>
        </w:rPr>
        <w:t>11</w:t>
      </w:r>
      <w:r w:rsidRPr="00DF3D4F">
        <w:rPr>
          <w:rFonts w:ascii="仿宋" w:eastAsia="仿宋" w:hAnsi="仿宋" w:cs="宋体" w:hint="eastAsia"/>
          <w:bCs/>
          <w:snapToGrid w:val="0"/>
          <w:sz w:val="28"/>
          <w:szCs w:val="28"/>
        </w:rPr>
        <w:t>月日</w:t>
      </w:r>
      <w:r w:rsidRPr="00DF3D4F">
        <w:rPr>
          <w:rFonts w:ascii="仿宋" w:eastAsia="仿宋" w:hAnsi="仿宋" w:cs="宋体" w:hint="eastAsia"/>
          <w:sz w:val="28"/>
          <w:szCs w:val="28"/>
        </w:rPr>
        <w:t>10</w:t>
      </w:r>
      <w:r w:rsidRPr="00DF3D4F">
        <w:rPr>
          <w:rFonts w:ascii="仿宋" w:eastAsia="仿宋" w:hAnsi="仿宋" w:cs="宋体" w:hint="eastAsia"/>
          <w:bCs/>
          <w:snapToGrid w:val="0"/>
          <w:sz w:val="28"/>
          <w:szCs w:val="28"/>
        </w:rPr>
        <w:t>时</w:t>
      </w:r>
      <w:r w:rsidRPr="00DF3D4F">
        <w:rPr>
          <w:rFonts w:ascii="仿宋" w:eastAsia="仿宋" w:hAnsi="仿宋" w:cs="宋体" w:hint="eastAsia"/>
          <w:sz w:val="28"/>
          <w:szCs w:val="28"/>
        </w:rPr>
        <w:t>00</w:t>
      </w:r>
      <w:r w:rsidRPr="00DF3D4F">
        <w:rPr>
          <w:rFonts w:ascii="仿宋" w:eastAsia="仿宋" w:hAnsi="仿宋" w:cs="宋体" w:hint="eastAsia"/>
          <w:bCs/>
          <w:snapToGrid w:val="0"/>
          <w:sz w:val="28"/>
          <w:szCs w:val="28"/>
        </w:rPr>
        <w:t>分。</w:t>
      </w:r>
    </w:p>
    <w:p w:rsidR="00FC7B0D" w:rsidRPr="00DF3D4F" w:rsidRDefault="00997048">
      <w:pPr>
        <w:spacing w:line="560" w:lineRule="exact"/>
        <w:ind w:firstLineChars="200" w:firstLine="560"/>
        <w:rPr>
          <w:rFonts w:ascii="仿宋" w:eastAsia="仿宋" w:hAnsi="仿宋" w:cs="宋体"/>
          <w:bCs/>
          <w:snapToGrid w:val="0"/>
          <w:sz w:val="28"/>
          <w:szCs w:val="28"/>
        </w:rPr>
      </w:pPr>
      <w:r w:rsidRPr="00DF3D4F">
        <w:rPr>
          <w:rFonts w:ascii="仿宋" w:eastAsia="仿宋" w:hAnsi="仿宋" w:cs="宋体" w:hint="eastAsia"/>
          <w:bCs/>
          <w:snapToGrid w:val="0"/>
          <w:sz w:val="28"/>
          <w:szCs w:val="28"/>
        </w:rPr>
        <w:t>8.2 开标地点：</w:t>
      </w:r>
    </w:p>
    <w:p w:rsidR="00FC7B0D" w:rsidRPr="00DF3D4F" w:rsidRDefault="00997048">
      <w:pPr>
        <w:spacing w:line="560" w:lineRule="exact"/>
        <w:ind w:firstLineChars="200" w:firstLine="560"/>
        <w:rPr>
          <w:rFonts w:ascii="仿宋" w:eastAsia="仿宋" w:hAnsi="仿宋" w:cs="宋体"/>
          <w:bCs/>
          <w:snapToGrid w:val="0"/>
          <w:sz w:val="28"/>
          <w:szCs w:val="28"/>
        </w:rPr>
      </w:pPr>
      <w:r w:rsidRPr="00DF3D4F">
        <w:rPr>
          <w:rFonts w:ascii="仿宋" w:eastAsia="仿宋" w:hAnsi="仿宋" w:cs="宋体" w:hint="eastAsia"/>
          <w:sz w:val="28"/>
          <w:szCs w:val="28"/>
        </w:rPr>
        <w:t>（1）合肥市肥东县店埠镇深秀路2号肥东县政务服务中心四楼7号开标室</w:t>
      </w:r>
      <w:r w:rsidRPr="00DF3D4F">
        <w:rPr>
          <w:rFonts w:ascii="仿宋" w:eastAsia="仿宋" w:hAnsi="仿宋" w:cs="宋体" w:hint="eastAsia"/>
          <w:bCs/>
          <w:snapToGrid w:val="0"/>
          <w:sz w:val="28"/>
          <w:szCs w:val="28"/>
        </w:rPr>
        <w:t>。</w:t>
      </w:r>
    </w:p>
    <w:p w:rsidR="00FC7B0D" w:rsidRPr="00DF3D4F" w:rsidRDefault="00997048">
      <w:pPr>
        <w:spacing w:line="560" w:lineRule="exact"/>
        <w:ind w:firstLineChars="200" w:firstLine="560"/>
        <w:rPr>
          <w:rFonts w:ascii="仿宋" w:eastAsia="仿宋" w:hAnsi="仿宋" w:cs="宋体"/>
          <w:bCs/>
          <w:snapToGrid w:val="0"/>
          <w:sz w:val="28"/>
          <w:szCs w:val="28"/>
        </w:rPr>
      </w:pPr>
      <w:r w:rsidRPr="00DF3D4F">
        <w:rPr>
          <w:rFonts w:ascii="仿宋" w:eastAsia="仿宋" w:hAnsi="仿宋" w:cs="宋体" w:hint="eastAsia"/>
          <w:sz w:val="28"/>
          <w:szCs w:val="28"/>
        </w:rPr>
        <w:t>（2）</w:t>
      </w:r>
      <w:r w:rsidRPr="00DF3D4F">
        <w:rPr>
          <w:rFonts w:ascii="仿宋" w:eastAsia="仿宋" w:hAnsi="仿宋" w:cs="宋体" w:hint="eastAsia"/>
          <w:bCs/>
          <w:snapToGrid w:val="0"/>
          <w:sz w:val="28"/>
          <w:szCs w:val="28"/>
        </w:rPr>
        <w:t>本招标项目采用“云上开标大厅”方式开标。</w:t>
      </w:r>
    </w:p>
    <w:p w:rsidR="00FC7B0D" w:rsidRPr="00DF3D4F" w:rsidRDefault="00997048">
      <w:pPr>
        <w:spacing w:line="560" w:lineRule="exact"/>
        <w:outlineLvl w:val="1"/>
        <w:rPr>
          <w:rFonts w:ascii="黑体" w:eastAsia="黑体" w:hAnsi="黑体"/>
          <w:sz w:val="28"/>
          <w:szCs w:val="28"/>
        </w:rPr>
      </w:pPr>
      <w:bookmarkStart w:id="48" w:name="_Toc13767"/>
      <w:bookmarkStart w:id="49" w:name="_Toc5604"/>
      <w:bookmarkStart w:id="50" w:name="_Toc15010"/>
      <w:bookmarkStart w:id="51" w:name="_Toc28548"/>
      <w:bookmarkStart w:id="52" w:name="_Toc140069390"/>
      <w:r w:rsidRPr="00DF3D4F">
        <w:rPr>
          <w:rFonts w:ascii="黑体" w:eastAsia="黑体" w:hAnsi="黑体" w:hint="eastAsia"/>
          <w:sz w:val="28"/>
          <w:szCs w:val="28"/>
        </w:rPr>
        <w:t>9.招标文件的异议</w:t>
      </w:r>
      <w:bookmarkEnd w:id="48"/>
      <w:bookmarkEnd w:id="49"/>
      <w:bookmarkEnd w:id="50"/>
      <w:bookmarkEnd w:id="51"/>
      <w:r w:rsidRPr="00DF3D4F">
        <w:rPr>
          <w:rFonts w:ascii="黑体" w:eastAsia="黑体" w:hAnsi="黑体" w:hint="eastAsia"/>
          <w:sz w:val="28"/>
          <w:szCs w:val="28"/>
        </w:rPr>
        <w:t>、投诉</w:t>
      </w:r>
      <w:bookmarkEnd w:id="52"/>
    </w:p>
    <w:p w:rsidR="00FC7B0D" w:rsidRPr="00DF3D4F" w:rsidRDefault="00997048">
      <w:pPr>
        <w:spacing w:line="560" w:lineRule="exact"/>
        <w:ind w:firstLineChars="200" w:firstLine="560"/>
        <w:rPr>
          <w:rFonts w:ascii="仿宋" w:eastAsia="仿宋" w:hAnsi="仿宋" w:cs="楷体"/>
          <w:bCs/>
          <w:snapToGrid w:val="0"/>
          <w:sz w:val="28"/>
          <w:szCs w:val="28"/>
        </w:rPr>
      </w:pPr>
      <w:r w:rsidRPr="00DF3D4F">
        <w:rPr>
          <w:rFonts w:ascii="仿宋" w:eastAsia="仿宋" w:hAnsi="仿宋" w:cs="楷体" w:hint="eastAsia"/>
          <w:bCs/>
          <w:snapToGrid w:val="0"/>
          <w:sz w:val="28"/>
          <w:szCs w:val="28"/>
        </w:rPr>
        <w:t>9.1投标人或者其他利害关系人对招标文件有异议的，应当在规定时间通过电子交易系统在线提出或以其他书面形式提出。</w:t>
      </w:r>
    </w:p>
    <w:p w:rsidR="00FC7B0D" w:rsidRPr="00DF3D4F" w:rsidRDefault="00997048">
      <w:pPr>
        <w:spacing w:line="560" w:lineRule="exact"/>
        <w:ind w:firstLineChars="200" w:firstLine="560"/>
        <w:rPr>
          <w:rFonts w:ascii="仿宋" w:eastAsia="仿宋" w:hAnsi="仿宋" w:cs="楷体"/>
          <w:bCs/>
          <w:snapToGrid w:val="0"/>
          <w:sz w:val="28"/>
          <w:szCs w:val="28"/>
        </w:rPr>
      </w:pPr>
      <w:r w:rsidRPr="00DF3D4F">
        <w:rPr>
          <w:rFonts w:ascii="仿宋" w:eastAsia="仿宋" w:hAnsi="仿宋" w:cs="楷体" w:hint="eastAsia"/>
          <w:bCs/>
          <w:snapToGrid w:val="0"/>
          <w:sz w:val="28"/>
          <w:szCs w:val="28"/>
        </w:rPr>
        <w:t>9.2投标人或者其他利害关系人对招标人、招标代理机构的答复不满意，或者招标人、招标代理机构未在规定时间内作出答复的，可以在规定时间内通过网上投诉系统或以其他书面形式向监管部门提出投诉。</w:t>
      </w:r>
    </w:p>
    <w:p w:rsidR="00FC7B0D" w:rsidRPr="00DF3D4F" w:rsidRDefault="00997048">
      <w:pPr>
        <w:spacing w:line="560" w:lineRule="exact"/>
        <w:ind w:firstLineChars="200" w:firstLine="560"/>
        <w:rPr>
          <w:rFonts w:ascii="仿宋" w:eastAsia="仿宋" w:hAnsi="仿宋" w:cs="楷体"/>
          <w:bCs/>
          <w:snapToGrid w:val="0"/>
          <w:sz w:val="28"/>
          <w:szCs w:val="28"/>
        </w:rPr>
      </w:pPr>
      <w:r w:rsidRPr="00DF3D4F">
        <w:rPr>
          <w:rFonts w:ascii="仿宋" w:eastAsia="仿宋" w:hAnsi="仿宋" w:cs="楷体" w:hint="eastAsia"/>
          <w:bCs/>
          <w:snapToGrid w:val="0"/>
          <w:sz w:val="28"/>
          <w:szCs w:val="28"/>
        </w:rPr>
        <w:t>9.3受理异议的联系人和联系方式见招标公告11.1和11.2。</w:t>
      </w:r>
    </w:p>
    <w:p w:rsidR="00FC7B0D" w:rsidRPr="00DF3D4F" w:rsidRDefault="00997048">
      <w:pPr>
        <w:spacing w:line="560" w:lineRule="exact"/>
        <w:outlineLvl w:val="1"/>
        <w:rPr>
          <w:rFonts w:ascii="黑体" w:eastAsia="黑体" w:hAnsi="黑体"/>
          <w:sz w:val="28"/>
          <w:szCs w:val="28"/>
        </w:rPr>
      </w:pPr>
      <w:bookmarkStart w:id="53" w:name="_Toc10280"/>
      <w:bookmarkStart w:id="54" w:name="_Toc8395"/>
      <w:bookmarkStart w:id="55" w:name="_Toc1330"/>
      <w:bookmarkStart w:id="56" w:name="_Toc140069391"/>
      <w:bookmarkStart w:id="57" w:name="_Toc6145"/>
      <w:r w:rsidRPr="00DF3D4F">
        <w:rPr>
          <w:rFonts w:ascii="黑体" w:eastAsia="黑体" w:hAnsi="黑体" w:hint="eastAsia"/>
          <w:sz w:val="28"/>
          <w:szCs w:val="28"/>
        </w:rPr>
        <w:t>10.发布公告的媒介</w:t>
      </w:r>
      <w:bookmarkEnd w:id="53"/>
      <w:bookmarkEnd w:id="54"/>
      <w:bookmarkEnd w:id="55"/>
      <w:bookmarkEnd w:id="56"/>
      <w:bookmarkEnd w:id="57"/>
    </w:p>
    <w:p w:rsidR="00FC7B0D" w:rsidRPr="00DF3D4F" w:rsidRDefault="00997048">
      <w:pPr>
        <w:spacing w:line="560" w:lineRule="exact"/>
        <w:ind w:firstLineChars="200" w:firstLine="560"/>
        <w:outlineLvl w:val="1"/>
        <w:rPr>
          <w:rFonts w:ascii="仿宋" w:eastAsia="仿宋" w:hAnsi="仿宋"/>
          <w:sz w:val="28"/>
          <w:szCs w:val="28"/>
        </w:rPr>
      </w:pPr>
      <w:bookmarkStart w:id="58" w:name="_Toc140069392"/>
      <w:bookmarkStart w:id="59" w:name="_Toc29323"/>
      <w:bookmarkStart w:id="60" w:name="_Toc1444"/>
      <w:bookmarkStart w:id="61" w:name="_Toc3970"/>
      <w:bookmarkStart w:id="62" w:name="_Toc16920"/>
      <w:r w:rsidRPr="00DF3D4F">
        <w:rPr>
          <w:rFonts w:ascii="仿宋" w:eastAsia="仿宋" w:hAnsi="仿宋" w:hint="eastAsia"/>
          <w:sz w:val="28"/>
          <w:szCs w:val="28"/>
        </w:rPr>
        <w:t>本次招标公告在安徽合肥公共资源交易中心网站、安徽省公共资源交易监管网、全国公共资源交易平台上发布。</w:t>
      </w:r>
      <w:bookmarkEnd w:id="58"/>
    </w:p>
    <w:p w:rsidR="00FC7B0D" w:rsidRPr="00DF3D4F" w:rsidRDefault="00997048">
      <w:pPr>
        <w:spacing w:line="560" w:lineRule="exact"/>
        <w:outlineLvl w:val="1"/>
        <w:rPr>
          <w:rFonts w:ascii="黑体" w:eastAsia="黑体" w:hAnsi="黑体"/>
          <w:sz w:val="28"/>
          <w:szCs w:val="28"/>
        </w:rPr>
      </w:pPr>
      <w:bookmarkStart w:id="63" w:name="_Toc140069393"/>
      <w:r w:rsidRPr="00DF3D4F">
        <w:rPr>
          <w:rFonts w:ascii="黑体" w:eastAsia="黑体" w:hAnsi="黑体" w:hint="eastAsia"/>
          <w:sz w:val="28"/>
          <w:szCs w:val="28"/>
        </w:rPr>
        <w:t>11.联系方式</w:t>
      </w:r>
      <w:bookmarkEnd w:id="59"/>
      <w:bookmarkEnd w:id="60"/>
      <w:bookmarkEnd w:id="61"/>
      <w:bookmarkEnd w:id="62"/>
      <w:bookmarkEnd w:id="63"/>
    </w:p>
    <w:p w:rsidR="00FC7B0D" w:rsidRPr="00DF3D4F" w:rsidRDefault="00997048">
      <w:pPr>
        <w:spacing w:line="560" w:lineRule="exact"/>
        <w:ind w:firstLineChars="200" w:firstLine="560"/>
        <w:outlineLvl w:val="2"/>
        <w:rPr>
          <w:rFonts w:ascii="仿宋" w:eastAsia="仿宋" w:hAnsi="仿宋" w:cs="楷体"/>
          <w:bCs/>
          <w:snapToGrid w:val="0"/>
          <w:sz w:val="28"/>
          <w:szCs w:val="28"/>
        </w:rPr>
      </w:pPr>
      <w:r w:rsidRPr="00DF3D4F">
        <w:rPr>
          <w:rFonts w:ascii="仿宋" w:eastAsia="仿宋" w:hAnsi="仿宋" w:cs="楷体" w:hint="eastAsia"/>
          <w:bCs/>
          <w:snapToGrid w:val="0"/>
          <w:sz w:val="28"/>
          <w:szCs w:val="28"/>
        </w:rPr>
        <w:t>11.1 招标人</w:t>
      </w:r>
    </w:p>
    <w:p w:rsidR="00FC7B0D" w:rsidRPr="00DF3D4F" w:rsidRDefault="00997048">
      <w:pPr>
        <w:spacing w:line="560" w:lineRule="exact"/>
        <w:ind w:firstLineChars="200" w:firstLine="560"/>
        <w:rPr>
          <w:rFonts w:ascii="仿宋" w:eastAsia="仿宋" w:hAnsi="仿宋"/>
          <w:sz w:val="28"/>
          <w:szCs w:val="28"/>
        </w:rPr>
      </w:pPr>
      <w:r w:rsidRPr="00DF3D4F">
        <w:rPr>
          <w:rFonts w:ascii="仿宋" w:eastAsia="仿宋" w:hAnsi="仿宋" w:hint="eastAsia"/>
          <w:sz w:val="28"/>
          <w:szCs w:val="28"/>
        </w:rPr>
        <w:t>招 标 人：肥东县应急管理局</w:t>
      </w:r>
    </w:p>
    <w:p w:rsidR="00FC7B0D" w:rsidRPr="00DF3D4F" w:rsidRDefault="00997048">
      <w:pPr>
        <w:spacing w:line="560" w:lineRule="exact"/>
        <w:ind w:firstLineChars="200" w:firstLine="560"/>
        <w:rPr>
          <w:rFonts w:ascii="仿宋" w:eastAsia="仿宋" w:hAnsi="仿宋"/>
          <w:sz w:val="28"/>
          <w:szCs w:val="28"/>
        </w:rPr>
      </w:pPr>
      <w:r w:rsidRPr="00DF3D4F">
        <w:rPr>
          <w:rFonts w:ascii="仿宋" w:eastAsia="仿宋" w:hAnsi="仿宋" w:hint="eastAsia"/>
          <w:sz w:val="28"/>
          <w:szCs w:val="28"/>
        </w:rPr>
        <w:t>地    址：合肥市肥东县店埠镇塘杨路文广大厦16层</w:t>
      </w:r>
    </w:p>
    <w:p w:rsidR="00FC7B0D" w:rsidRPr="00DF3D4F" w:rsidRDefault="00997048">
      <w:pPr>
        <w:spacing w:line="560" w:lineRule="exact"/>
        <w:ind w:firstLineChars="200" w:firstLine="560"/>
        <w:rPr>
          <w:rFonts w:ascii="仿宋" w:eastAsia="仿宋" w:hAnsi="仿宋"/>
          <w:sz w:val="28"/>
          <w:szCs w:val="28"/>
        </w:rPr>
      </w:pPr>
      <w:r w:rsidRPr="00DF3D4F">
        <w:rPr>
          <w:rFonts w:ascii="仿宋" w:eastAsia="仿宋" w:hAnsi="仿宋" w:hint="eastAsia"/>
          <w:sz w:val="28"/>
          <w:szCs w:val="28"/>
        </w:rPr>
        <w:t>邮    编：231600</w:t>
      </w:r>
    </w:p>
    <w:p w:rsidR="00FC7B0D" w:rsidRPr="00DF3D4F" w:rsidRDefault="00997048">
      <w:pPr>
        <w:spacing w:line="560" w:lineRule="exact"/>
        <w:ind w:firstLineChars="200" w:firstLine="560"/>
        <w:rPr>
          <w:rFonts w:ascii="仿宋" w:eastAsia="仿宋" w:hAnsi="仿宋"/>
          <w:sz w:val="28"/>
          <w:szCs w:val="28"/>
        </w:rPr>
      </w:pPr>
      <w:r w:rsidRPr="00DF3D4F">
        <w:rPr>
          <w:rFonts w:ascii="仿宋" w:eastAsia="仿宋" w:hAnsi="仿宋" w:hint="eastAsia"/>
          <w:sz w:val="28"/>
          <w:szCs w:val="28"/>
        </w:rPr>
        <w:t>联 系 人：孙卫</w:t>
      </w:r>
    </w:p>
    <w:p w:rsidR="00FC7B0D" w:rsidRPr="00DF3D4F" w:rsidRDefault="00997048">
      <w:pPr>
        <w:spacing w:line="560" w:lineRule="exact"/>
        <w:ind w:firstLineChars="200" w:firstLine="560"/>
        <w:rPr>
          <w:rFonts w:ascii="仿宋" w:eastAsia="仿宋" w:hAnsi="仿宋"/>
          <w:sz w:val="28"/>
          <w:szCs w:val="28"/>
        </w:rPr>
      </w:pPr>
      <w:r w:rsidRPr="00DF3D4F">
        <w:rPr>
          <w:rFonts w:ascii="仿宋" w:eastAsia="仿宋" w:hAnsi="仿宋" w:hint="eastAsia"/>
          <w:sz w:val="28"/>
          <w:szCs w:val="28"/>
        </w:rPr>
        <w:t>电    话：0551-67758701</w:t>
      </w:r>
    </w:p>
    <w:p w:rsidR="00FC7B0D" w:rsidRPr="00DF3D4F" w:rsidRDefault="00997048">
      <w:pPr>
        <w:spacing w:line="560" w:lineRule="exact"/>
        <w:ind w:firstLineChars="200" w:firstLine="560"/>
        <w:outlineLvl w:val="2"/>
        <w:rPr>
          <w:rFonts w:ascii="仿宋" w:eastAsia="仿宋" w:hAnsi="仿宋" w:cs="楷体"/>
          <w:bCs/>
          <w:snapToGrid w:val="0"/>
          <w:sz w:val="28"/>
          <w:szCs w:val="28"/>
        </w:rPr>
      </w:pPr>
      <w:r w:rsidRPr="00DF3D4F">
        <w:rPr>
          <w:rFonts w:ascii="仿宋" w:eastAsia="仿宋" w:hAnsi="仿宋" w:cs="楷体" w:hint="eastAsia"/>
          <w:bCs/>
          <w:snapToGrid w:val="0"/>
          <w:sz w:val="28"/>
          <w:szCs w:val="28"/>
        </w:rPr>
        <w:lastRenderedPageBreak/>
        <w:t>11.2 招标代理机构</w:t>
      </w:r>
    </w:p>
    <w:p w:rsidR="00FC7B0D" w:rsidRPr="00DF3D4F" w:rsidRDefault="00997048">
      <w:pPr>
        <w:spacing w:line="560" w:lineRule="exact"/>
        <w:ind w:firstLineChars="200" w:firstLine="560"/>
        <w:rPr>
          <w:rFonts w:ascii="仿宋" w:eastAsia="仿宋" w:hAnsi="仿宋"/>
          <w:sz w:val="28"/>
          <w:szCs w:val="28"/>
        </w:rPr>
      </w:pPr>
      <w:r w:rsidRPr="00DF3D4F">
        <w:rPr>
          <w:rFonts w:ascii="仿宋" w:eastAsia="仿宋" w:hAnsi="仿宋" w:hint="eastAsia"/>
          <w:sz w:val="28"/>
          <w:szCs w:val="28"/>
        </w:rPr>
        <w:t>招标代理机构：肥东县公共资源交易有限公司</w:t>
      </w:r>
    </w:p>
    <w:p w:rsidR="00FC7B0D" w:rsidRPr="00DF3D4F" w:rsidRDefault="00997048">
      <w:pPr>
        <w:spacing w:line="560" w:lineRule="exact"/>
        <w:ind w:firstLineChars="200" w:firstLine="560"/>
        <w:rPr>
          <w:rFonts w:ascii="仿宋" w:eastAsia="仿宋" w:hAnsi="仿宋"/>
          <w:sz w:val="28"/>
          <w:szCs w:val="28"/>
        </w:rPr>
      </w:pPr>
      <w:r w:rsidRPr="00DF3D4F">
        <w:rPr>
          <w:rFonts w:ascii="仿宋" w:eastAsia="仿宋" w:hAnsi="仿宋" w:hint="eastAsia"/>
          <w:sz w:val="28"/>
          <w:szCs w:val="28"/>
        </w:rPr>
        <w:t>地    址：合肥市肥东县店埠镇深秀路2号肥东县政务服务中心四楼B区</w:t>
      </w:r>
    </w:p>
    <w:p w:rsidR="00FC7B0D" w:rsidRPr="00DF3D4F" w:rsidRDefault="00997048">
      <w:pPr>
        <w:spacing w:line="560" w:lineRule="exact"/>
        <w:ind w:firstLineChars="200" w:firstLine="560"/>
        <w:rPr>
          <w:rFonts w:ascii="仿宋" w:eastAsia="仿宋" w:hAnsi="仿宋"/>
          <w:sz w:val="28"/>
          <w:szCs w:val="28"/>
        </w:rPr>
      </w:pPr>
      <w:r w:rsidRPr="00DF3D4F">
        <w:rPr>
          <w:rFonts w:ascii="仿宋" w:eastAsia="仿宋" w:hAnsi="仿宋" w:hint="eastAsia"/>
          <w:sz w:val="28"/>
          <w:szCs w:val="28"/>
        </w:rPr>
        <w:t>邮    编：231600</w:t>
      </w:r>
    </w:p>
    <w:p w:rsidR="00FC7B0D" w:rsidRPr="00DF3D4F" w:rsidRDefault="00997048">
      <w:pPr>
        <w:spacing w:line="560" w:lineRule="exact"/>
        <w:ind w:firstLineChars="200" w:firstLine="560"/>
        <w:rPr>
          <w:rFonts w:ascii="仿宋" w:eastAsia="仿宋" w:hAnsi="仿宋"/>
          <w:sz w:val="28"/>
          <w:szCs w:val="28"/>
        </w:rPr>
      </w:pPr>
      <w:r w:rsidRPr="00DF3D4F">
        <w:rPr>
          <w:rFonts w:ascii="仿宋" w:eastAsia="仿宋" w:hAnsi="仿宋" w:hint="eastAsia"/>
          <w:sz w:val="28"/>
          <w:szCs w:val="28"/>
        </w:rPr>
        <w:t>联 系 人：方新</w:t>
      </w:r>
    </w:p>
    <w:p w:rsidR="00FC7B0D" w:rsidRPr="00DF3D4F" w:rsidRDefault="00997048">
      <w:pPr>
        <w:spacing w:line="560" w:lineRule="exact"/>
        <w:ind w:firstLineChars="200" w:firstLine="560"/>
        <w:rPr>
          <w:rFonts w:ascii="仿宋" w:eastAsia="仿宋" w:hAnsi="仿宋"/>
          <w:sz w:val="28"/>
          <w:szCs w:val="28"/>
        </w:rPr>
      </w:pPr>
      <w:r w:rsidRPr="00DF3D4F">
        <w:rPr>
          <w:rFonts w:ascii="仿宋" w:eastAsia="仿宋" w:hAnsi="仿宋" w:hint="eastAsia"/>
          <w:sz w:val="28"/>
          <w:szCs w:val="28"/>
        </w:rPr>
        <w:t>电    话：0551-67758793</w:t>
      </w:r>
    </w:p>
    <w:p w:rsidR="00FC7B0D" w:rsidRPr="00DF3D4F" w:rsidRDefault="00997048">
      <w:pPr>
        <w:spacing w:line="560" w:lineRule="exact"/>
        <w:ind w:firstLineChars="200" w:firstLine="560"/>
        <w:outlineLvl w:val="2"/>
        <w:rPr>
          <w:rFonts w:ascii="仿宋" w:eastAsia="仿宋" w:hAnsi="仿宋" w:cs="楷体"/>
          <w:bCs/>
          <w:snapToGrid w:val="0"/>
          <w:sz w:val="28"/>
          <w:szCs w:val="28"/>
        </w:rPr>
      </w:pPr>
      <w:r w:rsidRPr="00DF3D4F">
        <w:rPr>
          <w:rFonts w:ascii="仿宋" w:eastAsia="仿宋" w:hAnsi="仿宋" w:cs="楷体" w:hint="eastAsia"/>
          <w:bCs/>
          <w:snapToGrid w:val="0"/>
          <w:sz w:val="28"/>
          <w:szCs w:val="28"/>
        </w:rPr>
        <w:t>11.3 电子交易系统</w:t>
      </w:r>
    </w:p>
    <w:p w:rsidR="00FC7B0D" w:rsidRPr="00DF3D4F" w:rsidRDefault="00997048">
      <w:pPr>
        <w:spacing w:line="560" w:lineRule="exact"/>
        <w:ind w:firstLineChars="200" w:firstLine="560"/>
        <w:rPr>
          <w:rFonts w:ascii="仿宋" w:eastAsia="仿宋" w:hAnsi="仿宋"/>
          <w:sz w:val="28"/>
          <w:szCs w:val="28"/>
        </w:rPr>
      </w:pPr>
      <w:r w:rsidRPr="00DF3D4F">
        <w:rPr>
          <w:rFonts w:ascii="仿宋" w:eastAsia="仿宋" w:hAnsi="仿宋" w:cs="楷体" w:hint="eastAsia"/>
          <w:bCs/>
          <w:snapToGrid w:val="0"/>
          <w:sz w:val="28"/>
          <w:szCs w:val="28"/>
        </w:rPr>
        <w:t>电子交易</w:t>
      </w:r>
      <w:r w:rsidRPr="00DF3D4F">
        <w:rPr>
          <w:rFonts w:ascii="仿宋" w:eastAsia="仿宋" w:hAnsi="仿宋" w:hint="eastAsia"/>
          <w:sz w:val="28"/>
          <w:szCs w:val="28"/>
        </w:rPr>
        <w:t>系统名称：安徽合肥公共资源交易电子交易系统</w:t>
      </w:r>
    </w:p>
    <w:p w:rsidR="00FC7B0D" w:rsidRPr="00DF3D4F" w:rsidRDefault="00997048">
      <w:pPr>
        <w:spacing w:line="560" w:lineRule="exact"/>
        <w:ind w:firstLineChars="200" w:firstLine="560"/>
        <w:rPr>
          <w:rFonts w:ascii="仿宋" w:eastAsia="仿宋" w:hAnsi="仿宋"/>
          <w:sz w:val="28"/>
          <w:szCs w:val="28"/>
        </w:rPr>
      </w:pPr>
      <w:r w:rsidRPr="00DF3D4F">
        <w:rPr>
          <w:rFonts w:ascii="仿宋" w:eastAsia="仿宋" w:hAnsi="仿宋" w:cs="楷体" w:hint="eastAsia"/>
          <w:bCs/>
          <w:snapToGrid w:val="0"/>
          <w:sz w:val="28"/>
          <w:szCs w:val="28"/>
        </w:rPr>
        <w:t>电子交易系统电话：</w:t>
      </w:r>
      <w:r w:rsidRPr="00DF3D4F">
        <w:rPr>
          <w:rFonts w:ascii="仿宋" w:eastAsia="仿宋" w:hAnsi="仿宋"/>
          <w:sz w:val="28"/>
          <w:szCs w:val="28"/>
        </w:rPr>
        <w:t>4009980000</w:t>
      </w:r>
    </w:p>
    <w:p w:rsidR="00FC7B0D" w:rsidRPr="00DF3D4F" w:rsidRDefault="00997048">
      <w:pPr>
        <w:spacing w:line="560" w:lineRule="exact"/>
        <w:ind w:firstLineChars="200" w:firstLine="560"/>
        <w:outlineLvl w:val="2"/>
        <w:rPr>
          <w:rFonts w:ascii="仿宋" w:eastAsia="仿宋" w:hAnsi="仿宋" w:cs="楷体"/>
          <w:bCs/>
          <w:snapToGrid w:val="0"/>
          <w:sz w:val="28"/>
          <w:szCs w:val="28"/>
        </w:rPr>
      </w:pPr>
      <w:r w:rsidRPr="00DF3D4F">
        <w:rPr>
          <w:rFonts w:ascii="仿宋" w:eastAsia="仿宋" w:hAnsi="仿宋" w:cs="楷体" w:hint="eastAsia"/>
          <w:bCs/>
          <w:snapToGrid w:val="0"/>
          <w:sz w:val="28"/>
          <w:szCs w:val="28"/>
        </w:rPr>
        <w:t>11.4 电子服务系统</w:t>
      </w:r>
    </w:p>
    <w:p w:rsidR="00FC7B0D" w:rsidRPr="00DF3D4F" w:rsidRDefault="00997048">
      <w:pPr>
        <w:spacing w:line="560" w:lineRule="exact"/>
        <w:ind w:firstLineChars="200" w:firstLine="560"/>
        <w:rPr>
          <w:rFonts w:ascii="仿宋" w:eastAsia="仿宋" w:hAnsi="仿宋"/>
          <w:sz w:val="28"/>
          <w:szCs w:val="28"/>
        </w:rPr>
      </w:pPr>
      <w:r w:rsidRPr="00DF3D4F">
        <w:rPr>
          <w:rFonts w:ascii="仿宋" w:eastAsia="仿宋" w:hAnsi="仿宋" w:hint="eastAsia"/>
          <w:sz w:val="28"/>
          <w:szCs w:val="28"/>
        </w:rPr>
        <w:t>电子服务系统名称：安徽合肥公共资源交易电子服务系统</w:t>
      </w:r>
    </w:p>
    <w:p w:rsidR="00FC7B0D" w:rsidRPr="00DF3D4F" w:rsidRDefault="00997048">
      <w:pPr>
        <w:spacing w:line="560" w:lineRule="exact"/>
        <w:ind w:firstLineChars="200" w:firstLine="560"/>
        <w:rPr>
          <w:rFonts w:ascii="仿宋" w:eastAsia="仿宋" w:hAnsi="仿宋"/>
          <w:sz w:val="28"/>
          <w:szCs w:val="28"/>
        </w:rPr>
      </w:pPr>
      <w:r w:rsidRPr="00DF3D4F">
        <w:rPr>
          <w:rFonts w:ascii="仿宋" w:eastAsia="仿宋" w:hAnsi="仿宋" w:hint="eastAsia"/>
          <w:sz w:val="28"/>
          <w:szCs w:val="28"/>
        </w:rPr>
        <w:t>电子服务系统电话：</w:t>
      </w:r>
      <w:r w:rsidRPr="00DF3D4F">
        <w:rPr>
          <w:rFonts w:ascii="仿宋" w:eastAsia="仿宋" w:hAnsi="仿宋"/>
          <w:sz w:val="28"/>
          <w:szCs w:val="28"/>
        </w:rPr>
        <w:t>0551-12345</w:t>
      </w:r>
    </w:p>
    <w:p w:rsidR="00FC7B0D" w:rsidRPr="00DF3D4F" w:rsidRDefault="00997048">
      <w:pPr>
        <w:spacing w:line="560" w:lineRule="exact"/>
        <w:ind w:firstLineChars="200" w:firstLine="560"/>
        <w:outlineLvl w:val="2"/>
        <w:rPr>
          <w:rFonts w:ascii="仿宋" w:eastAsia="仿宋" w:hAnsi="仿宋"/>
          <w:sz w:val="28"/>
          <w:szCs w:val="28"/>
        </w:rPr>
      </w:pPr>
      <w:r w:rsidRPr="00DF3D4F">
        <w:rPr>
          <w:rFonts w:ascii="仿宋" w:eastAsia="仿宋" w:hAnsi="仿宋" w:cs="楷体" w:hint="eastAsia"/>
          <w:bCs/>
          <w:snapToGrid w:val="0"/>
          <w:sz w:val="28"/>
          <w:szCs w:val="28"/>
        </w:rPr>
        <w:t>11.5公共资源交易监督管理部门</w:t>
      </w:r>
    </w:p>
    <w:p w:rsidR="00FC7B0D" w:rsidRPr="00DF3D4F" w:rsidRDefault="00997048">
      <w:pPr>
        <w:spacing w:line="560" w:lineRule="exact"/>
        <w:ind w:firstLineChars="200" w:firstLine="560"/>
        <w:rPr>
          <w:rFonts w:ascii="仿宋" w:eastAsia="仿宋" w:hAnsi="仿宋"/>
          <w:sz w:val="28"/>
          <w:szCs w:val="28"/>
        </w:rPr>
      </w:pPr>
      <w:r w:rsidRPr="00DF3D4F">
        <w:rPr>
          <w:rFonts w:ascii="仿宋" w:eastAsia="仿宋" w:hAnsi="仿宋" w:cs="楷体" w:hint="eastAsia"/>
          <w:bCs/>
          <w:snapToGrid w:val="0"/>
          <w:sz w:val="28"/>
          <w:szCs w:val="28"/>
        </w:rPr>
        <w:t>公共资源交易监督管理部门：</w:t>
      </w:r>
      <w:r w:rsidRPr="00DF3D4F">
        <w:rPr>
          <w:rFonts w:ascii="仿宋" w:eastAsia="仿宋" w:hAnsi="仿宋" w:hint="eastAsia"/>
          <w:sz w:val="28"/>
          <w:szCs w:val="28"/>
        </w:rPr>
        <w:t>肥东县发展和改革委员会</w:t>
      </w:r>
    </w:p>
    <w:p w:rsidR="00FC7B0D" w:rsidRPr="00DF3D4F" w:rsidRDefault="00997048">
      <w:pPr>
        <w:spacing w:line="560" w:lineRule="exact"/>
        <w:ind w:firstLineChars="200" w:firstLine="560"/>
        <w:rPr>
          <w:rFonts w:ascii="仿宋" w:eastAsia="仿宋" w:hAnsi="仿宋" w:cs="楷体"/>
          <w:bCs/>
          <w:snapToGrid w:val="0"/>
          <w:sz w:val="28"/>
          <w:szCs w:val="28"/>
        </w:rPr>
      </w:pPr>
      <w:r w:rsidRPr="00DF3D4F">
        <w:rPr>
          <w:rFonts w:ascii="仿宋" w:eastAsia="仿宋" w:hAnsi="仿宋" w:cs="楷体" w:hint="eastAsia"/>
          <w:bCs/>
          <w:snapToGrid w:val="0"/>
          <w:sz w:val="28"/>
          <w:szCs w:val="28"/>
        </w:rPr>
        <w:t>地    址：</w:t>
      </w:r>
      <w:r w:rsidRPr="00DF3D4F">
        <w:rPr>
          <w:rFonts w:ascii="仿宋" w:eastAsia="仿宋" w:hAnsi="仿宋" w:hint="eastAsia"/>
          <w:sz w:val="28"/>
          <w:szCs w:val="28"/>
        </w:rPr>
        <w:t>合肥市肥东县店埠镇龙泉路8号</w:t>
      </w:r>
    </w:p>
    <w:p w:rsidR="00FC7B0D" w:rsidRPr="00DF3D4F" w:rsidRDefault="00997048">
      <w:pPr>
        <w:spacing w:line="560" w:lineRule="exact"/>
        <w:ind w:firstLineChars="200" w:firstLine="560"/>
        <w:rPr>
          <w:rFonts w:ascii="仿宋" w:eastAsia="仿宋" w:hAnsi="仿宋" w:cs="楷体"/>
          <w:bCs/>
          <w:snapToGrid w:val="0"/>
          <w:sz w:val="28"/>
          <w:szCs w:val="28"/>
        </w:rPr>
      </w:pPr>
      <w:r w:rsidRPr="00DF3D4F">
        <w:rPr>
          <w:rFonts w:ascii="仿宋" w:eastAsia="仿宋" w:hAnsi="仿宋" w:cs="楷体" w:hint="eastAsia"/>
          <w:bCs/>
          <w:snapToGrid w:val="0"/>
          <w:sz w:val="28"/>
          <w:szCs w:val="28"/>
        </w:rPr>
        <w:t>电    话：</w:t>
      </w:r>
      <w:r w:rsidRPr="00DF3D4F">
        <w:rPr>
          <w:rFonts w:ascii="仿宋" w:eastAsia="仿宋" w:hAnsi="仿宋"/>
          <w:sz w:val="28"/>
          <w:szCs w:val="28"/>
        </w:rPr>
        <w:t>0551-67711296</w:t>
      </w:r>
    </w:p>
    <w:p w:rsidR="00FC7B0D" w:rsidRPr="00DF3D4F" w:rsidRDefault="00997048">
      <w:pPr>
        <w:spacing w:line="560" w:lineRule="exact"/>
        <w:outlineLvl w:val="1"/>
        <w:rPr>
          <w:rFonts w:ascii="黑体" w:eastAsia="黑体" w:hAnsi="黑体"/>
          <w:sz w:val="28"/>
          <w:szCs w:val="28"/>
        </w:rPr>
      </w:pPr>
      <w:bookmarkStart w:id="64" w:name="_Toc4638"/>
      <w:bookmarkStart w:id="65" w:name="_Toc10284"/>
      <w:bookmarkStart w:id="66" w:name="_Toc14370"/>
      <w:bookmarkStart w:id="67" w:name="_Toc140069394"/>
      <w:bookmarkStart w:id="68" w:name="_Toc7062"/>
      <w:r w:rsidRPr="00DF3D4F">
        <w:rPr>
          <w:rFonts w:ascii="黑体" w:eastAsia="黑体" w:hAnsi="黑体" w:hint="eastAsia"/>
          <w:sz w:val="28"/>
          <w:szCs w:val="28"/>
        </w:rPr>
        <w:t>12.其他事项说明</w:t>
      </w:r>
      <w:bookmarkEnd w:id="64"/>
      <w:bookmarkEnd w:id="65"/>
      <w:bookmarkEnd w:id="66"/>
      <w:bookmarkEnd w:id="67"/>
      <w:bookmarkEnd w:id="68"/>
    </w:p>
    <w:p w:rsidR="00FC7B0D" w:rsidRPr="00DF3D4F" w:rsidRDefault="00997048">
      <w:pPr>
        <w:spacing w:line="560" w:lineRule="exact"/>
        <w:ind w:firstLineChars="200" w:firstLine="560"/>
        <w:rPr>
          <w:rFonts w:ascii="仿宋" w:eastAsia="仿宋" w:hAnsi="仿宋"/>
          <w:kern w:val="2"/>
          <w:sz w:val="28"/>
          <w:szCs w:val="28"/>
        </w:rPr>
      </w:pPr>
      <w:bookmarkStart w:id="69" w:name="_Toc8187"/>
      <w:bookmarkStart w:id="70" w:name="_Toc3874"/>
      <w:bookmarkStart w:id="71" w:name="_Toc10307"/>
      <w:bookmarkStart w:id="72" w:name="_Toc30094"/>
      <w:r w:rsidRPr="00DF3D4F">
        <w:rPr>
          <w:rFonts w:ascii="仿宋" w:eastAsia="仿宋" w:hAnsi="仿宋" w:hint="eastAsia"/>
          <w:kern w:val="2"/>
          <w:sz w:val="28"/>
          <w:szCs w:val="28"/>
        </w:rPr>
        <w:t>投标人应合理安排招标文件获取时间，特别是网络速度慢的地区防止在系统关闭前网络拥堵无法操作。如果因计算机及网络故障造成无法完成招标文件获取，责任自负。</w:t>
      </w:r>
    </w:p>
    <w:p w:rsidR="00FC7B0D" w:rsidRPr="00DF3D4F" w:rsidRDefault="00997048">
      <w:pPr>
        <w:spacing w:line="560" w:lineRule="exact"/>
        <w:outlineLvl w:val="1"/>
        <w:rPr>
          <w:rFonts w:ascii="黑体" w:eastAsia="黑体" w:hAnsi="黑体"/>
          <w:sz w:val="28"/>
          <w:szCs w:val="28"/>
        </w:rPr>
      </w:pPr>
      <w:bookmarkStart w:id="73" w:name="_Toc140069395"/>
      <w:r w:rsidRPr="00DF3D4F">
        <w:rPr>
          <w:rFonts w:ascii="黑体" w:eastAsia="黑体" w:hAnsi="黑体" w:hint="eastAsia"/>
          <w:sz w:val="28"/>
          <w:szCs w:val="28"/>
        </w:rPr>
        <w:t>13.投标保证金账户</w:t>
      </w:r>
      <w:bookmarkEnd w:id="69"/>
      <w:bookmarkEnd w:id="70"/>
      <w:bookmarkEnd w:id="71"/>
      <w:bookmarkEnd w:id="72"/>
      <w:r w:rsidRPr="00DF3D4F">
        <w:rPr>
          <w:rFonts w:ascii="黑体" w:eastAsia="黑体" w:hAnsi="黑体" w:hint="eastAsia"/>
          <w:sz w:val="28"/>
          <w:szCs w:val="28"/>
        </w:rPr>
        <w:t>（如采用银行转账或银行电汇形式递交的，请选择以下任何一家银行递交即可）：</w:t>
      </w:r>
      <w:bookmarkEnd w:id="73"/>
    </w:p>
    <w:p w:rsidR="00FC7B0D" w:rsidRPr="00DF3D4F" w:rsidRDefault="00997048">
      <w:pPr>
        <w:spacing w:line="560" w:lineRule="exact"/>
        <w:ind w:firstLineChars="100" w:firstLine="280"/>
        <w:rPr>
          <w:rFonts w:ascii="仿宋" w:eastAsia="仿宋" w:hAnsi="仿宋"/>
          <w:kern w:val="2"/>
          <w:sz w:val="28"/>
          <w:szCs w:val="28"/>
        </w:rPr>
      </w:pPr>
      <w:r w:rsidRPr="00DF3D4F">
        <w:rPr>
          <w:rFonts w:ascii="仿宋" w:eastAsia="仿宋" w:hAnsi="仿宋" w:hint="eastAsia"/>
          <w:kern w:val="2"/>
          <w:sz w:val="28"/>
          <w:szCs w:val="28"/>
        </w:rPr>
        <w:t>民生银行</w:t>
      </w:r>
    </w:p>
    <w:p w:rsidR="00FC7B0D" w:rsidRPr="00DF3D4F" w:rsidRDefault="00997048">
      <w:pPr>
        <w:spacing w:line="560" w:lineRule="exact"/>
        <w:ind w:firstLineChars="100" w:firstLine="280"/>
        <w:rPr>
          <w:rFonts w:ascii="仿宋" w:eastAsia="仿宋" w:hAnsi="仿宋"/>
          <w:kern w:val="2"/>
          <w:sz w:val="28"/>
          <w:szCs w:val="28"/>
        </w:rPr>
      </w:pPr>
      <w:r w:rsidRPr="00DF3D4F">
        <w:rPr>
          <w:rFonts w:ascii="仿宋" w:eastAsia="仿宋" w:hAnsi="仿宋" w:hint="eastAsia"/>
          <w:kern w:val="2"/>
          <w:sz w:val="28"/>
          <w:szCs w:val="28"/>
        </w:rPr>
        <w:lastRenderedPageBreak/>
        <w:t>户名：肥东县公共资源交易中心</w:t>
      </w:r>
    </w:p>
    <w:p w:rsidR="00FC7B0D" w:rsidRPr="00DF3D4F" w:rsidRDefault="00997048">
      <w:pPr>
        <w:spacing w:line="560" w:lineRule="exact"/>
        <w:ind w:firstLineChars="100" w:firstLine="280"/>
        <w:rPr>
          <w:rFonts w:ascii="仿宋" w:eastAsia="仿宋" w:hAnsi="仿宋"/>
          <w:kern w:val="2"/>
          <w:sz w:val="28"/>
          <w:szCs w:val="28"/>
        </w:rPr>
      </w:pPr>
      <w:r w:rsidRPr="00DF3D4F">
        <w:rPr>
          <w:rFonts w:ascii="仿宋" w:eastAsia="仿宋" w:hAnsi="仿宋" w:hint="eastAsia"/>
          <w:kern w:val="2"/>
          <w:sz w:val="28"/>
          <w:szCs w:val="28"/>
        </w:rPr>
        <w:t>账号：</w:t>
      </w:r>
      <w:r w:rsidRPr="00DF3D4F">
        <w:rPr>
          <w:rFonts w:ascii="仿宋" w:eastAsia="仿宋" w:hAnsi="仿宋"/>
          <w:kern w:val="2"/>
          <w:sz w:val="28"/>
          <w:szCs w:val="28"/>
        </w:rPr>
        <w:t>9902001788425492</w:t>
      </w:r>
    </w:p>
    <w:p w:rsidR="00FC7B0D" w:rsidRPr="00DF3D4F" w:rsidRDefault="00997048">
      <w:pPr>
        <w:spacing w:line="560" w:lineRule="exact"/>
        <w:ind w:firstLineChars="100" w:firstLine="280"/>
        <w:rPr>
          <w:rFonts w:ascii="仿宋" w:eastAsia="仿宋" w:hAnsi="仿宋"/>
          <w:kern w:val="2"/>
          <w:sz w:val="28"/>
          <w:szCs w:val="28"/>
        </w:rPr>
      </w:pPr>
      <w:r w:rsidRPr="00DF3D4F">
        <w:rPr>
          <w:rFonts w:ascii="仿宋" w:eastAsia="仿宋" w:hAnsi="仿宋" w:hint="eastAsia"/>
          <w:kern w:val="2"/>
          <w:sz w:val="28"/>
          <w:szCs w:val="28"/>
        </w:rPr>
        <w:t>开户银行：中国民生银行肥东支行</w:t>
      </w:r>
    </w:p>
    <w:p w:rsidR="00FC7B0D" w:rsidRPr="00DF3D4F" w:rsidRDefault="00FC7B0D">
      <w:pPr>
        <w:spacing w:line="560" w:lineRule="exact"/>
        <w:ind w:firstLineChars="100" w:firstLine="280"/>
        <w:rPr>
          <w:rFonts w:ascii="仿宋" w:eastAsia="仿宋" w:hAnsi="仿宋"/>
          <w:kern w:val="2"/>
          <w:sz w:val="28"/>
          <w:szCs w:val="28"/>
        </w:rPr>
      </w:pPr>
    </w:p>
    <w:p w:rsidR="00FC7B0D" w:rsidRPr="00DF3D4F" w:rsidRDefault="00997048">
      <w:pPr>
        <w:spacing w:line="560" w:lineRule="exact"/>
        <w:ind w:firstLineChars="100" w:firstLine="280"/>
        <w:rPr>
          <w:rFonts w:ascii="仿宋" w:eastAsia="仿宋" w:hAnsi="仿宋"/>
          <w:kern w:val="2"/>
          <w:sz w:val="28"/>
          <w:szCs w:val="28"/>
        </w:rPr>
      </w:pPr>
      <w:r w:rsidRPr="00DF3D4F">
        <w:rPr>
          <w:rFonts w:ascii="仿宋" w:eastAsia="仿宋" w:hAnsi="仿宋" w:hint="eastAsia"/>
          <w:kern w:val="2"/>
          <w:sz w:val="28"/>
          <w:szCs w:val="28"/>
        </w:rPr>
        <w:t>中国银行</w:t>
      </w:r>
    </w:p>
    <w:p w:rsidR="00FC7B0D" w:rsidRPr="00DF3D4F" w:rsidRDefault="00997048">
      <w:pPr>
        <w:spacing w:line="560" w:lineRule="exact"/>
        <w:ind w:firstLineChars="100" w:firstLine="280"/>
        <w:rPr>
          <w:rFonts w:ascii="仿宋" w:eastAsia="仿宋" w:hAnsi="仿宋"/>
          <w:kern w:val="2"/>
          <w:sz w:val="28"/>
          <w:szCs w:val="28"/>
        </w:rPr>
      </w:pPr>
      <w:r w:rsidRPr="00DF3D4F">
        <w:rPr>
          <w:rFonts w:ascii="仿宋" w:eastAsia="仿宋" w:hAnsi="仿宋" w:hint="eastAsia"/>
          <w:kern w:val="2"/>
          <w:sz w:val="28"/>
          <w:szCs w:val="28"/>
        </w:rPr>
        <w:t>户名：肥东县公共资源交易中心</w:t>
      </w:r>
    </w:p>
    <w:p w:rsidR="00FC7B0D" w:rsidRPr="00DF3D4F" w:rsidRDefault="00997048">
      <w:pPr>
        <w:spacing w:line="560" w:lineRule="exact"/>
        <w:ind w:firstLineChars="100" w:firstLine="280"/>
        <w:rPr>
          <w:rFonts w:ascii="仿宋" w:eastAsia="仿宋" w:hAnsi="仿宋"/>
          <w:kern w:val="2"/>
          <w:sz w:val="28"/>
          <w:szCs w:val="28"/>
        </w:rPr>
      </w:pPr>
      <w:r w:rsidRPr="00DF3D4F">
        <w:rPr>
          <w:rFonts w:ascii="仿宋" w:eastAsia="仿宋" w:hAnsi="仿宋" w:hint="eastAsia"/>
          <w:kern w:val="2"/>
          <w:sz w:val="28"/>
          <w:szCs w:val="28"/>
        </w:rPr>
        <w:t>账号：</w:t>
      </w:r>
      <w:r w:rsidRPr="00DF3D4F">
        <w:rPr>
          <w:rFonts w:ascii="仿宋" w:eastAsia="仿宋" w:hAnsi="仿宋"/>
          <w:kern w:val="2"/>
          <w:sz w:val="28"/>
          <w:szCs w:val="28"/>
        </w:rPr>
        <w:t>178256139545</w:t>
      </w:r>
    </w:p>
    <w:p w:rsidR="00FC7B0D" w:rsidRPr="00DF3D4F" w:rsidRDefault="00997048">
      <w:pPr>
        <w:spacing w:line="560" w:lineRule="exact"/>
        <w:ind w:firstLineChars="100" w:firstLine="280"/>
        <w:rPr>
          <w:rFonts w:ascii="仿宋" w:eastAsia="仿宋" w:hAnsi="仿宋"/>
          <w:kern w:val="2"/>
          <w:sz w:val="28"/>
          <w:szCs w:val="28"/>
        </w:rPr>
      </w:pPr>
      <w:r w:rsidRPr="00DF3D4F">
        <w:rPr>
          <w:rFonts w:ascii="仿宋" w:eastAsia="仿宋" w:hAnsi="仿宋" w:hint="eastAsia"/>
          <w:kern w:val="2"/>
          <w:sz w:val="28"/>
          <w:szCs w:val="28"/>
        </w:rPr>
        <w:t>开户银行：中国银行肥东支行</w:t>
      </w:r>
    </w:p>
    <w:p w:rsidR="00FC7B0D" w:rsidRPr="00DF3D4F" w:rsidRDefault="00997048" w:rsidP="00642D3F">
      <w:pPr>
        <w:pStyle w:val="1"/>
        <w:spacing w:beforeLines="100" w:afterLines="100" w:line="240" w:lineRule="auto"/>
        <w:jc w:val="center"/>
        <w:rPr>
          <w:rFonts w:ascii="黑体" w:eastAsia="黑体" w:hAnsi="黑体" w:cs="黑体"/>
          <w:b w:val="0"/>
          <w:bCs w:val="0"/>
        </w:rPr>
      </w:pPr>
      <w:bookmarkStart w:id="74" w:name="_Toc26865"/>
      <w:bookmarkStart w:id="75" w:name="_Toc152042305"/>
      <w:bookmarkStart w:id="76" w:name="_Toc152045529"/>
      <w:bookmarkStart w:id="77" w:name="_Toc144974497"/>
      <w:bookmarkStart w:id="78" w:name="_Toc179632546"/>
      <w:bookmarkStart w:id="79" w:name="_Toc38879324"/>
      <w:bookmarkEnd w:id="5"/>
      <w:r w:rsidRPr="00DF3D4F">
        <w:rPr>
          <w:rFonts w:hint="eastAsia"/>
          <w:b w:val="0"/>
        </w:rPr>
        <w:br w:type="page"/>
      </w:r>
      <w:bookmarkStart w:id="80" w:name="_Toc140069397"/>
      <w:r w:rsidRPr="00DF3D4F">
        <w:rPr>
          <w:rFonts w:ascii="黑体" w:eastAsia="黑体" w:hAnsi="黑体" w:cs="黑体" w:hint="eastAsia"/>
          <w:b w:val="0"/>
          <w:bCs w:val="0"/>
        </w:rPr>
        <w:lastRenderedPageBreak/>
        <w:t>第二章  投标人须知</w:t>
      </w:r>
      <w:bookmarkEnd w:id="80"/>
    </w:p>
    <w:p w:rsidR="00FC7B0D" w:rsidRPr="00DF3D4F" w:rsidRDefault="00997048" w:rsidP="00642D3F">
      <w:pPr>
        <w:pStyle w:val="2"/>
        <w:spacing w:beforeLines="100" w:afterLines="100" w:line="240" w:lineRule="auto"/>
        <w:jc w:val="center"/>
        <w:rPr>
          <w:rFonts w:ascii="Times New Roman" w:hAnsi="Times New Roman"/>
          <w:b w:val="0"/>
        </w:rPr>
      </w:pPr>
      <w:bookmarkStart w:id="81" w:name="_Toc25475"/>
      <w:bookmarkStart w:id="82" w:name="_Toc140069398"/>
      <w:bookmarkStart w:id="83" w:name="_Toc38879315"/>
      <w:r w:rsidRPr="00DF3D4F">
        <w:rPr>
          <w:rFonts w:ascii="黑体" w:eastAsia="黑体" w:hAnsi="黑体" w:cs="黑体" w:hint="eastAsia"/>
          <w:b w:val="0"/>
          <w:bCs w:val="0"/>
        </w:rPr>
        <w:t>投标人须知前附表</w:t>
      </w:r>
      <w:bookmarkEnd w:id="81"/>
      <w:bookmarkEnd w:id="82"/>
      <w:bookmarkEnd w:id="8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6"/>
        <w:gridCol w:w="1776"/>
        <w:gridCol w:w="5684"/>
      </w:tblGrid>
      <w:tr w:rsidR="00FC7B0D" w:rsidRPr="00DF3D4F">
        <w:trPr>
          <w:trHeight w:val="567"/>
          <w:tblHeader/>
        </w:trPr>
        <w:tc>
          <w:tcPr>
            <w:tcW w:w="1056" w:type="dxa"/>
            <w:vAlign w:val="center"/>
          </w:tcPr>
          <w:p w:rsidR="00FC7B0D" w:rsidRPr="00DF3D4F" w:rsidRDefault="00997048">
            <w:pPr>
              <w:snapToGrid w:val="0"/>
              <w:spacing w:line="360" w:lineRule="auto"/>
              <w:jc w:val="center"/>
              <w:rPr>
                <w:rFonts w:hAnsi="宋体" w:cs="宋体"/>
              </w:rPr>
            </w:pPr>
            <w:r w:rsidRPr="00DF3D4F">
              <w:rPr>
                <w:rFonts w:hAnsi="宋体" w:cs="宋体" w:hint="eastAsia"/>
              </w:rPr>
              <w:t>条款号</w:t>
            </w:r>
          </w:p>
        </w:tc>
        <w:tc>
          <w:tcPr>
            <w:tcW w:w="1776" w:type="dxa"/>
            <w:vAlign w:val="center"/>
          </w:tcPr>
          <w:p w:rsidR="00FC7B0D" w:rsidRPr="00DF3D4F" w:rsidRDefault="00997048">
            <w:pPr>
              <w:snapToGrid w:val="0"/>
              <w:spacing w:line="360" w:lineRule="auto"/>
              <w:jc w:val="center"/>
              <w:rPr>
                <w:rFonts w:hAnsi="宋体" w:cs="宋体"/>
              </w:rPr>
            </w:pPr>
            <w:r w:rsidRPr="00DF3D4F">
              <w:rPr>
                <w:rFonts w:hAnsi="宋体" w:cs="宋体" w:hint="eastAsia"/>
              </w:rPr>
              <w:t>条款名称</w:t>
            </w:r>
          </w:p>
        </w:tc>
        <w:tc>
          <w:tcPr>
            <w:tcW w:w="5684" w:type="dxa"/>
            <w:vAlign w:val="center"/>
          </w:tcPr>
          <w:p w:rsidR="00FC7B0D" w:rsidRPr="00DF3D4F" w:rsidRDefault="00997048">
            <w:pPr>
              <w:snapToGrid w:val="0"/>
              <w:spacing w:line="360" w:lineRule="auto"/>
              <w:jc w:val="center"/>
              <w:rPr>
                <w:rFonts w:hAnsi="宋体" w:cs="宋体"/>
              </w:rPr>
            </w:pPr>
            <w:r w:rsidRPr="00DF3D4F">
              <w:rPr>
                <w:rFonts w:hAnsi="宋体" w:cs="宋体" w:hint="eastAsia"/>
              </w:rPr>
              <w:t>编列内容</w:t>
            </w:r>
          </w:p>
        </w:tc>
      </w:tr>
      <w:tr w:rsidR="00FC7B0D" w:rsidRPr="00DF3D4F">
        <w:trPr>
          <w:trHeight w:val="567"/>
        </w:trPr>
        <w:tc>
          <w:tcPr>
            <w:tcW w:w="1056" w:type="dxa"/>
            <w:vAlign w:val="center"/>
          </w:tcPr>
          <w:p w:rsidR="00FC7B0D" w:rsidRPr="00DF3D4F" w:rsidRDefault="00997048">
            <w:pPr>
              <w:spacing w:line="360" w:lineRule="auto"/>
              <w:jc w:val="center"/>
              <w:rPr>
                <w:rFonts w:hAnsi="宋体" w:cs="宋体"/>
              </w:rPr>
            </w:pPr>
            <w:r w:rsidRPr="00DF3D4F">
              <w:rPr>
                <w:rFonts w:hAnsi="宋体" w:cs="宋体" w:hint="eastAsia"/>
              </w:rPr>
              <w:t>1.3.4</w:t>
            </w:r>
          </w:p>
        </w:tc>
        <w:tc>
          <w:tcPr>
            <w:tcW w:w="1776" w:type="dxa"/>
            <w:vAlign w:val="center"/>
          </w:tcPr>
          <w:p w:rsidR="00FC7B0D" w:rsidRPr="00DF3D4F" w:rsidRDefault="00997048">
            <w:pPr>
              <w:snapToGrid w:val="0"/>
              <w:spacing w:line="360" w:lineRule="auto"/>
              <w:jc w:val="center"/>
              <w:rPr>
                <w:rFonts w:hAnsi="宋体" w:cs="宋体"/>
              </w:rPr>
            </w:pPr>
            <w:r w:rsidRPr="00DF3D4F">
              <w:rPr>
                <w:rFonts w:hAnsi="宋体" w:cs="宋体" w:hint="eastAsia"/>
              </w:rPr>
              <w:t>技术性能指标</w:t>
            </w:r>
          </w:p>
        </w:tc>
        <w:tc>
          <w:tcPr>
            <w:tcW w:w="5684" w:type="dxa"/>
            <w:vAlign w:val="center"/>
          </w:tcPr>
          <w:p w:rsidR="00FC7B0D" w:rsidRPr="00DF3D4F" w:rsidRDefault="00997048">
            <w:pPr>
              <w:snapToGrid w:val="0"/>
              <w:spacing w:line="360" w:lineRule="auto"/>
              <w:rPr>
                <w:rFonts w:hAnsi="宋体" w:cs="宋体"/>
              </w:rPr>
            </w:pPr>
            <w:r w:rsidRPr="00DF3D4F">
              <w:rPr>
                <w:rFonts w:hAnsi="宋体" w:cs="宋体" w:hint="eastAsia"/>
              </w:rPr>
              <w:t>见招标文件第五章“供货要求”</w:t>
            </w:r>
          </w:p>
        </w:tc>
      </w:tr>
      <w:tr w:rsidR="00FC7B0D" w:rsidRPr="00DF3D4F">
        <w:trPr>
          <w:trHeight w:val="567"/>
        </w:trPr>
        <w:tc>
          <w:tcPr>
            <w:tcW w:w="1056" w:type="dxa"/>
            <w:vAlign w:val="center"/>
          </w:tcPr>
          <w:p w:rsidR="00FC7B0D" w:rsidRPr="00DF3D4F" w:rsidRDefault="00997048">
            <w:pPr>
              <w:snapToGrid w:val="0"/>
              <w:spacing w:line="360" w:lineRule="auto"/>
              <w:jc w:val="center"/>
              <w:rPr>
                <w:rFonts w:hAnsi="宋体" w:cs="宋体"/>
              </w:rPr>
            </w:pPr>
            <w:r w:rsidRPr="00DF3D4F">
              <w:rPr>
                <w:rFonts w:hAnsi="宋体" w:cs="宋体" w:hint="eastAsia"/>
              </w:rPr>
              <w:t>1.4.1</w:t>
            </w:r>
          </w:p>
        </w:tc>
        <w:tc>
          <w:tcPr>
            <w:tcW w:w="1776" w:type="dxa"/>
            <w:vAlign w:val="center"/>
          </w:tcPr>
          <w:p w:rsidR="00FC7B0D" w:rsidRPr="00DF3D4F" w:rsidRDefault="00997048">
            <w:pPr>
              <w:snapToGrid w:val="0"/>
              <w:spacing w:line="360" w:lineRule="auto"/>
              <w:jc w:val="center"/>
              <w:rPr>
                <w:rFonts w:hAnsi="宋体" w:cs="宋体"/>
              </w:rPr>
            </w:pPr>
            <w:r w:rsidRPr="00DF3D4F">
              <w:rPr>
                <w:rFonts w:hAnsi="宋体" w:cs="宋体" w:hint="eastAsia"/>
              </w:rPr>
              <w:t>投标人资质条件、能力和信誉</w:t>
            </w:r>
          </w:p>
        </w:tc>
        <w:tc>
          <w:tcPr>
            <w:tcW w:w="5684" w:type="dxa"/>
            <w:vAlign w:val="center"/>
          </w:tcPr>
          <w:p w:rsidR="00FC7B0D" w:rsidRPr="00DF3D4F" w:rsidRDefault="00997048">
            <w:pPr>
              <w:snapToGrid w:val="0"/>
              <w:spacing w:line="360" w:lineRule="auto"/>
              <w:rPr>
                <w:rFonts w:hAnsi="宋体" w:cs="宋体"/>
              </w:rPr>
            </w:pPr>
            <w:r w:rsidRPr="00DF3D4F">
              <w:rPr>
                <w:rFonts w:hAnsi="宋体" w:cs="宋体" w:hint="eastAsia"/>
              </w:rPr>
              <w:t>（1）资质条件：见附录1</w:t>
            </w:r>
          </w:p>
          <w:p w:rsidR="00FC7B0D" w:rsidRPr="00DF3D4F" w:rsidRDefault="00997048">
            <w:pPr>
              <w:snapToGrid w:val="0"/>
              <w:spacing w:line="360" w:lineRule="auto"/>
              <w:rPr>
                <w:rFonts w:hAnsi="宋体" w:cs="宋体"/>
              </w:rPr>
            </w:pPr>
            <w:r w:rsidRPr="00DF3D4F">
              <w:rPr>
                <w:rFonts w:hAnsi="宋体" w:cs="宋体" w:hint="eastAsia"/>
              </w:rPr>
              <w:t>（2）财务要求：见附录2</w:t>
            </w:r>
          </w:p>
          <w:p w:rsidR="00FC7B0D" w:rsidRPr="00DF3D4F" w:rsidRDefault="00997048">
            <w:pPr>
              <w:snapToGrid w:val="0"/>
              <w:spacing w:line="360" w:lineRule="auto"/>
              <w:rPr>
                <w:rFonts w:hAnsi="宋体" w:cs="宋体"/>
              </w:rPr>
            </w:pPr>
            <w:r w:rsidRPr="00DF3D4F">
              <w:rPr>
                <w:rFonts w:hAnsi="宋体" w:cs="宋体" w:hint="eastAsia"/>
              </w:rPr>
              <w:t>（3）业绩要求：见附录3</w:t>
            </w:r>
          </w:p>
          <w:p w:rsidR="00FC7B0D" w:rsidRPr="00DF3D4F" w:rsidRDefault="00997048">
            <w:pPr>
              <w:snapToGrid w:val="0"/>
              <w:spacing w:line="360" w:lineRule="auto"/>
              <w:rPr>
                <w:rFonts w:hAnsi="宋体" w:cs="宋体"/>
              </w:rPr>
            </w:pPr>
            <w:r w:rsidRPr="00DF3D4F">
              <w:rPr>
                <w:rFonts w:hAnsi="宋体" w:cs="宋体" w:hint="eastAsia"/>
              </w:rPr>
              <w:t>（4）信誉要求：见附录4</w:t>
            </w:r>
          </w:p>
          <w:p w:rsidR="00FC7B0D" w:rsidRPr="00DF3D4F" w:rsidRDefault="00997048">
            <w:pPr>
              <w:snapToGrid w:val="0"/>
              <w:spacing w:line="360" w:lineRule="auto"/>
              <w:rPr>
                <w:rFonts w:hAnsi="宋体" w:cs="宋体"/>
              </w:rPr>
            </w:pPr>
            <w:r w:rsidRPr="00DF3D4F">
              <w:rPr>
                <w:rFonts w:hAnsi="宋体" w:cs="宋体" w:hint="eastAsia"/>
              </w:rPr>
              <w:t>（5）项目负责人要求：见附录5</w:t>
            </w:r>
          </w:p>
          <w:p w:rsidR="00FC7B0D" w:rsidRPr="00DF3D4F" w:rsidRDefault="00997048">
            <w:pPr>
              <w:snapToGrid w:val="0"/>
              <w:spacing w:line="360" w:lineRule="auto"/>
              <w:rPr>
                <w:rFonts w:hAnsi="宋体" w:cs="宋体"/>
              </w:rPr>
            </w:pPr>
            <w:r w:rsidRPr="00DF3D4F">
              <w:rPr>
                <w:rFonts w:hAnsi="宋体" w:cs="宋体" w:hint="eastAsia"/>
              </w:rPr>
              <w:t>（6）其他要求：见附录6</w:t>
            </w:r>
          </w:p>
        </w:tc>
      </w:tr>
      <w:tr w:rsidR="00FC7B0D" w:rsidRPr="00DF3D4F">
        <w:trPr>
          <w:trHeight w:val="567"/>
        </w:trPr>
        <w:tc>
          <w:tcPr>
            <w:tcW w:w="1056" w:type="dxa"/>
            <w:vAlign w:val="center"/>
          </w:tcPr>
          <w:p w:rsidR="00FC7B0D" w:rsidRPr="00DF3D4F" w:rsidRDefault="00997048">
            <w:pPr>
              <w:snapToGrid w:val="0"/>
              <w:spacing w:line="360" w:lineRule="auto"/>
              <w:jc w:val="center"/>
              <w:rPr>
                <w:rFonts w:hAnsi="宋体" w:cs="宋体"/>
              </w:rPr>
            </w:pPr>
            <w:r w:rsidRPr="00DF3D4F">
              <w:rPr>
                <w:rFonts w:hAnsi="宋体" w:cs="宋体" w:hint="eastAsia"/>
              </w:rPr>
              <w:t>1.4.2</w:t>
            </w:r>
          </w:p>
        </w:tc>
        <w:tc>
          <w:tcPr>
            <w:tcW w:w="1776" w:type="dxa"/>
            <w:vAlign w:val="center"/>
          </w:tcPr>
          <w:p w:rsidR="00FC7B0D" w:rsidRPr="00DF3D4F" w:rsidRDefault="00997048">
            <w:pPr>
              <w:snapToGrid w:val="0"/>
              <w:spacing w:line="360" w:lineRule="auto"/>
              <w:jc w:val="center"/>
              <w:rPr>
                <w:rFonts w:hAnsi="宋体" w:cs="宋体"/>
              </w:rPr>
            </w:pPr>
            <w:r w:rsidRPr="00DF3D4F">
              <w:rPr>
                <w:rFonts w:hAnsi="宋体" w:cs="宋体" w:hint="eastAsia"/>
              </w:rPr>
              <w:t>是否接受联合体投标</w:t>
            </w:r>
          </w:p>
        </w:tc>
        <w:tc>
          <w:tcPr>
            <w:tcW w:w="5684" w:type="dxa"/>
            <w:vAlign w:val="center"/>
          </w:tcPr>
          <w:p w:rsidR="00FC7B0D" w:rsidRPr="00DF3D4F" w:rsidRDefault="00997048">
            <w:pPr>
              <w:snapToGrid w:val="0"/>
              <w:spacing w:line="360" w:lineRule="auto"/>
              <w:rPr>
                <w:rFonts w:hAnsi="宋体" w:cs="宋体"/>
              </w:rPr>
            </w:pPr>
            <w:r w:rsidRPr="00DF3D4F">
              <w:rPr>
                <w:rFonts w:ascii="MS Mincho" w:eastAsia="MS Mincho" w:hAnsi="MS Mincho" w:cs="MS Mincho" w:hint="eastAsia"/>
              </w:rPr>
              <w:t>☑</w:t>
            </w:r>
            <w:r w:rsidRPr="00DF3D4F">
              <w:rPr>
                <w:rFonts w:hAnsi="宋体" w:cs="宋体" w:hint="eastAsia"/>
              </w:rPr>
              <w:t>不接受</w:t>
            </w:r>
          </w:p>
          <w:p w:rsidR="00FC7B0D" w:rsidRPr="00DF3D4F" w:rsidRDefault="00997048">
            <w:pPr>
              <w:snapToGrid w:val="0"/>
              <w:spacing w:line="360" w:lineRule="auto"/>
              <w:rPr>
                <w:rFonts w:hAnsi="宋体" w:cs="宋体"/>
              </w:rPr>
            </w:pPr>
            <w:r w:rsidRPr="00DF3D4F">
              <w:rPr>
                <w:rFonts w:hAnsi="宋体" w:cs="宋体" w:hint="eastAsia"/>
              </w:rPr>
              <w:t>□接受，应满足下列要求：</w:t>
            </w:r>
            <w:r w:rsidRPr="00DF3D4F">
              <w:rPr>
                <w:rFonts w:hAnsi="宋体" w:cs="宋体" w:hint="eastAsia"/>
                <w:bCs/>
                <w:snapToGrid w:val="0"/>
                <w:u w:val="single"/>
              </w:rPr>
              <w:t xml:space="preserve">   /   </w:t>
            </w:r>
          </w:p>
        </w:tc>
      </w:tr>
      <w:tr w:rsidR="00FC7B0D" w:rsidRPr="00DF3D4F">
        <w:trPr>
          <w:trHeight w:val="567"/>
        </w:trPr>
        <w:tc>
          <w:tcPr>
            <w:tcW w:w="1056" w:type="dxa"/>
            <w:vAlign w:val="center"/>
          </w:tcPr>
          <w:p w:rsidR="00FC7B0D" w:rsidRPr="00DF3D4F" w:rsidRDefault="00997048">
            <w:pPr>
              <w:snapToGrid w:val="0"/>
              <w:spacing w:line="360" w:lineRule="auto"/>
              <w:jc w:val="center"/>
              <w:rPr>
                <w:rFonts w:hAnsi="宋体" w:cs="宋体"/>
              </w:rPr>
            </w:pPr>
            <w:r w:rsidRPr="00DF3D4F">
              <w:rPr>
                <w:rFonts w:hAnsi="宋体" w:cs="宋体" w:hint="eastAsia"/>
              </w:rPr>
              <w:t>1.4.3（17）</w:t>
            </w:r>
          </w:p>
        </w:tc>
        <w:tc>
          <w:tcPr>
            <w:tcW w:w="1776" w:type="dxa"/>
            <w:vAlign w:val="center"/>
          </w:tcPr>
          <w:p w:rsidR="00FC7B0D" w:rsidRPr="00DF3D4F" w:rsidRDefault="00997048">
            <w:pPr>
              <w:snapToGrid w:val="0"/>
              <w:spacing w:line="360" w:lineRule="auto"/>
              <w:jc w:val="center"/>
              <w:rPr>
                <w:rFonts w:hAnsi="宋体" w:cs="宋体"/>
              </w:rPr>
            </w:pPr>
            <w:r w:rsidRPr="00DF3D4F">
              <w:rPr>
                <w:rFonts w:hAnsi="宋体" w:cs="宋体" w:hint="eastAsia"/>
              </w:rPr>
              <w:t>投标人不得存在的其他情形</w:t>
            </w:r>
          </w:p>
        </w:tc>
        <w:tc>
          <w:tcPr>
            <w:tcW w:w="5684" w:type="dxa"/>
            <w:vAlign w:val="center"/>
          </w:tcPr>
          <w:p w:rsidR="00FC7B0D" w:rsidRPr="00DF3D4F" w:rsidRDefault="00997048">
            <w:pPr>
              <w:snapToGrid w:val="0"/>
              <w:spacing w:line="360" w:lineRule="auto"/>
              <w:rPr>
                <w:rFonts w:hAnsi="宋体" w:cs="宋体"/>
              </w:rPr>
            </w:pPr>
            <w:r w:rsidRPr="00DF3D4F">
              <w:rPr>
                <w:rFonts w:hAnsi="宋体" w:cs="宋体" w:hint="eastAsia"/>
              </w:rPr>
              <w:t xml:space="preserve">□与本标段的其他投标人代理同一个制造商同一品牌同一型号的货物投标； </w:t>
            </w:r>
          </w:p>
        </w:tc>
      </w:tr>
      <w:tr w:rsidR="00FC7B0D" w:rsidRPr="00DF3D4F">
        <w:trPr>
          <w:trHeight w:val="567"/>
        </w:trPr>
        <w:tc>
          <w:tcPr>
            <w:tcW w:w="1056" w:type="dxa"/>
            <w:vAlign w:val="center"/>
          </w:tcPr>
          <w:p w:rsidR="00FC7B0D" w:rsidRPr="00DF3D4F" w:rsidRDefault="00997048">
            <w:pPr>
              <w:snapToGrid w:val="0"/>
              <w:spacing w:line="360" w:lineRule="auto"/>
              <w:jc w:val="center"/>
              <w:rPr>
                <w:rFonts w:hAnsi="宋体" w:cs="宋体"/>
              </w:rPr>
            </w:pPr>
            <w:r w:rsidRPr="00DF3D4F">
              <w:rPr>
                <w:rFonts w:hAnsi="宋体" w:cs="宋体" w:hint="eastAsia"/>
              </w:rPr>
              <w:t>1.4.4（4）</w:t>
            </w:r>
          </w:p>
        </w:tc>
        <w:tc>
          <w:tcPr>
            <w:tcW w:w="1776" w:type="dxa"/>
            <w:vAlign w:val="center"/>
          </w:tcPr>
          <w:p w:rsidR="00FC7B0D" w:rsidRPr="00DF3D4F" w:rsidRDefault="00997048">
            <w:pPr>
              <w:snapToGrid w:val="0"/>
              <w:spacing w:line="360" w:lineRule="auto"/>
              <w:jc w:val="center"/>
              <w:rPr>
                <w:rFonts w:hAnsi="宋体" w:cs="宋体"/>
              </w:rPr>
            </w:pPr>
            <w:r w:rsidRPr="00DF3D4F">
              <w:rPr>
                <w:rFonts w:hAnsi="宋体" w:cs="宋体" w:hint="eastAsia"/>
              </w:rPr>
              <w:t>投标人不得存在的其他不良状况或不良信用记录</w:t>
            </w:r>
          </w:p>
        </w:tc>
        <w:tc>
          <w:tcPr>
            <w:tcW w:w="5684" w:type="dxa"/>
            <w:vAlign w:val="center"/>
          </w:tcPr>
          <w:p w:rsidR="00FC7B0D" w:rsidRPr="00DF3D4F" w:rsidRDefault="00997048">
            <w:pPr>
              <w:snapToGrid w:val="0"/>
              <w:spacing w:line="360" w:lineRule="auto"/>
              <w:rPr>
                <w:rFonts w:hAnsi="宋体" w:cs="宋体"/>
                <w:bCs/>
                <w:snapToGrid w:val="0"/>
              </w:rPr>
            </w:pPr>
            <w:r w:rsidRPr="00DF3D4F">
              <w:rPr>
                <w:rFonts w:hAnsi="宋体" w:cs="宋体" w:hint="eastAsia"/>
                <w:bCs/>
                <w:snapToGrid w:val="0"/>
              </w:rPr>
              <w:t>（1）投标人被设区的市级及以上建设行政主管部门/房屋建筑和市政基础设施工程招标投标活动的监督部门因安全生产责任事故限制本次招标项目工程所在地或公共资源交易平台所在地承接新的工程项目且在限制期内。</w:t>
            </w:r>
          </w:p>
          <w:p w:rsidR="00FC7B0D" w:rsidRPr="00DF3D4F" w:rsidRDefault="00997048">
            <w:pPr>
              <w:snapToGrid w:val="0"/>
              <w:spacing w:line="360" w:lineRule="auto"/>
              <w:rPr>
                <w:rFonts w:hAnsi="宋体" w:cs="宋体"/>
              </w:rPr>
            </w:pPr>
            <w:r w:rsidRPr="00DF3D4F">
              <w:rPr>
                <w:rFonts w:hAnsi="宋体" w:cs="宋体" w:hint="eastAsia"/>
                <w:bCs/>
                <w:snapToGrid w:val="0"/>
              </w:rPr>
              <w:t>（2）查询要求：评标委员会仅通过“电子服务系统”查询拟推荐中标候选人是否存在上述情形，并将查询截图及查询结果在评标报告中予以记录。</w:t>
            </w:r>
          </w:p>
        </w:tc>
      </w:tr>
      <w:tr w:rsidR="00FC7B0D" w:rsidRPr="00DF3D4F">
        <w:trPr>
          <w:trHeight w:val="567"/>
        </w:trPr>
        <w:tc>
          <w:tcPr>
            <w:tcW w:w="1056" w:type="dxa"/>
            <w:vAlign w:val="center"/>
          </w:tcPr>
          <w:p w:rsidR="00FC7B0D" w:rsidRPr="00DF3D4F" w:rsidRDefault="00997048">
            <w:pPr>
              <w:snapToGrid w:val="0"/>
              <w:spacing w:line="360" w:lineRule="auto"/>
              <w:jc w:val="center"/>
              <w:rPr>
                <w:rFonts w:hAnsi="宋体" w:cs="宋体"/>
              </w:rPr>
            </w:pPr>
            <w:r w:rsidRPr="00DF3D4F">
              <w:rPr>
                <w:rFonts w:hAnsi="宋体" w:cs="宋体" w:hint="eastAsia"/>
              </w:rPr>
              <w:t>1.9.1</w:t>
            </w:r>
          </w:p>
        </w:tc>
        <w:tc>
          <w:tcPr>
            <w:tcW w:w="1776" w:type="dxa"/>
            <w:vAlign w:val="center"/>
          </w:tcPr>
          <w:p w:rsidR="00FC7B0D" w:rsidRPr="00DF3D4F" w:rsidRDefault="00997048">
            <w:pPr>
              <w:snapToGrid w:val="0"/>
              <w:spacing w:line="360" w:lineRule="auto"/>
              <w:jc w:val="center"/>
              <w:rPr>
                <w:rFonts w:hAnsi="宋体" w:cs="宋体"/>
              </w:rPr>
            </w:pPr>
            <w:r w:rsidRPr="00DF3D4F">
              <w:rPr>
                <w:rFonts w:hAnsi="宋体" w:cs="宋体" w:hint="eastAsia"/>
              </w:rPr>
              <w:t>踏勘现场</w:t>
            </w:r>
          </w:p>
        </w:tc>
        <w:tc>
          <w:tcPr>
            <w:tcW w:w="5684" w:type="dxa"/>
            <w:vAlign w:val="center"/>
          </w:tcPr>
          <w:p w:rsidR="00FC7B0D" w:rsidRPr="00DF3D4F" w:rsidRDefault="00997048">
            <w:pPr>
              <w:snapToGrid w:val="0"/>
              <w:spacing w:line="360" w:lineRule="auto"/>
              <w:rPr>
                <w:rFonts w:hAnsi="宋体" w:cs="宋体"/>
              </w:rPr>
            </w:pPr>
            <w:r w:rsidRPr="00DF3D4F">
              <w:rPr>
                <w:rFonts w:ascii="MS Mincho" w:eastAsia="MS Mincho" w:hAnsi="MS Mincho" w:cs="MS Mincho" w:hint="eastAsia"/>
              </w:rPr>
              <w:t>☑</w:t>
            </w:r>
            <w:r w:rsidRPr="00DF3D4F">
              <w:rPr>
                <w:rFonts w:hAnsi="宋体" w:cs="宋体" w:hint="eastAsia"/>
              </w:rPr>
              <w:t>不组织，投标人自行踏勘</w:t>
            </w:r>
          </w:p>
          <w:p w:rsidR="00FC7B0D" w:rsidRPr="00DF3D4F" w:rsidRDefault="00997048">
            <w:pPr>
              <w:snapToGrid w:val="0"/>
              <w:spacing w:line="360" w:lineRule="auto"/>
              <w:rPr>
                <w:rFonts w:hAnsi="宋体" w:cs="宋体"/>
              </w:rPr>
            </w:pPr>
            <w:r w:rsidRPr="00DF3D4F">
              <w:rPr>
                <w:rFonts w:hAnsi="宋体" w:cs="宋体" w:hint="eastAsia"/>
              </w:rPr>
              <w:t>□组织，踏勘时间：</w:t>
            </w:r>
          </w:p>
          <w:p w:rsidR="00FC7B0D" w:rsidRPr="00DF3D4F" w:rsidRDefault="00997048">
            <w:pPr>
              <w:snapToGrid w:val="0"/>
              <w:spacing w:line="360" w:lineRule="auto"/>
              <w:rPr>
                <w:rFonts w:hAnsi="宋体" w:cs="宋体"/>
              </w:rPr>
            </w:pPr>
            <w:r w:rsidRPr="00DF3D4F">
              <w:rPr>
                <w:rFonts w:hAnsi="宋体" w:cs="宋体" w:hint="eastAsia"/>
              </w:rPr>
              <w:t xml:space="preserve">        踏勘集中地点：</w:t>
            </w:r>
          </w:p>
        </w:tc>
      </w:tr>
      <w:tr w:rsidR="00FC7B0D" w:rsidRPr="00DF3D4F">
        <w:trPr>
          <w:trHeight w:val="567"/>
        </w:trPr>
        <w:tc>
          <w:tcPr>
            <w:tcW w:w="1056" w:type="dxa"/>
            <w:vAlign w:val="center"/>
          </w:tcPr>
          <w:p w:rsidR="00FC7B0D" w:rsidRPr="00DF3D4F" w:rsidRDefault="00997048">
            <w:pPr>
              <w:snapToGrid w:val="0"/>
              <w:spacing w:line="360" w:lineRule="auto"/>
              <w:jc w:val="center"/>
              <w:rPr>
                <w:rFonts w:hAnsi="宋体" w:cs="宋体"/>
              </w:rPr>
            </w:pPr>
            <w:r w:rsidRPr="00DF3D4F">
              <w:rPr>
                <w:rFonts w:hAnsi="宋体" w:cs="宋体" w:hint="eastAsia"/>
              </w:rPr>
              <w:t>1.10.1</w:t>
            </w:r>
          </w:p>
        </w:tc>
        <w:tc>
          <w:tcPr>
            <w:tcW w:w="1776" w:type="dxa"/>
            <w:vAlign w:val="center"/>
          </w:tcPr>
          <w:p w:rsidR="00FC7B0D" w:rsidRPr="00DF3D4F" w:rsidRDefault="00997048">
            <w:pPr>
              <w:snapToGrid w:val="0"/>
              <w:spacing w:line="360" w:lineRule="auto"/>
              <w:jc w:val="center"/>
              <w:rPr>
                <w:rFonts w:hAnsi="宋体" w:cs="宋体"/>
              </w:rPr>
            </w:pPr>
            <w:r w:rsidRPr="00DF3D4F">
              <w:rPr>
                <w:rFonts w:hAnsi="宋体" w:cs="宋体" w:hint="eastAsia"/>
              </w:rPr>
              <w:t>投标预备会</w:t>
            </w:r>
          </w:p>
        </w:tc>
        <w:tc>
          <w:tcPr>
            <w:tcW w:w="5684" w:type="dxa"/>
            <w:vAlign w:val="center"/>
          </w:tcPr>
          <w:p w:rsidR="00FC7B0D" w:rsidRPr="00DF3D4F" w:rsidRDefault="00997048">
            <w:pPr>
              <w:snapToGrid w:val="0"/>
              <w:spacing w:line="360" w:lineRule="auto"/>
              <w:rPr>
                <w:rFonts w:hAnsi="宋体" w:cs="宋体"/>
              </w:rPr>
            </w:pPr>
            <w:r w:rsidRPr="00DF3D4F">
              <w:rPr>
                <w:rFonts w:ascii="MS Mincho" w:eastAsia="MS Mincho" w:hAnsi="MS Mincho" w:cs="MS Mincho" w:hint="eastAsia"/>
              </w:rPr>
              <w:t>☑</w:t>
            </w:r>
            <w:r w:rsidRPr="00DF3D4F">
              <w:rPr>
                <w:rFonts w:hAnsi="宋体" w:cs="宋体" w:hint="eastAsia"/>
              </w:rPr>
              <w:t>不召开</w:t>
            </w:r>
          </w:p>
          <w:p w:rsidR="00FC7B0D" w:rsidRPr="00DF3D4F" w:rsidRDefault="00997048">
            <w:pPr>
              <w:snapToGrid w:val="0"/>
              <w:spacing w:line="360" w:lineRule="auto"/>
              <w:rPr>
                <w:rFonts w:hAnsi="宋体" w:cs="宋体"/>
              </w:rPr>
            </w:pPr>
            <w:r w:rsidRPr="00DF3D4F">
              <w:rPr>
                <w:rFonts w:hAnsi="宋体" w:cs="宋体" w:hint="eastAsia"/>
              </w:rPr>
              <w:t>□召开，召开时间：</w:t>
            </w:r>
          </w:p>
          <w:p w:rsidR="00FC7B0D" w:rsidRPr="00DF3D4F" w:rsidRDefault="00997048">
            <w:pPr>
              <w:snapToGrid w:val="0"/>
              <w:spacing w:line="360" w:lineRule="auto"/>
              <w:rPr>
                <w:rFonts w:hAnsi="宋体" w:cs="宋体"/>
              </w:rPr>
            </w:pPr>
            <w:r w:rsidRPr="00DF3D4F">
              <w:rPr>
                <w:rFonts w:hAnsi="宋体" w:cs="宋体" w:hint="eastAsia"/>
              </w:rPr>
              <w:lastRenderedPageBreak/>
              <w:t xml:space="preserve">        召开形式：</w:t>
            </w:r>
          </w:p>
        </w:tc>
      </w:tr>
      <w:tr w:rsidR="00FC7B0D" w:rsidRPr="00DF3D4F">
        <w:trPr>
          <w:trHeight w:val="567"/>
        </w:trPr>
        <w:tc>
          <w:tcPr>
            <w:tcW w:w="1056" w:type="dxa"/>
            <w:vAlign w:val="center"/>
          </w:tcPr>
          <w:p w:rsidR="00FC7B0D" w:rsidRPr="00DF3D4F" w:rsidRDefault="00997048">
            <w:pPr>
              <w:snapToGrid w:val="0"/>
              <w:spacing w:line="360" w:lineRule="auto"/>
              <w:jc w:val="center"/>
              <w:rPr>
                <w:rFonts w:hAnsi="宋体" w:cs="宋体"/>
              </w:rPr>
            </w:pPr>
            <w:r w:rsidRPr="00DF3D4F">
              <w:rPr>
                <w:rFonts w:hAnsi="宋体" w:cs="宋体" w:hint="eastAsia"/>
              </w:rPr>
              <w:lastRenderedPageBreak/>
              <w:t>1.10.2</w:t>
            </w:r>
          </w:p>
        </w:tc>
        <w:tc>
          <w:tcPr>
            <w:tcW w:w="1776" w:type="dxa"/>
            <w:vAlign w:val="center"/>
          </w:tcPr>
          <w:p w:rsidR="00FC7B0D" w:rsidRPr="00DF3D4F" w:rsidRDefault="00997048">
            <w:pPr>
              <w:snapToGrid w:val="0"/>
              <w:spacing w:line="360" w:lineRule="auto"/>
              <w:jc w:val="center"/>
              <w:rPr>
                <w:rFonts w:hAnsi="宋体" w:cs="宋体"/>
              </w:rPr>
            </w:pPr>
            <w:r w:rsidRPr="00DF3D4F">
              <w:rPr>
                <w:rFonts w:hAnsi="宋体" w:cs="宋体" w:hint="eastAsia"/>
              </w:rPr>
              <w:t>投标人在投标预备会前提出问题</w:t>
            </w:r>
          </w:p>
        </w:tc>
        <w:tc>
          <w:tcPr>
            <w:tcW w:w="5684" w:type="dxa"/>
            <w:vAlign w:val="center"/>
          </w:tcPr>
          <w:p w:rsidR="00FC7B0D" w:rsidRPr="00DF3D4F" w:rsidRDefault="00997048">
            <w:pPr>
              <w:snapToGrid w:val="0"/>
              <w:spacing w:line="360" w:lineRule="auto"/>
              <w:rPr>
                <w:rFonts w:hAnsi="宋体" w:cs="宋体"/>
              </w:rPr>
            </w:pPr>
            <w:r w:rsidRPr="00DF3D4F">
              <w:rPr>
                <w:rFonts w:hAnsi="宋体" w:cs="宋体" w:hint="eastAsia"/>
              </w:rPr>
              <w:t>时间：</w:t>
            </w:r>
            <w:r w:rsidRPr="00DF3D4F">
              <w:rPr>
                <w:rFonts w:hAnsi="宋体" w:cs="宋体" w:hint="eastAsia"/>
                <w:bCs/>
                <w:snapToGrid w:val="0"/>
                <w:u w:val="single"/>
              </w:rPr>
              <w:t xml:space="preserve">   /   </w:t>
            </w:r>
          </w:p>
          <w:p w:rsidR="00FC7B0D" w:rsidRPr="00DF3D4F" w:rsidRDefault="00997048">
            <w:pPr>
              <w:snapToGrid w:val="0"/>
              <w:spacing w:line="360" w:lineRule="auto"/>
              <w:rPr>
                <w:rFonts w:hAnsi="宋体" w:cs="宋体"/>
              </w:rPr>
            </w:pPr>
            <w:r w:rsidRPr="00DF3D4F">
              <w:rPr>
                <w:rFonts w:hAnsi="宋体" w:cs="宋体" w:hint="eastAsia"/>
              </w:rPr>
              <w:t>形式：</w:t>
            </w:r>
            <w:r w:rsidRPr="00DF3D4F">
              <w:rPr>
                <w:rFonts w:hAnsi="宋体" w:cs="宋体" w:hint="eastAsia"/>
                <w:bCs/>
                <w:snapToGrid w:val="0"/>
                <w:u w:val="single"/>
              </w:rPr>
              <w:t xml:space="preserve">   /   </w:t>
            </w:r>
          </w:p>
        </w:tc>
      </w:tr>
      <w:tr w:rsidR="00FC7B0D" w:rsidRPr="00DF3D4F">
        <w:trPr>
          <w:trHeight w:val="567"/>
        </w:trPr>
        <w:tc>
          <w:tcPr>
            <w:tcW w:w="1056" w:type="dxa"/>
            <w:vAlign w:val="center"/>
          </w:tcPr>
          <w:p w:rsidR="00FC7B0D" w:rsidRPr="00DF3D4F" w:rsidRDefault="00997048">
            <w:pPr>
              <w:snapToGrid w:val="0"/>
              <w:spacing w:line="360" w:lineRule="auto"/>
              <w:jc w:val="center"/>
              <w:rPr>
                <w:rFonts w:hAnsi="宋体" w:cs="宋体"/>
              </w:rPr>
            </w:pPr>
            <w:r w:rsidRPr="00DF3D4F">
              <w:rPr>
                <w:rFonts w:hAnsi="宋体" w:cs="宋体" w:hint="eastAsia"/>
              </w:rPr>
              <w:t>1.11.1</w:t>
            </w:r>
          </w:p>
        </w:tc>
        <w:tc>
          <w:tcPr>
            <w:tcW w:w="1776" w:type="dxa"/>
            <w:vAlign w:val="center"/>
          </w:tcPr>
          <w:p w:rsidR="00FC7B0D" w:rsidRPr="00DF3D4F" w:rsidRDefault="00997048">
            <w:pPr>
              <w:snapToGrid w:val="0"/>
              <w:spacing w:line="360" w:lineRule="auto"/>
              <w:jc w:val="center"/>
              <w:rPr>
                <w:rFonts w:hAnsi="宋体" w:cs="宋体"/>
              </w:rPr>
            </w:pPr>
            <w:r w:rsidRPr="00DF3D4F">
              <w:rPr>
                <w:rFonts w:hAnsi="宋体" w:cs="宋体" w:hint="eastAsia"/>
              </w:rPr>
              <w:t>分包</w:t>
            </w:r>
          </w:p>
        </w:tc>
        <w:tc>
          <w:tcPr>
            <w:tcW w:w="5684" w:type="dxa"/>
            <w:vAlign w:val="center"/>
          </w:tcPr>
          <w:p w:rsidR="00FC7B0D" w:rsidRPr="00DF3D4F" w:rsidRDefault="00997048">
            <w:pPr>
              <w:snapToGrid w:val="0"/>
              <w:spacing w:line="360" w:lineRule="auto"/>
              <w:rPr>
                <w:rFonts w:hAnsi="宋体" w:cs="宋体"/>
              </w:rPr>
            </w:pPr>
            <w:r w:rsidRPr="00DF3D4F">
              <w:rPr>
                <w:rFonts w:ascii="MS Mincho" w:eastAsia="MS Mincho" w:hAnsi="MS Mincho" w:cs="MS Mincho" w:hint="eastAsia"/>
              </w:rPr>
              <w:t>☑</w:t>
            </w:r>
            <w:r w:rsidRPr="00DF3D4F">
              <w:rPr>
                <w:rFonts w:hAnsi="宋体" w:cs="宋体" w:hint="eastAsia"/>
              </w:rPr>
              <w:t>不允许</w:t>
            </w:r>
          </w:p>
          <w:p w:rsidR="00FC7B0D" w:rsidRPr="00DF3D4F" w:rsidRDefault="00997048">
            <w:pPr>
              <w:snapToGrid w:val="0"/>
              <w:spacing w:line="360" w:lineRule="auto"/>
              <w:rPr>
                <w:rFonts w:hAnsi="宋体" w:cs="宋体"/>
              </w:rPr>
            </w:pPr>
            <w:r w:rsidRPr="00DF3D4F">
              <w:rPr>
                <w:rFonts w:hAnsi="宋体" w:cs="宋体" w:hint="eastAsia"/>
              </w:rPr>
              <w:t>□允许，分包内容要求：</w:t>
            </w:r>
          </w:p>
          <w:p w:rsidR="00FC7B0D" w:rsidRPr="00DF3D4F" w:rsidRDefault="00997048">
            <w:pPr>
              <w:snapToGrid w:val="0"/>
              <w:spacing w:line="360" w:lineRule="auto"/>
              <w:rPr>
                <w:rFonts w:hAnsi="宋体" w:cs="宋体"/>
              </w:rPr>
            </w:pPr>
            <w:r w:rsidRPr="00DF3D4F">
              <w:rPr>
                <w:rFonts w:hAnsi="宋体" w:cs="宋体" w:hint="eastAsia"/>
              </w:rPr>
              <w:t xml:space="preserve">        分包金额要求：</w:t>
            </w:r>
          </w:p>
          <w:p w:rsidR="00FC7B0D" w:rsidRPr="00DF3D4F" w:rsidRDefault="00997048">
            <w:pPr>
              <w:snapToGrid w:val="0"/>
              <w:spacing w:line="360" w:lineRule="auto"/>
              <w:rPr>
                <w:rFonts w:hAnsi="宋体" w:cs="宋体"/>
              </w:rPr>
            </w:pPr>
            <w:r w:rsidRPr="00DF3D4F">
              <w:rPr>
                <w:rFonts w:hAnsi="宋体" w:cs="宋体" w:hint="eastAsia"/>
              </w:rPr>
              <w:t xml:space="preserve">        接受分包的第三人资质要求：</w:t>
            </w:r>
          </w:p>
        </w:tc>
      </w:tr>
      <w:tr w:rsidR="00FC7B0D" w:rsidRPr="00DF3D4F">
        <w:trPr>
          <w:trHeight w:val="567"/>
        </w:trPr>
        <w:tc>
          <w:tcPr>
            <w:tcW w:w="1056" w:type="dxa"/>
            <w:vAlign w:val="center"/>
          </w:tcPr>
          <w:p w:rsidR="00FC7B0D" w:rsidRPr="00DF3D4F" w:rsidRDefault="00997048">
            <w:pPr>
              <w:snapToGrid w:val="0"/>
              <w:spacing w:line="360" w:lineRule="auto"/>
              <w:jc w:val="center"/>
              <w:rPr>
                <w:rFonts w:hAnsi="宋体" w:cs="宋体"/>
              </w:rPr>
            </w:pPr>
            <w:r w:rsidRPr="00DF3D4F">
              <w:rPr>
                <w:rFonts w:hAnsi="宋体" w:cs="宋体" w:hint="eastAsia"/>
              </w:rPr>
              <w:t>1.12.1</w:t>
            </w:r>
          </w:p>
        </w:tc>
        <w:tc>
          <w:tcPr>
            <w:tcW w:w="1776" w:type="dxa"/>
            <w:vAlign w:val="center"/>
          </w:tcPr>
          <w:p w:rsidR="00FC7B0D" w:rsidRPr="00DF3D4F" w:rsidRDefault="00997048">
            <w:pPr>
              <w:snapToGrid w:val="0"/>
              <w:spacing w:line="360" w:lineRule="auto"/>
              <w:jc w:val="center"/>
              <w:rPr>
                <w:rFonts w:hAnsi="宋体" w:cs="宋体"/>
              </w:rPr>
            </w:pPr>
            <w:r w:rsidRPr="00DF3D4F">
              <w:rPr>
                <w:rFonts w:hAnsi="宋体" w:cs="宋体" w:hint="eastAsia"/>
              </w:rPr>
              <w:t>实质性要求和条件</w:t>
            </w:r>
          </w:p>
        </w:tc>
        <w:tc>
          <w:tcPr>
            <w:tcW w:w="5684" w:type="dxa"/>
            <w:vAlign w:val="center"/>
          </w:tcPr>
          <w:p w:rsidR="00FC7B0D" w:rsidRPr="00DF3D4F" w:rsidRDefault="00997048">
            <w:pPr>
              <w:snapToGrid w:val="0"/>
              <w:spacing w:line="360" w:lineRule="auto"/>
              <w:rPr>
                <w:rFonts w:hAnsi="宋体" w:cs="宋体"/>
              </w:rPr>
            </w:pPr>
            <w:r w:rsidRPr="00DF3D4F">
              <w:rPr>
                <w:rFonts w:hAnsi="宋体" w:cs="宋体" w:hint="eastAsia"/>
              </w:rPr>
              <w:t>/</w:t>
            </w:r>
          </w:p>
        </w:tc>
      </w:tr>
      <w:tr w:rsidR="00FC7B0D" w:rsidRPr="00DF3D4F">
        <w:trPr>
          <w:trHeight w:val="567"/>
        </w:trPr>
        <w:tc>
          <w:tcPr>
            <w:tcW w:w="1056" w:type="dxa"/>
            <w:vAlign w:val="center"/>
          </w:tcPr>
          <w:p w:rsidR="00FC7B0D" w:rsidRPr="00DF3D4F" w:rsidRDefault="00997048">
            <w:pPr>
              <w:spacing w:line="360" w:lineRule="auto"/>
              <w:jc w:val="center"/>
              <w:rPr>
                <w:rFonts w:hAnsi="宋体" w:cs="宋体"/>
              </w:rPr>
            </w:pPr>
            <w:r w:rsidRPr="00DF3D4F">
              <w:rPr>
                <w:rFonts w:hAnsi="宋体" w:cs="宋体" w:hint="eastAsia"/>
              </w:rPr>
              <w:t>1.12.3</w:t>
            </w:r>
          </w:p>
        </w:tc>
        <w:tc>
          <w:tcPr>
            <w:tcW w:w="1776" w:type="dxa"/>
            <w:vAlign w:val="center"/>
          </w:tcPr>
          <w:p w:rsidR="00FC7B0D" w:rsidRPr="00DF3D4F" w:rsidRDefault="00997048">
            <w:pPr>
              <w:snapToGrid w:val="0"/>
              <w:spacing w:line="360" w:lineRule="auto"/>
              <w:jc w:val="center"/>
              <w:rPr>
                <w:rFonts w:hAnsi="宋体" w:cs="宋体"/>
              </w:rPr>
            </w:pPr>
            <w:r w:rsidRPr="00DF3D4F">
              <w:rPr>
                <w:rFonts w:hAnsi="宋体" w:cs="宋体" w:hint="eastAsia"/>
              </w:rPr>
              <w:t>其他可以被接受的技术支持资料</w:t>
            </w:r>
          </w:p>
        </w:tc>
        <w:tc>
          <w:tcPr>
            <w:tcW w:w="5684" w:type="dxa"/>
            <w:vAlign w:val="center"/>
          </w:tcPr>
          <w:p w:rsidR="00FC7B0D" w:rsidRPr="00DF3D4F" w:rsidRDefault="00997048">
            <w:pPr>
              <w:pStyle w:val="32"/>
              <w:topLinePunct/>
              <w:spacing w:line="360" w:lineRule="auto"/>
              <w:rPr>
                <w:rFonts w:ascii="宋体" w:eastAsia="宋体" w:cs="宋体"/>
                <w:bCs w:val="0"/>
                <w:color w:val="auto"/>
                <w:kern w:val="0"/>
                <w:szCs w:val="24"/>
              </w:rPr>
            </w:pPr>
            <w:r w:rsidRPr="00DF3D4F">
              <w:rPr>
                <w:rFonts w:ascii="宋体" w:eastAsia="宋体" w:cs="宋体" w:hint="eastAsia"/>
                <w:bCs w:val="0"/>
                <w:color w:val="auto"/>
                <w:kern w:val="0"/>
                <w:szCs w:val="24"/>
              </w:rPr>
              <w:t>/</w:t>
            </w:r>
          </w:p>
        </w:tc>
      </w:tr>
      <w:tr w:rsidR="00FC7B0D" w:rsidRPr="00DF3D4F">
        <w:trPr>
          <w:trHeight w:val="567"/>
        </w:trPr>
        <w:tc>
          <w:tcPr>
            <w:tcW w:w="1056" w:type="dxa"/>
            <w:vAlign w:val="center"/>
          </w:tcPr>
          <w:p w:rsidR="00FC7B0D" w:rsidRPr="00DF3D4F" w:rsidRDefault="00997048">
            <w:pPr>
              <w:spacing w:line="360" w:lineRule="auto"/>
              <w:jc w:val="center"/>
              <w:rPr>
                <w:rFonts w:hAnsi="宋体" w:cs="宋体"/>
              </w:rPr>
            </w:pPr>
            <w:r w:rsidRPr="00DF3D4F">
              <w:rPr>
                <w:rFonts w:hAnsi="宋体" w:cs="宋体" w:hint="eastAsia"/>
              </w:rPr>
              <w:t>1.12.4</w:t>
            </w:r>
          </w:p>
        </w:tc>
        <w:tc>
          <w:tcPr>
            <w:tcW w:w="1776" w:type="dxa"/>
            <w:vAlign w:val="center"/>
          </w:tcPr>
          <w:p w:rsidR="00FC7B0D" w:rsidRPr="00DF3D4F" w:rsidRDefault="00997048">
            <w:pPr>
              <w:snapToGrid w:val="0"/>
              <w:spacing w:line="360" w:lineRule="auto"/>
              <w:jc w:val="center"/>
              <w:rPr>
                <w:rFonts w:hAnsi="宋体" w:cs="宋体"/>
              </w:rPr>
            </w:pPr>
            <w:r w:rsidRPr="00DF3D4F">
              <w:rPr>
                <w:rFonts w:hAnsi="宋体" w:cs="宋体" w:hint="eastAsia"/>
              </w:rPr>
              <w:t>偏差</w:t>
            </w:r>
          </w:p>
        </w:tc>
        <w:tc>
          <w:tcPr>
            <w:tcW w:w="5684" w:type="dxa"/>
          </w:tcPr>
          <w:p w:rsidR="00FC7B0D" w:rsidRPr="00DF3D4F" w:rsidRDefault="00997048">
            <w:pPr>
              <w:snapToGrid w:val="0"/>
              <w:spacing w:line="360" w:lineRule="auto"/>
              <w:rPr>
                <w:rFonts w:hAnsi="宋体" w:cs="宋体"/>
              </w:rPr>
            </w:pPr>
            <w:r w:rsidRPr="00DF3D4F">
              <w:rPr>
                <w:rFonts w:ascii="MS Mincho" w:eastAsia="MS Mincho" w:hAnsi="MS Mincho" w:cs="MS Mincho" w:hint="eastAsia"/>
              </w:rPr>
              <w:t>☑</w:t>
            </w:r>
            <w:r w:rsidRPr="00DF3D4F">
              <w:rPr>
                <w:rFonts w:hAnsi="宋体" w:cs="宋体" w:hint="eastAsia"/>
              </w:rPr>
              <w:t>不允许</w:t>
            </w:r>
          </w:p>
          <w:p w:rsidR="00FC7B0D" w:rsidRPr="00DF3D4F" w:rsidRDefault="00997048">
            <w:pPr>
              <w:snapToGrid w:val="0"/>
              <w:spacing w:line="360" w:lineRule="auto"/>
              <w:rPr>
                <w:rFonts w:hAnsi="宋体" w:cs="宋体"/>
              </w:rPr>
            </w:pPr>
            <w:r w:rsidRPr="00DF3D4F">
              <w:rPr>
                <w:rFonts w:hAnsi="宋体" w:cs="宋体" w:hint="eastAsia"/>
              </w:rPr>
              <w:t>□允许，偏差范围：见招标文件第五章“供货要求”</w:t>
            </w:r>
          </w:p>
          <w:p w:rsidR="00FC7B0D" w:rsidRPr="00DF3D4F" w:rsidRDefault="00997048">
            <w:pPr>
              <w:snapToGrid w:val="0"/>
              <w:spacing w:line="360" w:lineRule="auto"/>
              <w:ind w:firstLineChars="400" w:firstLine="960"/>
              <w:rPr>
                <w:rFonts w:hAnsi="宋体" w:cs="宋体"/>
              </w:rPr>
            </w:pPr>
            <w:r w:rsidRPr="00DF3D4F">
              <w:rPr>
                <w:rFonts w:hAnsi="宋体" w:cs="宋体" w:hint="eastAsia"/>
              </w:rPr>
              <w:t>最高项数：见招标文件第五章“供货要求”</w:t>
            </w:r>
          </w:p>
        </w:tc>
      </w:tr>
      <w:tr w:rsidR="00FC7B0D" w:rsidRPr="00DF3D4F">
        <w:trPr>
          <w:trHeight w:val="567"/>
        </w:trPr>
        <w:tc>
          <w:tcPr>
            <w:tcW w:w="1056" w:type="dxa"/>
            <w:vAlign w:val="center"/>
          </w:tcPr>
          <w:p w:rsidR="00FC7B0D" w:rsidRPr="00DF3D4F" w:rsidRDefault="00997048">
            <w:pPr>
              <w:snapToGrid w:val="0"/>
              <w:spacing w:line="360" w:lineRule="auto"/>
              <w:jc w:val="center"/>
              <w:rPr>
                <w:rFonts w:hAnsi="宋体" w:cs="宋体"/>
              </w:rPr>
            </w:pPr>
            <w:r w:rsidRPr="00DF3D4F">
              <w:rPr>
                <w:rFonts w:hAnsi="宋体" w:cs="宋体" w:hint="eastAsia"/>
              </w:rPr>
              <w:t>2.1（7）</w:t>
            </w:r>
          </w:p>
        </w:tc>
        <w:tc>
          <w:tcPr>
            <w:tcW w:w="1776" w:type="dxa"/>
            <w:vAlign w:val="center"/>
          </w:tcPr>
          <w:p w:rsidR="00FC7B0D" w:rsidRPr="00DF3D4F" w:rsidRDefault="00997048">
            <w:pPr>
              <w:snapToGrid w:val="0"/>
              <w:spacing w:line="360" w:lineRule="auto"/>
              <w:jc w:val="center"/>
              <w:rPr>
                <w:rFonts w:hAnsi="宋体" w:cs="宋体"/>
              </w:rPr>
            </w:pPr>
            <w:r w:rsidRPr="00DF3D4F">
              <w:rPr>
                <w:rFonts w:hAnsi="宋体" w:cs="宋体" w:hint="eastAsia"/>
              </w:rPr>
              <w:t>构成招标文件的其他材料</w:t>
            </w:r>
          </w:p>
        </w:tc>
        <w:tc>
          <w:tcPr>
            <w:tcW w:w="5684" w:type="dxa"/>
            <w:vAlign w:val="center"/>
          </w:tcPr>
          <w:p w:rsidR="00FC7B0D" w:rsidRPr="00DF3D4F" w:rsidRDefault="00997048">
            <w:pPr>
              <w:snapToGrid w:val="0"/>
              <w:spacing w:line="360" w:lineRule="auto"/>
              <w:rPr>
                <w:rFonts w:hAnsi="宋体" w:cs="宋体"/>
              </w:rPr>
            </w:pPr>
            <w:r w:rsidRPr="00DF3D4F">
              <w:rPr>
                <w:rFonts w:hAnsi="宋体" w:cs="宋体" w:hint="eastAsia"/>
                <w:bCs/>
                <w:snapToGrid w:val="0"/>
                <w:u w:val="single"/>
              </w:rPr>
              <w:t>/</w:t>
            </w:r>
          </w:p>
        </w:tc>
      </w:tr>
      <w:tr w:rsidR="00FC7B0D" w:rsidRPr="00DF3D4F">
        <w:trPr>
          <w:trHeight w:val="567"/>
        </w:trPr>
        <w:tc>
          <w:tcPr>
            <w:tcW w:w="1056" w:type="dxa"/>
            <w:vAlign w:val="center"/>
          </w:tcPr>
          <w:p w:rsidR="00FC7B0D" w:rsidRPr="00DF3D4F" w:rsidRDefault="00997048">
            <w:pPr>
              <w:snapToGrid w:val="0"/>
              <w:spacing w:line="360" w:lineRule="auto"/>
              <w:jc w:val="center"/>
              <w:rPr>
                <w:rFonts w:hAnsi="宋体" w:cs="宋体"/>
              </w:rPr>
            </w:pPr>
            <w:r w:rsidRPr="00DF3D4F">
              <w:rPr>
                <w:rFonts w:hAnsi="宋体" w:cs="宋体" w:hint="eastAsia"/>
              </w:rPr>
              <w:t>2.2.1</w:t>
            </w:r>
          </w:p>
        </w:tc>
        <w:tc>
          <w:tcPr>
            <w:tcW w:w="1776" w:type="dxa"/>
            <w:vAlign w:val="center"/>
          </w:tcPr>
          <w:p w:rsidR="00FC7B0D" w:rsidRPr="00DF3D4F" w:rsidRDefault="00997048">
            <w:pPr>
              <w:snapToGrid w:val="0"/>
              <w:spacing w:line="360" w:lineRule="auto"/>
              <w:jc w:val="center"/>
              <w:rPr>
                <w:rFonts w:hAnsi="宋体" w:cs="宋体"/>
              </w:rPr>
            </w:pPr>
            <w:r w:rsidRPr="00DF3D4F">
              <w:rPr>
                <w:rFonts w:hAnsi="宋体" w:cs="宋体" w:hint="eastAsia"/>
              </w:rPr>
              <w:t>投标人要求澄清招标文件</w:t>
            </w:r>
          </w:p>
        </w:tc>
        <w:tc>
          <w:tcPr>
            <w:tcW w:w="5684" w:type="dxa"/>
            <w:vAlign w:val="center"/>
          </w:tcPr>
          <w:p w:rsidR="00FC7B0D" w:rsidRPr="00DF3D4F" w:rsidRDefault="00997048">
            <w:pPr>
              <w:snapToGrid w:val="0"/>
              <w:spacing w:line="360" w:lineRule="auto"/>
              <w:rPr>
                <w:rFonts w:hAnsi="宋体" w:cs="宋体"/>
              </w:rPr>
            </w:pPr>
            <w:r w:rsidRPr="00DF3D4F">
              <w:rPr>
                <w:rFonts w:hAnsi="宋体" w:cs="宋体" w:hint="eastAsia"/>
              </w:rPr>
              <w:t>时间：</w:t>
            </w:r>
            <w:r w:rsidRPr="00DF3D4F">
              <w:rPr>
                <w:rFonts w:hAnsi="宋体" w:cs="宋体" w:hint="eastAsia"/>
                <w:bCs/>
                <w:snapToGrid w:val="0"/>
                <w:u w:val="single"/>
              </w:rPr>
              <w:t>2023</w:t>
            </w:r>
            <w:r w:rsidRPr="00DF3D4F">
              <w:rPr>
                <w:rFonts w:hAnsi="宋体" w:cs="宋体" w:hint="eastAsia"/>
                <w:bCs/>
                <w:snapToGrid w:val="0"/>
              </w:rPr>
              <w:t>年</w:t>
            </w:r>
            <w:r w:rsidRPr="00DF3D4F">
              <w:rPr>
                <w:rFonts w:hAnsi="宋体" w:cs="宋体" w:hint="eastAsia"/>
                <w:bCs/>
                <w:snapToGrid w:val="0"/>
                <w:u w:val="single"/>
              </w:rPr>
              <w:t>10</w:t>
            </w:r>
            <w:r w:rsidRPr="00DF3D4F">
              <w:rPr>
                <w:rFonts w:hAnsi="宋体" w:cs="宋体" w:hint="eastAsia"/>
                <w:bCs/>
                <w:snapToGrid w:val="0"/>
              </w:rPr>
              <w:t>月日</w:t>
            </w:r>
            <w:r w:rsidRPr="00DF3D4F">
              <w:rPr>
                <w:rFonts w:hAnsi="宋体" w:cs="宋体" w:hint="eastAsia"/>
                <w:bCs/>
                <w:snapToGrid w:val="0"/>
                <w:u w:val="single"/>
              </w:rPr>
              <w:t>17</w:t>
            </w:r>
            <w:r w:rsidRPr="00DF3D4F">
              <w:rPr>
                <w:rFonts w:hAnsi="宋体" w:cs="宋体" w:hint="eastAsia"/>
                <w:bCs/>
                <w:snapToGrid w:val="0"/>
              </w:rPr>
              <w:t>时</w:t>
            </w:r>
            <w:r w:rsidRPr="00DF3D4F">
              <w:rPr>
                <w:rFonts w:hAnsi="宋体" w:cs="宋体" w:hint="eastAsia"/>
                <w:bCs/>
                <w:snapToGrid w:val="0"/>
                <w:u w:val="single"/>
              </w:rPr>
              <w:t>30</w:t>
            </w:r>
            <w:r w:rsidRPr="00DF3D4F">
              <w:rPr>
                <w:rFonts w:hAnsi="宋体" w:cs="宋体" w:hint="eastAsia"/>
                <w:bCs/>
                <w:snapToGrid w:val="0"/>
              </w:rPr>
              <w:t>分前。</w:t>
            </w:r>
          </w:p>
          <w:p w:rsidR="00FC7B0D" w:rsidRPr="00DF3D4F" w:rsidRDefault="00997048">
            <w:pPr>
              <w:snapToGrid w:val="0"/>
              <w:spacing w:line="360" w:lineRule="auto"/>
              <w:rPr>
                <w:rFonts w:hAnsi="宋体" w:cs="宋体"/>
              </w:rPr>
            </w:pPr>
            <w:r w:rsidRPr="00DF3D4F">
              <w:rPr>
                <w:rFonts w:hAnsi="宋体" w:cs="宋体" w:hint="eastAsia"/>
                <w:bCs/>
                <w:snapToGrid w:val="0"/>
              </w:rPr>
              <w:t>形式：通过电子交易系统在线提出</w:t>
            </w:r>
          </w:p>
        </w:tc>
      </w:tr>
      <w:tr w:rsidR="00FC7B0D" w:rsidRPr="00DF3D4F">
        <w:trPr>
          <w:trHeight w:val="567"/>
        </w:trPr>
        <w:tc>
          <w:tcPr>
            <w:tcW w:w="1056" w:type="dxa"/>
            <w:vAlign w:val="center"/>
          </w:tcPr>
          <w:p w:rsidR="00FC7B0D" w:rsidRPr="00DF3D4F" w:rsidRDefault="00997048">
            <w:pPr>
              <w:snapToGrid w:val="0"/>
              <w:spacing w:line="360" w:lineRule="auto"/>
              <w:jc w:val="center"/>
              <w:rPr>
                <w:rFonts w:hAnsi="宋体" w:cs="宋体"/>
              </w:rPr>
            </w:pPr>
            <w:r w:rsidRPr="00DF3D4F">
              <w:rPr>
                <w:rFonts w:hAnsi="宋体" w:cs="宋体" w:hint="eastAsia"/>
              </w:rPr>
              <w:t>2.2.2</w:t>
            </w:r>
          </w:p>
        </w:tc>
        <w:tc>
          <w:tcPr>
            <w:tcW w:w="1776" w:type="dxa"/>
            <w:vAlign w:val="center"/>
          </w:tcPr>
          <w:p w:rsidR="00FC7B0D" w:rsidRPr="00DF3D4F" w:rsidRDefault="00997048">
            <w:pPr>
              <w:snapToGrid w:val="0"/>
              <w:spacing w:line="360" w:lineRule="auto"/>
              <w:jc w:val="center"/>
              <w:rPr>
                <w:rFonts w:hAnsi="宋体" w:cs="宋体"/>
              </w:rPr>
            </w:pPr>
            <w:r w:rsidRPr="00DF3D4F">
              <w:rPr>
                <w:rFonts w:hAnsi="宋体" w:cs="宋体" w:hint="eastAsia"/>
                <w:snapToGrid w:val="0"/>
              </w:rPr>
              <w:t>招标文件澄清发出的形式</w:t>
            </w:r>
          </w:p>
        </w:tc>
        <w:tc>
          <w:tcPr>
            <w:tcW w:w="5684" w:type="dxa"/>
            <w:vAlign w:val="center"/>
          </w:tcPr>
          <w:p w:rsidR="00FC7B0D" w:rsidRPr="00DF3D4F" w:rsidRDefault="00997048">
            <w:pPr>
              <w:snapToGrid w:val="0"/>
              <w:spacing w:line="360" w:lineRule="auto"/>
              <w:rPr>
                <w:rFonts w:hAnsi="宋体" w:cs="宋体"/>
              </w:rPr>
            </w:pPr>
            <w:r w:rsidRPr="00DF3D4F">
              <w:rPr>
                <w:rFonts w:hAnsi="宋体" w:cs="宋体" w:hint="eastAsia"/>
                <w:snapToGrid w:val="0"/>
              </w:rPr>
              <w:t>通过</w:t>
            </w:r>
            <w:r w:rsidRPr="00DF3D4F">
              <w:rPr>
                <w:rFonts w:hAnsi="宋体" w:cs="宋体" w:hint="eastAsia"/>
                <w:bCs/>
                <w:snapToGrid w:val="0"/>
              </w:rPr>
              <w:t>电子服务系统</w:t>
            </w:r>
            <w:r w:rsidRPr="00DF3D4F">
              <w:rPr>
                <w:rFonts w:hAnsi="宋体" w:cs="宋体" w:hint="eastAsia"/>
                <w:snapToGrid w:val="0"/>
              </w:rPr>
              <w:t>发出</w:t>
            </w:r>
          </w:p>
        </w:tc>
      </w:tr>
      <w:tr w:rsidR="00FC7B0D" w:rsidRPr="00DF3D4F">
        <w:trPr>
          <w:trHeight w:val="567"/>
        </w:trPr>
        <w:tc>
          <w:tcPr>
            <w:tcW w:w="1056" w:type="dxa"/>
            <w:vAlign w:val="center"/>
          </w:tcPr>
          <w:p w:rsidR="00FC7B0D" w:rsidRPr="00DF3D4F" w:rsidRDefault="00997048">
            <w:pPr>
              <w:snapToGrid w:val="0"/>
              <w:spacing w:line="360" w:lineRule="auto"/>
              <w:ind w:leftChars="50" w:left="120" w:rightChars="50" w:right="120"/>
              <w:jc w:val="center"/>
              <w:rPr>
                <w:rFonts w:hAnsi="宋体" w:cs="宋体"/>
                <w:snapToGrid w:val="0"/>
              </w:rPr>
            </w:pPr>
            <w:r w:rsidRPr="00DF3D4F">
              <w:rPr>
                <w:rFonts w:hAnsi="宋体" w:cs="宋体" w:hint="eastAsia"/>
                <w:snapToGrid w:val="0"/>
              </w:rPr>
              <w:t>2.3.1</w:t>
            </w:r>
          </w:p>
        </w:tc>
        <w:tc>
          <w:tcPr>
            <w:tcW w:w="1776" w:type="dxa"/>
            <w:vAlign w:val="center"/>
          </w:tcPr>
          <w:p w:rsidR="00FC7B0D" w:rsidRPr="00DF3D4F" w:rsidRDefault="00997048">
            <w:pPr>
              <w:kinsoku w:val="0"/>
              <w:overflowPunct w:val="0"/>
              <w:autoSpaceDE w:val="0"/>
              <w:autoSpaceDN w:val="0"/>
              <w:adjustRightInd w:val="0"/>
              <w:snapToGrid w:val="0"/>
              <w:spacing w:line="360" w:lineRule="auto"/>
              <w:ind w:rightChars="-50" w:right="-120"/>
              <w:jc w:val="center"/>
              <w:rPr>
                <w:rFonts w:hAnsi="宋体" w:cs="宋体"/>
                <w:snapToGrid w:val="0"/>
              </w:rPr>
            </w:pPr>
            <w:r w:rsidRPr="00DF3D4F">
              <w:rPr>
                <w:rFonts w:hAnsi="宋体" w:cs="宋体" w:hint="eastAsia"/>
                <w:snapToGrid w:val="0"/>
              </w:rPr>
              <w:t>招标文件修改发出的形式</w:t>
            </w:r>
          </w:p>
        </w:tc>
        <w:tc>
          <w:tcPr>
            <w:tcW w:w="5684" w:type="dxa"/>
            <w:vAlign w:val="center"/>
          </w:tcPr>
          <w:p w:rsidR="00FC7B0D" w:rsidRPr="00DF3D4F" w:rsidRDefault="00997048">
            <w:pPr>
              <w:autoSpaceDE w:val="0"/>
              <w:autoSpaceDN w:val="0"/>
              <w:adjustRightInd w:val="0"/>
              <w:snapToGrid w:val="0"/>
              <w:spacing w:line="360" w:lineRule="auto"/>
              <w:ind w:rightChars="50" w:right="120"/>
              <w:jc w:val="left"/>
              <w:rPr>
                <w:rFonts w:hAnsi="宋体" w:cs="宋体"/>
                <w:snapToGrid w:val="0"/>
              </w:rPr>
            </w:pPr>
            <w:r w:rsidRPr="00DF3D4F">
              <w:rPr>
                <w:rFonts w:hAnsi="宋体" w:cs="宋体" w:hint="eastAsia"/>
                <w:snapToGrid w:val="0"/>
              </w:rPr>
              <w:t>通过</w:t>
            </w:r>
            <w:r w:rsidRPr="00DF3D4F">
              <w:rPr>
                <w:rFonts w:hAnsi="宋体" w:cs="宋体" w:hint="eastAsia"/>
                <w:bCs/>
                <w:snapToGrid w:val="0"/>
              </w:rPr>
              <w:t>电子服务系统</w:t>
            </w:r>
            <w:r w:rsidRPr="00DF3D4F">
              <w:rPr>
                <w:rFonts w:hAnsi="宋体" w:cs="宋体" w:hint="eastAsia"/>
                <w:snapToGrid w:val="0"/>
              </w:rPr>
              <w:t>发出</w:t>
            </w:r>
          </w:p>
        </w:tc>
      </w:tr>
      <w:tr w:rsidR="00FC7B0D" w:rsidRPr="00DF3D4F">
        <w:trPr>
          <w:trHeight w:val="567"/>
        </w:trPr>
        <w:tc>
          <w:tcPr>
            <w:tcW w:w="1056" w:type="dxa"/>
            <w:vAlign w:val="center"/>
          </w:tcPr>
          <w:p w:rsidR="00FC7B0D" w:rsidRPr="00DF3D4F" w:rsidRDefault="00997048">
            <w:pPr>
              <w:snapToGrid w:val="0"/>
              <w:spacing w:line="360" w:lineRule="auto"/>
              <w:jc w:val="center"/>
              <w:rPr>
                <w:rFonts w:hAnsi="宋体" w:cs="宋体"/>
              </w:rPr>
            </w:pPr>
            <w:r w:rsidRPr="00DF3D4F">
              <w:rPr>
                <w:rFonts w:hAnsi="宋体" w:cs="宋体" w:hint="eastAsia"/>
              </w:rPr>
              <w:t>3.2.1</w:t>
            </w:r>
          </w:p>
        </w:tc>
        <w:tc>
          <w:tcPr>
            <w:tcW w:w="1776" w:type="dxa"/>
            <w:vAlign w:val="center"/>
          </w:tcPr>
          <w:p w:rsidR="00FC7B0D" w:rsidRPr="00DF3D4F" w:rsidRDefault="00997048">
            <w:pPr>
              <w:snapToGrid w:val="0"/>
              <w:spacing w:line="360" w:lineRule="auto"/>
              <w:jc w:val="center"/>
              <w:rPr>
                <w:rFonts w:hAnsi="宋体" w:cs="宋体"/>
              </w:rPr>
            </w:pPr>
            <w:r w:rsidRPr="00DF3D4F">
              <w:rPr>
                <w:rFonts w:hAnsi="宋体" w:cs="宋体" w:hint="eastAsia"/>
              </w:rPr>
              <w:t>增值税税金相关要求</w:t>
            </w:r>
          </w:p>
        </w:tc>
        <w:tc>
          <w:tcPr>
            <w:tcW w:w="5684" w:type="dxa"/>
            <w:vAlign w:val="center"/>
          </w:tcPr>
          <w:p w:rsidR="00FC7B0D" w:rsidRPr="00DF3D4F" w:rsidRDefault="00997048">
            <w:pPr>
              <w:snapToGrid w:val="0"/>
              <w:spacing w:line="360" w:lineRule="auto"/>
              <w:rPr>
                <w:rFonts w:hAnsi="宋体" w:cs="宋体"/>
                <w:bCs/>
                <w:snapToGrid w:val="0"/>
              </w:rPr>
            </w:pPr>
            <w:r w:rsidRPr="00DF3D4F">
              <w:rPr>
                <w:rFonts w:ascii="Times New Roman" w:cs="宋体" w:hint="eastAsia"/>
                <w:bCs/>
                <w:snapToGrid w:val="0"/>
                <w:szCs w:val="24"/>
              </w:rPr>
              <w:t>（</w:t>
            </w:r>
            <w:r w:rsidRPr="00DF3D4F">
              <w:rPr>
                <w:rFonts w:ascii="Times New Roman" w:cs="宋体" w:hint="eastAsia"/>
                <w:bCs/>
                <w:snapToGrid w:val="0"/>
                <w:szCs w:val="24"/>
              </w:rPr>
              <w:t>1</w:t>
            </w:r>
            <w:r w:rsidRPr="00DF3D4F">
              <w:rPr>
                <w:rFonts w:ascii="Times New Roman" w:cs="宋体" w:hint="eastAsia"/>
                <w:bCs/>
                <w:snapToGrid w:val="0"/>
                <w:szCs w:val="24"/>
              </w:rPr>
              <w:t>）</w:t>
            </w:r>
            <w:r w:rsidRPr="00DF3D4F">
              <w:rPr>
                <w:rFonts w:hAnsi="宋体" w:cs="宋体" w:hint="eastAsia"/>
                <w:bCs/>
                <w:snapToGrid w:val="0"/>
              </w:rPr>
              <w:t>计税方法：</w:t>
            </w:r>
          </w:p>
          <w:p w:rsidR="00FC7B0D" w:rsidRPr="00DF3D4F" w:rsidRDefault="00997048">
            <w:pPr>
              <w:snapToGrid w:val="0"/>
              <w:spacing w:line="360" w:lineRule="auto"/>
              <w:rPr>
                <w:rFonts w:hAnsi="宋体" w:cs="宋体"/>
                <w:bCs/>
                <w:snapToGrid w:val="0"/>
              </w:rPr>
            </w:pPr>
            <w:r w:rsidRPr="00DF3D4F">
              <w:rPr>
                <w:rFonts w:ascii="MS Mincho" w:eastAsia="MS Mincho" w:hAnsi="MS Mincho" w:cs="MS Mincho" w:hint="eastAsia"/>
              </w:rPr>
              <w:t>☑</w:t>
            </w:r>
            <w:r w:rsidRPr="00DF3D4F">
              <w:rPr>
                <w:rFonts w:hAnsi="宋体" w:cs="宋体" w:hint="eastAsia"/>
                <w:bCs/>
                <w:snapToGrid w:val="0"/>
              </w:rPr>
              <w:t>一般计税方法</w:t>
            </w:r>
          </w:p>
          <w:p w:rsidR="00FC7B0D" w:rsidRPr="00DF3D4F" w:rsidRDefault="00997048">
            <w:pPr>
              <w:snapToGrid w:val="0"/>
              <w:spacing w:line="360" w:lineRule="auto"/>
              <w:rPr>
                <w:rFonts w:hAnsi="宋体" w:cs="宋体"/>
                <w:bCs/>
                <w:snapToGrid w:val="0"/>
              </w:rPr>
            </w:pPr>
            <w:r w:rsidRPr="00DF3D4F">
              <w:rPr>
                <w:rFonts w:hAnsi="宋体" w:cs="宋体" w:hint="eastAsia"/>
                <w:bCs/>
                <w:snapToGrid w:val="0"/>
              </w:rPr>
              <w:t xml:space="preserve">□简易计算方法 </w:t>
            </w:r>
          </w:p>
          <w:p w:rsidR="00FC7B0D" w:rsidRPr="00DF3D4F" w:rsidRDefault="00997048">
            <w:pPr>
              <w:snapToGrid w:val="0"/>
              <w:spacing w:line="360" w:lineRule="auto"/>
              <w:rPr>
                <w:rFonts w:hAnsi="宋体" w:cs="宋体"/>
                <w:bCs/>
                <w:snapToGrid w:val="0"/>
              </w:rPr>
            </w:pPr>
            <w:r w:rsidRPr="00DF3D4F">
              <w:rPr>
                <w:rFonts w:ascii="Times New Roman" w:cs="宋体" w:hint="eastAsia"/>
                <w:bCs/>
                <w:snapToGrid w:val="0"/>
                <w:szCs w:val="24"/>
              </w:rPr>
              <w:t>（</w:t>
            </w:r>
            <w:r w:rsidRPr="00DF3D4F">
              <w:rPr>
                <w:rFonts w:ascii="Times New Roman" w:cs="宋体" w:hint="eastAsia"/>
                <w:bCs/>
                <w:snapToGrid w:val="0"/>
                <w:szCs w:val="24"/>
              </w:rPr>
              <w:t>2</w:t>
            </w:r>
            <w:r w:rsidRPr="00DF3D4F">
              <w:rPr>
                <w:rFonts w:ascii="Times New Roman" w:cs="宋体" w:hint="eastAsia"/>
                <w:bCs/>
                <w:snapToGrid w:val="0"/>
                <w:szCs w:val="24"/>
              </w:rPr>
              <w:t>）</w:t>
            </w:r>
            <w:r w:rsidRPr="00DF3D4F">
              <w:rPr>
                <w:rFonts w:hAnsi="宋体" w:cs="宋体" w:hint="eastAsia"/>
                <w:bCs/>
                <w:snapToGrid w:val="0"/>
              </w:rPr>
              <w:t>发票类型：</w:t>
            </w:r>
          </w:p>
          <w:p w:rsidR="00FC7B0D" w:rsidRPr="00DF3D4F" w:rsidRDefault="00997048">
            <w:pPr>
              <w:snapToGrid w:val="0"/>
              <w:spacing w:line="360" w:lineRule="auto"/>
              <w:rPr>
                <w:rFonts w:hAnsi="宋体" w:cs="宋体"/>
                <w:bCs/>
                <w:snapToGrid w:val="0"/>
              </w:rPr>
            </w:pPr>
            <w:r w:rsidRPr="00DF3D4F">
              <w:rPr>
                <w:rFonts w:ascii="MS Mincho" w:eastAsia="MS Mincho" w:hAnsi="MS Mincho" w:cs="MS Mincho" w:hint="eastAsia"/>
              </w:rPr>
              <w:lastRenderedPageBreak/>
              <w:t>☑</w:t>
            </w:r>
            <w:r w:rsidRPr="00DF3D4F">
              <w:rPr>
                <w:rFonts w:hAnsi="宋体" w:cs="宋体" w:hint="eastAsia"/>
                <w:bCs/>
                <w:snapToGrid w:val="0"/>
              </w:rPr>
              <w:t>增值税专用发票</w:t>
            </w:r>
          </w:p>
          <w:p w:rsidR="00FC7B0D" w:rsidRPr="00DF3D4F" w:rsidRDefault="00997048">
            <w:pPr>
              <w:snapToGrid w:val="0"/>
              <w:spacing w:line="360" w:lineRule="auto"/>
              <w:rPr>
                <w:rFonts w:hAnsi="宋体" w:cs="宋体"/>
                <w:bCs/>
                <w:snapToGrid w:val="0"/>
              </w:rPr>
            </w:pPr>
            <w:r w:rsidRPr="00DF3D4F">
              <w:rPr>
                <w:rFonts w:hAnsi="宋体" w:cs="宋体" w:hint="eastAsia"/>
                <w:bCs/>
                <w:snapToGrid w:val="0"/>
              </w:rPr>
              <w:t>□增值税普通发票</w:t>
            </w:r>
          </w:p>
          <w:p w:rsidR="00FC7B0D" w:rsidRPr="00DF3D4F" w:rsidRDefault="00997048">
            <w:pPr>
              <w:snapToGrid w:val="0"/>
              <w:spacing w:line="360" w:lineRule="auto"/>
              <w:rPr>
                <w:rFonts w:hAnsi="宋体" w:cs="宋体"/>
                <w:bCs/>
                <w:snapToGrid w:val="0"/>
              </w:rPr>
            </w:pPr>
            <w:r w:rsidRPr="00DF3D4F">
              <w:rPr>
                <w:rFonts w:ascii="Times New Roman" w:cs="宋体" w:hint="eastAsia"/>
                <w:bCs/>
                <w:snapToGrid w:val="0"/>
                <w:szCs w:val="24"/>
              </w:rPr>
              <w:t>（</w:t>
            </w:r>
            <w:r w:rsidRPr="00DF3D4F">
              <w:rPr>
                <w:rFonts w:ascii="Times New Roman" w:cs="宋体" w:hint="eastAsia"/>
                <w:bCs/>
                <w:snapToGrid w:val="0"/>
                <w:szCs w:val="24"/>
              </w:rPr>
              <w:t>3</w:t>
            </w:r>
            <w:r w:rsidRPr="00DF3D4F">
              <w:rPr>
                <w:rFonts w:ascii="Times New Roman" w:cs="宋体" w:hint="eastAsia"/>
                <w:bCs/>
                <w:snapToGrid w:val="0"/>
                <w:szCs w:val="24"/>
              </w:rPr>
              <w:t>）</w:t>
            </w:r>
            <w:r w:rsidRPr="00DF3D4F">
              <w:rPr>
                <w:rFonts w:hAnsi="宋体" w:cs="宋体" w:hint="eastAsia"/>
                <w:bCs/>
                <w:snapToGrid w:val="0"/>
              </w:rPr>
              <w:t>增值税税率按照国家有关规定执行。</w:t>
            </w:r>
          </w:p>
          <w:p w:rsidR="00FC7B0D" w:rsidRPr="00DF3D4F" w:rsidRDefault="00997048">
            <w:pPr>
              <w:snapToGrid w:val="0"/>
              <w:spacing w:line="360" w:lineRule="auto"/>
              <w:rPr>
                <w:rFonts w:hAnsi="宋体" w:cs="宋体"/>
                <w:bCs/>
                <w:snapToGrid w:val="0"/>
              </w:rPr>
            </w:pPr>
            <w:r w:rsidRPr="00DF3D4F">
              <w:rPr>
                <w:rFonts w:ascii="Times New Roman" w:cs="宋体" w:hint="eastAsia"/>
                <w:bCs/>
                <w:snapToGrid w:val="0"/>
                <w:szCs w:val="24"/>
              </w:rPr>
              <w:t>（</w:t>
            </w:r>
            <w:r w:rsidRPr="00DF3D4F">
              <w:rPr>
                <w:rFonts w:ascii="Times New Roman" w:cs="宋体" w:hint="eastAsia"/>
                <w:bCs/>
                <w:snapToGrid w:val="0"/>
                <w:szCs w:val="24"/>
              </w:rPr>
              <w:t>4</w:t>
            </w:r>
            <w:r w:rsidRPr="00DF3D4F">
              <w:rPr>
                <w:rFonts w:ascii="Times New Roman" w:cs="宋体" w:hint="eastAsia"/>
                <w:bCs/>
                <w:snapToGrid w:val="0"/>
                <w:szCs w:val="24"/>
              </w:rPr>
              <w:t>）</w:t>
            </w:r>
            <w:r w:rsidRPr="00DF3D4F">
              <w:rPr>
                <w:rFonts w:hAnsi="宋体" w:cs="宋体" w:hint="eastAsia"/>
                <w:bCs/>
                <w:snapToGrid w:val="0"/>
              </w:rPr>
              <w:t>注册地不在合肥市行政区域范围（含四县一市）的中标人，应按照国家税务总局规定，在建筑服务发生地及时足额预缴增值税。</w:t>
            </w:r>
          </w:p>
        </w:tc>
      </w:tr>
      <w:tr w:rsidR="00FC7B0D" w:rsidRPr="00DF3D4F">
        <w:trPr>
          <w:trHeight w:val="567"/>
        </w:trPr>
        <w:tc>
          <w:tcPr>
            <w:tcW w:w="1056" w:type="dxa"/>
            <w:vAlign w:val="center"/>
          </w:tcPr>
          <w:p w:rsidR="00FC7B0D" w:rsidRPr="00DF3D4F" w:rsidRDefault="00997048">
            <w:pPr>
              <w:snapToGrid w:val="0"/>
              <w:spacing w:line="360" w:lineRule="auto"/>
              <w:jc w:val="center"/>
              <w:rPr>
                <w:rFonts w:hAnsi="宋体" w:cs="宋体"/>
              </w:rPr>
            </w:pPr>
            <w:r w:rsidRPr="00DF3D4F">
              <w:rPr>
                <w:rFonts w:hAnsi="宋体" w:cs="宋体" w:hint="eastAsia"/>
              </w:rPr>
              <w:lastRenderedPageBreak/>
              <w:t>3.2.4</w:t>
            </w:r>
          </w:p>
        </w:tc>
        <w:tc>
          <w:tcPr>
            <w:tcW w:w="1776" w:type="dxa"/>
            <w:vAlign w:val="center"/>
          </w:tcPr>
          <w:p w:rsidR="00FC7B0D" w:rsidRPr="00DF3D4F" w:rsidRDefault="00997048">
            <w:pPr>
              <w:snapToGrid w:val="0"/>
              <w:spacing w:line="360" w:lineRule="auto"/>
              <w:jc w:val="center"/>
              <w:rPr>
                <w:rFonts w:hAnsi="宋体" w:cs="宋体"/>
              </w:rPr>
            </w:pPr>
            <w:r w:rsidRPr="00DF3D4F">
              <w:rPr>
                <w:rFonts w:hAnsi="宋体" w:cs="宋体" w:hint="eastAsia"/>
              </w:rPr>
              <w:t>最高投标限价</w:t>
            </w:r>
          </w:p>
        </w:tc>
        <w:tc>
          <w:tcPr>
            <w:tcW w:w="5684" w:type="dxa"/>
            <w:vAlign w:val="center"/>
          </w:tcPr>
          <w:p w:rsidR="00FC7B0D" w:rsidRPr="00DF3D4F" w:rsidRDefault="00997048">
            <w:pPr>
              <w:snapToGrid w:val="0"/>
              <w:spacing w:line="360" w:lineRule="auto"/>
              <w:rPr>
                <w:rFonts w:hAnsi="宋体" w:cs="宋体"/>
                <w:bCs/>
                <w:snapToGrid w:val="0"/>
              </w:rPr>
            </w:pPr>
            <w:r w:rsidRPr="00DF3D4F">
              <w:rPr>
                <w:rFonts w:hAnsi="宋体" w:cs="宋体" w:hint="eastAsia"/>
                <w:bCs/>
                <w:snapToGrid w:val="0"/>
              </w:rPr>
              <w:t>□无</w:t>
            </w:r>
          </w:p>
          <w:p w:rsidR="00FC7B0D" w:rsidRPr="00DF3D4F" w:rsidRDefault="00997048">
            <w:pPr>
              <w:snapToGrid w:val="0"/>
              <w:spacing w:line="360" w:lineRule="auto"/>
              <w:rPr>
                <w:rFonts w:hAnsi="宋体" w:cs="宋体"/>
                <w:bCs/>
                <w:snapToGrid w:val="0"/>
              </w:rPr>
            </w:pPr>
            <w:r w:rsidRPr="00DF3D4F">
              <w:rPr>
                <w:rFonts w:ascii="MS Mincho" w:eastAsia="MS Mincho" w:hAnsi="MS Mincho" w:cs="MS Mincho" w:hint="eastAsia"/>
              </w:rPr>
              <w:t>☑</w:t>
            </w:r>
            <w:r w:rsidRPr="00DF3D4F">
              <w:rPr>
                <w:rFonts w:hAnsi="宋体" w:cs="宋体" w:hint="eastAsia"/>
                <w:bCs/>
                <w:snapToGrid w:val="0"/>
              </w:rPr>
              <w:t>有，最高投标限价：</w:t>
            </w:r>
            <w:r w:rsidRPr="00DF3D4F">
              <w:rPr>
                <w:rFonts w:hAnsi="宋体" w:cs="宋体" w:hint="eastAsia"/>
                <w:bCs/>
                <w:snapToGrid w:val="0"/>
                <w:u w:val="single"/>
              </w:rPr>
              <w:t>543.72万元</w:t>
            </w:r>
          </w:p>
        </w:tc>
      </w:tr>
      <w:tr w:rsidR="00FC7B0D" w:rsidRPr="00DF3D4F">
        <w:trPr>
          <w:trHeight w:val="567"/>
        </w:trPr>
        <w:tc>
          <w:tcPr>
            <w:tcW w:w="1056" w:type="dxa"/>
            <w:vAlign w:val="center"/>
          </w:tcPr>
          <w:p w:rsidR="00FC7B0D" w:rsidRPr="00DF3D4F" w:rsidRDefault="00997048">
            <w:pPr>
              <w:snapToGrid w:val="0"/>
              <w:spacing w:line="360" w:lineRule="auto"/>
              <w:jc w:val="center"/>
              <w:rPr>
                <w:rFonts w:hAnsi="宋体" w:cs="宋体"/>
              </w:rPr>
            </w:pPr>
            <w:r w:rsidRPr="00DF3D4F">
              <w:rPr>
                <w:rFonts w:hAnsi="宋体" w:cs="宋体" w:hint="eastAsia"/>
              </w:rPr>
              <w:t>3.2.5</w:t>
            </w:r>
          </w:p>
        </w:tc>
        <w:tc>
          <w:tcPr>
            <w:tcW w:w="1776" w:type="dxa"/>
            <w:vAlign w:val="center"/>
          </w:tcPr>
          <w:p w:rsidR="00FC7B0D" w:rsidRPr="00DF3D4F" w:rsidRDefault="00997048">
            <w:pPr>
              <w:snapToGrid w:val="0"/>
              <w:spacing w:line="360" w:lineRule="auto"/>
              <w:jc w:val="center"/>
              <w:rPr>
                <w:rFonts w:hAnsi="宋体" w:cs="宋体"/>
              </w:rPr>
            </w:pPr>
            <w:r w:rsidRPr="00DF3D4F">
              <w:rPr>
                <w:rFonts w:hAnsi="宋体" w:cs="宋体" w:hint="eastAsia"/>
              </w:rPr>
              <w:t>投标报价的其他要求</w:t>
            </w:r>
          </w:p>
        </w:tc>
        <w:tc>
          <w:tcPr>
            <w:tcW w:w="5684" w:type="dxa"/>
            <w:vAlign w:val="center"/>
          </w:tcPr>
          <w:p w:rsidR="00FC7B0D" w:rsidRPr="00DF3D4F" w:rsidRDefault="00997048">
            <w:pPr>
              <w:snapToGrid w:val="0"/>
              <w:spacing w:line="360" w:lineRule="auto"/>
              <w:rPr>
                <w:rFonts w:hAnsi="宋体" w:cs="宋体"/>
                <w:bCs/>
                <w:snapToGrid w:val="0"/>
              </w:rPr>
            </w:pPr>
            <w:r w:rsidRPr="00DF3D4F">
              <w:rPr>
                <w:rFonts w:hAnsi="宋体" w:cs="宋体" w:hint="eastAsia"/>
                <w:bCs/>
                <w:snapToGrid w:val="0"/>
                <w:u w:val="single"/>
              </w:rPr>
              <w:t xml:space="preserve">   /   </w:t>
            </w:r>
          </w:p>
        </w:tc>
      </w:tr>
      <w:tr w:rsidR="00FC7B0D" w:rsidRPr="00DF3D4F">
        <w:trPr>
          <w:trHeight w:val="567"/>
        </w:trPr>
        <w:tc>
          <w:tcPr>
            <w:tcW w:w="1056" w:type="dxa"/>
            <w:vAlign w:val="center"/>
          </w:tcPr>
          <w:p w:rsidR="00FC7B0D" w:rsidRPr="00DF3D4F" w:rsidRDefault="00997048">
            <w:pPr>
              <w:snapToGrid w:val="0"/>
              <w:spacing w:line="360" w:lineRule="auto"/>
              <w:jc w:val="center"/>
              <w:rPr>
                <w:rFonts w:hAnsi="宋体" w:cs="宋体"/>
              </w:rPr>
            </w:pPr>
            <w:r w:rsidRPr="00DF3D4F">
              <w:rPr>
                <w:rFonts w:hAnsi="宋体" w:cs="宋体" w:hint="eastAsia"/>
              </w:rPr>
              <w:t>3.3.1</w:t>
            </w:r>
          </w:p>
        </w:tc>
        <w:tc>
          <w:tcPr>
            <w:tcW w:w="1776" w:type="dxa"/>
            <w:vAlign w:val="center"/>
          </w:tcPr>
          <w:p w:rsidR="00FC7B0D" w:rsidRPr="00DF3D4F" w:rsidRDefault="00997048">
            <w:pPr>
              <w:snapToGrid w:val="0"/>
              <w:spacing w:line="360" w:lineRule="auto"/>
              <w:jc w:val="center"/>
              <w:rPr>
                <w:rFonts w:hAnsi="宋体" w:cs="宋体"/>
              </w:rPr>
            </w:pPr>
            <w:r w:rsidRPr="00DF3D4F">
              <w:rPr>
                <w:rFonts w:hAnsi="宋体" w:cs="宋体" w:hint="eastAsia"/>
              </w:rPr>
              <w:t>投标有效期</w:t>
            </w:r>
          </w:p>
        </w:tc>
        <w:tc>
          <w:tcPr>
            <w:tcW w:w="5684" w:type="dxa"/>
            <w:vAlign w:val="center"/>
          </w:tcPr>
          <w:p w:rsidR="00FC7B0D" w:rsidRPr="00DF3D4F" w:rsidRDefault="00997048">
            <w:pPr>
              <w:snapToGrid w:val="0"/>
              <w:spacing w:line="360" w:lineRule="auto"/>
              <w:rPr>
                <w:rFonts w:hAnsi="宋体" w:cs="宋体"/>
                <w:snapToGrid w:val="0"/>
              </w:rPr>
            </w:pPr>
            <w:r w:rsidRPr="00DF3D4F">
              <w:rPr>
                <w:rFonts w:hAnsi="宋体" w:cs="宋体" w:hint="eastAsia"/>
                <w:snapToGrid w:val="0"/>
              </w:rPr>
              <w:t>自投标人递交投标文件截止之日起计算</w:t>
            </w:r>
            <w:r w:rsidRPr="00DF3D4F">
              <w:rPr>
                <w:rFonts w:hAnsi="宋体" w:cs="宋体" w:hint="eastAsia"/>
                <w:bCs/>
                <w:snapToGrid w:val="0"/>
                <w:u w:val="single"/>
              </w:rPr>
              <w:t xml:space="preserve"> 120 </w:t>
            </w:r>
            <w:r w:rsidRPr="00DF3D4F">
              <w:rPr>
                <w:rFonts w:hAnsi="宋体" w:cs="宋体" w:hint="eastAsia"/>
                <w:snapToGrid w:val="0"/>
              </w:rPr>
              <w:t>日</w:t>
            </w:r>
          </w:p>
        </w:tc>
      </w:tr>
      <w:tr w:rsidR="00FC7B0D" w:rsidRPr="00DF3D4F">
        <w:trPr>
          <w:trHeight w:val="567"/>
        </w:trPr>
        <w:tc>
          <w:tcPr>
            <w:tcW w:w="1056" w:type="dxa"/>
            <w:vAlign w:val="center"/>
          </w:tcPr>
          <w:p w:rsidR="00FC7B0D" w:rsidRPr="00DF3D4F" w:rsidRDefault="00997048">
            <w:pPr>
              <w:snapToGrid w:val="0"/>
              <w:spacing w:line="360" w:lineRule="auto"/>
              <w:jc w:val="center"/>
              <w:rPr>
                <w:rFonts w:hAnsi="宋体" w:cs="宋体"/>
              </w:rPr>
            </w:pPr>
            <w:r w:rsidRPr="00DF3D4F">
              <w:rPr>
                <w:rFonts w:hAnsi="宋体" w:cs="宋体" w:hint="eastAsia"/>
              </w:rPr>
              <w:t>3.4.1</w:t>
            </w:r>
          </w:p>
        </w:tc>
        <w:tc>
          <w:tcPr>
            <w:tcW w:w="1776" w:type="dxa"/>
            <w:vAlign w:val="center"/>
          </w:tcPr>
          <w:p w:rsidR="00FC7B0D" w:rsidRPr="00DF3D4F" w:rsidRDefault="00997048">
            <w:pPr>
              <w:snapToGrid w:val="0"/>
              <w:spacing w:line="360" w:lineRule="auto"/>
              <w:jc w:val="center"/>
              <w:rPr>
                <w:rFonts w:hAnsi="宋体" w:cs="宋体"/>
              </w:rPr>
            </w:pPr>
            <w:r w:rsidRPr="00DF3D4F">
              <w:rPr>
                <w:rFonts w:hAnsi="宋体" w:cs="宋体" w:hint="eastAsia"/>
                <w:bCs/>
                <w:szCs w:val="24"/>
              </w:rPr>
              <w:t>投标保证金</w:t>
            </w:r>
          </w:p>
        </w:tc>
        <w:tc>
          <w:tcPr>
            <w:tcW w:w="5684" w:type="dxa"/>
            <w:vAlign w:val="center"/>
          </w:tcPr>
          <w:p w:rsidR="00FC7B0D" w:rsidRPr="00DF3D4F" w:rsidRDefault="00997048">
            <w:pPr>
              <w:snapToGrid w:val="0"/>
              <w:spacing w:line="360" w:lineRule="auto"/>
              <w:rPr>
                <w:rFonts w:hAnsi="宋体" w:cs="宋体"/>
                <w:bCs/>
                <w:szCs w:val="24"/>
              </w:rPr>
            </w:pPr>
            <w:r w:rsidRPr="00DF3D4F">
              <w:rPr>
                <w:rFonts w:hAnsi="宋体" w:cs="宋体" w:hint="eastAsia"/>
                <w:bCs/>
                <w:szCs w:val="24"/>
              </w:rPr>
              <w:t>是否要求投标人提交投标保证金：</w:t>
            </w:r>
          </w:p>
          <w:p w:rsidR="00FC7B0D" w:rsidRPr="00DF3D4F" w:rsidRDefault="00997048">
            <w:pPr>
              <w:snapToGrid w:val="0"/>
              <w:spacing w:line="360" w:lineRule="auto"/>
              <w:rPr>
                <w:rFonts w:hAnsi="宋体" w:cs="宋体"/>
                <w:bCs/>
                <w:szCs w:val="24"/>
              </w:rPr>
            </w:pPr>
            <w:r w:rsidRPr="00DF3D4F">
              <w:rPr>
                <w:rFonts w:hAnsi="宋体" w:cs="宋体" w:hint="eastAsia"/>
                <w:bCs/>
                <w:szCs w:val="24"/>
              </w:rPr>
              <w:sym w:font="Wingdings 2" w:char="00A3"/>
            </w:r>
            <w:r w:rsidRPr="00DF3D4F">
              <w:rPr>
                <w:rFonts w:hAnsi="宋体" w:cs="宋体" w:hint="eastAsia"/>
                <w:bCs/>
                <w:szCs w:val="24"/>
              </w:rPr>
              <w:t>不要求</w:t>
            </w:r>
          </w:p>
          <w:p w:rsidR="00FC7B0D" w:rsidRPr="00DF3D4F" w:rsidRDefault="00997048">
            <w:pPr>
              <w:snapToGrid w:val="0"/>
              <w:spacing w:line="360" w:lineRule="auto"/>
              <w:rPr>
                <w:rFonts w:hAnsi="宋体" w:cs="宋体"/>
                <w:bCs/>
                <w:szCs w:val="24"/>
              </w:rPr>
            </w:pPr>
            <w:r w:rsidRPr="00DF3D4F">
              <w:rPr>
                <w:rFonts w:ascii="MS Mincho" w:eastAsia="MS Mincho" w:hAnsi="MS Mincho" w:cs="MS Mincho" w:hint="eastAsia"/>
              </w:rPr>
              <w:t>☑</w:t>
            </w:r>
            <w:r w:rsidRPr="00DF3D4F">
              <w:rPr>
                <w:rFonts w:hAnsi="宋体" w:cs="宋体" w:hint="eastAsia"/>
                <w:bCs/>
                <w:szCs w:val="24"/>
              </w:rPr>
              <w:t>要求，具体如下：</w:t>
            </w:r>
          </w:p>
          <w:p w:rsidR="00FC7B0D" w:rsidRPr="00DF3D4F" w:rsidRDefault="00997048">
            <w:pPr>
              <w:snapToGrid w:val="0"/>
              <w:spacing w:line="360" w:lineRule="auto"/>
              <w:rPr>
                <w:rFonts w:hAnsi="宋体" w:cs="宋体"/>
                <w:bCs/>
                <w:szCs w:val="24"/>
              </w:rPr>
            </w:pPr>
            <w:r w:rsidRPr="00DF3D4F">
              <w:rPr>
                <w:rFonts w:hAnsi="宋体" w:cs="宋体" w:hint="eastAsia"/>
                <w:bCs/>
                <w:szCs w:val="24"/>
              </w:rPr>
              <w:t>（1）投标保证金的金额：</w:t>
            </w:r>
            <w:r w:rsidRPr="00DF3D4F">
              <w:rPr>
                <w:rFonts w:hAnsi="宋体" w:cs="宋体" w:hint="eastAsia"/>
                <w:bCs/>
                <w:szCs w:val="24"/>
                <w:u w:val="single"/>
              </w:rPr>
              <w:t xml:space="preserve">  10万元  </w:t>
            </w:r>
          </w:p>
          <w:p w:rsidR="00FC7B0D" w:rsidRPr="00DF3D4F" w:rsidRDefault="00997048">
            <w:pPr>
              <w:snapToGrid w:val="0"/>
              <w:spacing w:line="360" w:lineRule="auto"/>
              <w:rPr>
                <w:rFonts w:hAnsi="宋体" w:cs="宋体"/>
                <w:bCs/>
                <w:szCs w:val="24"/>
              </w:rPr>
            </w:pPr>
            <w:r w:rsidRPr="00DF3D4F">
              <w:rPr>
                <w:rFonts w:hAnsi="宋体" w:cs="宋体" w:hint="eastAsia"/>
                <w:bCs/>
                <w:szCs w:val="24"/>
              </w:rPr>
              <w:t>（2）投标保证金的形式：</w:t>
            </w:r>
          </w:p>
          <w:p w:rsidR="00FC7B0D" w:rsidRPr="00DF3D4F" w:rsidRDefault="00997048">
            <w:pPr>
              <w:snapToGrid w:val="0"/>
              <w:spacing w:line="360" w:lineRule="auto"/>
              <w:rPr>
                <w:rFonts w:hAnsi="宋体" w:cs="宋体"/>
                <w:bCs/>
                <w:szCs w:val="24"/>
              </w:rPr>
            </w:pPr>
            <w:r w:rsidRPr="00DF3D4F">
              <w:rPr>
                <w:rFonts w:hAnsi="宋体" w:cs="宋体" w:hint="eastAsia"/>
                <w:bCs/>
                <w:szCs w:val="24"/>
              </w:rPr>
              <w:sym w:font="Wingdings 2" w:char="0052"/>
            </w:r>
            <w:r w:rsidRPr="00DF3D4F">
              <w:rPr>
                <w:rFonts w:hAnsi="宋体" w:cs="宋体" w:hint="eastAsia"/>
                <w:bCs/>
                <w:szCs w:val="24"/>
              </w:rPr>
              <w:t>现金（银行转账、银行电汇）</w:t>
            </w:r>
          </w:p>
          <w:p w:rsidR="00FC7B0D" w:rsidRPr="00DF3D4F" w:rsidRDefault="00997048">
            <w:pPr>
              <w:snapToGrid w:val="0"/>
              <w:spacing w:line="360" w:lineRule="auto"/>
              <w:rPr>
                <w:rFonts w:hAnsi="宋体" w:cs="宋体"/>
                <w:bCs/>
                <w:szCs w:val="24"/>
              </w:rPr>
            </w:pPr>
            <w:r w:rsidRPr="00DF3D4F">
              <w:rPr>
                <w:rFonts w:hAnsi="宋体" w:cs="宋体" w:hint="eastAsia"/>
                <w:bCs/>
                <w:szCs w:val="24"/>
              </w:rPr>
              <w:sym w:font="Wingdings 2" w:char="0052"/>
            </w:r>
            <w:r w:rsidRPr="00DF3D4F">
              <w:rPr>
                <w:rFonts w:hAnsi="宋体" w:cs="宋体" w:hint="eastAsia"/>
                <w:bCs/>
                <w:szCs w:val="24"/>
              </w:rPr>
              <w:t>银行保函</w:t>
            </w:r>
          </w:p>
          <w:p w:rsidR="00FC7B0D" w:rsidRPr="00DF3D4F" w:rsidRDefault="00997048">
            <w:pPr>
              <w:snapToGrid w:val="0"/>
              <w:spacing w:line="360" w:lineRule="auto"/>
              <w:rPr>
                <w:rFonts w:hAnsi="宋体" w:cs="宋体"/>
                <w:bCs/>
                <w:szCs w:val="24"/>
              </w:rPr>
            </w:pPr>
            <w:r w:rsidRPr="00DF3D4F">
              <w:rPr>
                <w:rFonts w:hAnsi="宋体" w:cs="宋体" w:hint="eastAsia"/>
                <w:bCs/>
                <w:szCs w:val="24"/>
              </w:rPr>
              <w:sym w:font="Wingdings 2" w:char="0052"/>
            </w:r>
            <w:r w:rsidRPr="00DF3D4F">
              <w:rPr>
                <w:rFonts w:hAnsi="宋体" w:cs="宋体" w:hint="eastAsia"/>
                <w:bCs/>
                <w:szCs w:val="24"/>
              </w:rPr>
              <w:t>担保机构担保</w:t>
            </w:r>
          </w:p>
          <w:p w:rsidR="00FC7B0D" w:rsidRPr="00DF3D4F" w:rsidRDefault="00997048">
            <w:pPr>
              <w:snapToGrid w:val="0"/>
              <w:spacing w:line="360" w:lineRule="auto"/>
              <w:rPr>
                <w:rFonts w:hAnsi="宋体" w:cs="宋体"/>
                <w:bCs/>
                <w:szCs w:val="24"/>
              </w:rPr>
            </w:pPr>
            <w:r w:rsidRPr="00DF3D4F">
              <w:rPr>
                <w:rFonts w:hAnsi="宋体" w:cs="宋体" w:hint="eastAsia"/>
                <w:bCs/>
                <w:szCs w:val="24"/>
              </w:rPr>
              <w:sym w:font="Wingdings 2" w:char="0052"/>
            </w:r>
            <w:r w:rsidRPr="00DF3D4F">
              <w:rPr>
                <w:rFonts w:hAnsi="宋体" w:cs="宋体" w:hint="eastAsia"/>
                <w:bCs/>
                <w:szCs w:val="24"/>
              </w:rPr>
              <w:t>保证保险</w:t>
            </w:r>
          </w:p>
          <w:p w:rsidR="00FC7B0D" w:rsidRPr="00DF3D4F" w:rsidRDefault="00997048">
            <w:pPr>
              <w:snapToGrid w:val="0"/>
              <w:spacing w:line="360" w:lineRule="auto"/>
              <w:rPr>
                <w:rFonts w:hAnsi="宋体" w:cs="宋体"/>
                <w:bCs/>
                <w:szCs w:val="24"/>
              </w:rPr>
            </w:pPr>
            <w:r w:rsidRPr="00DF3D4F">
              <w:rPr>
                <w:rFonts w:hAnsi="宋体" w:cs="宋体" w:hint="eastAsia"/>
                <w:bCs/>
                <w:szCs w:val="24"/>
              </w:rPr>
              <w:sym w:font="Wingdings 2" w:char="0052"/>
            </w:r>
            <w:r w:rsidRPr="00DF3D4F">
              <w:rPr>
                <w:rFonts w:hAnsi="宋体" w:cs="宋体" w:hint="eastAsia"/>
                <w:bCs/>
                <w:szCs w:val="24"/>
              </w:rPr>
              <w:t>电子保函</w:t>
            </w:r>
          </w:p>
          <w:p w:rsidR="00FC7B0D" w:rsidRPr="00DF3D4F" w:rsidRDefault="00997048">
            <w:pPr>
              <w:snapToGrid w:val="0"/>
              <w:spacing w:line="360" w:lineRule="auto"/>
              <w:rPr>
                <w:rFonts w:hAnsi="宋体" w:cs="宋体"/>
                <w:bCs/>
                <w:szCs w:val="24"/>
              </w:rPr>
            </w:pPr>
            <w:r w:rsidRPr="00DF3D4F">
              <w:rPr>
                <w:rFonts w:hAnsi="宋体" w:cs="宋体" w:hint="eastAsia"/>
                <w:bCs/>
                <w:szCs w:val="24"/>
              </w:rPr>
              <w:t>（3）具体要求：</w:t>
            </w:r>
          </w:p>
          <w:p w:rsidR="00FC7B0D" w:rsidRPr="00DF3D4F" w:rsidRDefault="00997048">
            <w:pPr>
              <w:snapToGrid w:val="0"/>
              <w:spacing w:line="360" w:lineRule="auto"/>
              <w:rPr>
                <w:rFonts w:hAnsi="宋体" w:cs="宋体"/>
                <w:bCs/>
                <w:szCs w:val="24"/>
              </w:rPr>
            </w:pPr>
            <w:r w:rsidRPr="00DF3D4F">
              <w:rPr>
                <w:rFonts w:hAnsi="宋体" w:cs="宋体" w:hint="eastAsia"/>
                <w:bCs/>
                <w:szCs w:val="24"/>
              </w:rPr>
              <w:t>①采用现金形式的，投标保证金应当从投标人基本存款账户转出，投标保证金的到账截止时间为投标截止时间。投标保证金转出账户与投标人投标文件提供的基本存款账户不一致的，视为未按照招标文件规定提交投标保证金。提交投标保证金的开户银行及账号见招标公告（选择任何一家银行提交即可）。</w:t>
            </w:r>
          </w:p>
          <w:p w:rsidR="00FC7B0D" w:rsidRPr="00DF3D4F" w:rsidRDefault="00997048">
            <w:pPr>
              <w:snapToGrid w:val="0"/>
              <w:spacing w:line="360" w:lineRule="auto"/>
              <w:rPr>
                <w:rFonts w:hAnsi="宋体" w:cs="宋体"/>
                <w:bCs/>
                <w:szCs w:val="24"/>
              </w:rPr>
            </w:pPr>
            <w:r w:rsidRPr="00DF3D4F">
              <w:rPr>
                <w:rFonts w:hAnsi="宋体" w:cs="宋体" w:hint="eastAsia"/>
                <w:bCs/>
                <w:szCs w:val="24"/>
              </w:rPr>
              <w:lastRenderedPageBreak/>
              <w:t>②采用银行保函的，应为投标人基本存款账户开户行出具的不可撤销、不可转让的见索即付独立保函。</w:t>
            </w:r>
          </w:p>
          <w:p w:rsidR="00FC7B0D" w:rsidRPr="00DF3D4F" w:rsidRDefault="00997048">
            <w:pPr>
              <w:snapToGrid w:val="0"/>
              <w:spacing w:line="360" w:lineRule="auto"/>
              <w:rPr>
                <w:rFonts w:hAnsi="宋体" w:cs="宋体"/>
                <w:bCs/>
                <w:szCs w:val="24"/>
              </w:rPr>
            </w:pPr>
            <w:r w:rsidRPr="00DF3D4F">
              <w:rPr>
                <w:rFonts w:hAnsi="宋体" w:cs="宋体" w:hint="eastAsia"/>
                <w:bCs/>
                <w:szCs w:val="24"/>
              </w:rPr>
              <w:t>③采用担保机构担保的，应为经安徽省地方金融监督管理局审查批准，依法取得融资担保业务经营许可证的融资担保机构出具的不可撤销、不可转让的见索即付独立保函。</w:t>
            </w:r>
          </w:p>
          <w:p w:rsidR="00FC7B0D" w:rsidRPr="00DF3D4F" w:rsidRDefault="00997048">
            <w:pPr>
              <w:snapToGrid w:val="0"/>
              <w:spacing w:line="360" w:lineRule="auto"/>
              <w:rPr>
                <w:rFonts w:hAnsi="宋体" w:cs="宋体"/>
                <w:bCs/>
                <w:szCs w:val="24"/>
              </w:rPr>
            </w:pPr>
            <w:r w:rsidRPr="00DF3D4F">
              <w:rPr>
                <w:rFonts w:hAnsi="宋体" w:cs="宋体" w:hint="eastAsia"/>
                <w:bCs/>
                <w:szCs w:val="24"/>
              </w:rPr>
              <w:t>④采用保证保险的，应为保险公司出具的不可撤销、不可转让的见索即付保证保险。</w:t>
            </w:r>
          </w:p>
          <w:p w:rsidR="00FC7B0D" w:rsidRPr="00DF3D4F" w:rsidRDefault="00997048">
            <w:pPr>
              <w:snapToGrid w:val="0"/>
              <w:spacing w:line="360" w:lineRule="auto"/>
              <w:rPr>
                <w:rFonts w:hAnsi="宋体" w:cs="宋体"/>
                <w:bCs/>
                <w:szCs w:val="24"/>
              </w:rPr>
            </w:pPr>
            <w:r w:rsidRPr="00DF3D4F">
              <w:rPr>
                <w:rFonts w:hAnsi="宋体" w:cs="宋体" w:hint="eastAsia"/>
                <w:bCs/>
                <w:szCs w:val="24"/>
              </w:rPr>
              <w:t>⑤采用电子保函的，请登录全国公共资源交易平台（安徽省•合肥市）（安徽合肥公共资源交易中心网站）“通知公告”栏目查看《合肥市公共资源交易投标保证金电子保函操作手册》并按照操作手册规定内容办理。</w:t>
            </w:r>
          </w:p>
          <w:p w:rsidR="00FC7B0D" w:rsidRPr="00DF3D4F" w:rsidRDefault="00997048">
            <w:pPr>
              <w:pStyle w:val="3"/>
              <w:rPr>
                <w:rFonts w:ascii="宋体" w:eastAsia="宋体" w:hAnsi="宋体" w:cs="宋体"/>
                <w:kern w:val="0"/>
              </w:rPr>
            </w:pPr>
            <w:r w:rsidRPr="00DF3D4F">
              <w:rPr>
                <w:rFonts w:ascii="Times New Roman" w:eastAsia="宋体" w:hAnsi="Times New Roman" w:cs="宋体" w:hint="eastAsia"/>
                <w:kern w:val="0"/>
              </w:rPr>
              <w:t>（</w:t>
            </w:r>
            <w:r w:rsidRPr="00DF3D4F">
              <w:rPr>
                <w:rFonts w:ascii="Times New Roman" w:eastAsia="宋体" w:hAnsi="Times New Roman" w:cs="宋体" w:hint="eastAsia"/>
                <w:kern w:val="0"/>
              </w:rPr>
              <w:t>4</w:t>
            </w:r>
            <w:r w:rsidRPr="00DF3D4F">
              <w:rPr>
                <w:rFonts w:ascii="Times New Roman" w:eastAsia="宋体" w:hAnsi="Times New Roman" w:cs="宋体" w:hint="eastAsia"/>
                <w:kern w:val="0"/>
              </w:rPr>
              <w:t>）</w:t>
            </w:r>
            <w:r w:rsidRPr="00DF3D4F">
              <w:rPr>
                <w:rFonts w:ascii="宋体" w:eastAsia="宋体" w:hAnsi="宋体" w:cs="宋体" w:hint="eastAsia"/>
                <w:kern w:val="0"/>
              </w:rPr>
              <w:t>是否适用免缴投标保证金政策：</w:t>
            </w:r>
          </w:p>
          <w:p w:rsidR="00FC7B0D" w:rsidRPr="00DF3D4F" w:rsidRDefault="00997048">
            <w:pPr>
              <w:snapToGrid w:val="0"/>
              <w:spacing w:line="360" w:lineRule="auto"/>
              <w:rPr>
                <w:rFonts w:hAnsi="宋体" w:cs="宋体"/>
                <w:bCs/>
                <w:szCs w:val="24"/>
              </w:rPr>
            </w:pPr>
            <w:r w:rsidRPr="00DF3D4F">
              <w:rPr>
                <w:rFonts w:hAnsi="宋体" w:cs="宋体" w:hint="eastAsia"/>
                <w:bCs/>
                <w:szCs w:val="24"/>
              </w:rPr>
              <w:sym w:font="Wingdings 2" w:char="00A3"/>
            </w:r>
            <w:r w:rsidRPr="00DF3D4F">
              <w:rPr>
                <w:rFonts w:hAnsi="宋体" w:cs="宋体" w:hint="eastAsia"/>
                <w:bCs/>
                <w:szCs w:val="24"/>
              </w:rPr>
              <w:t>不适用</w:t>
            </w:r>
          </w:p>
          <w:p w:rsidR="00FC7B0D" w:rsidRPr="00DF3D4F" w:rsidRDefault="00997048">
            <w:pPr>
              <w:spacing w:line="360" w:lineRule="auto"/>
              <w:rPr>
                <w:rFonts w:cs="宋体"/>
                <w:bCs/>
              </w:rPr>
            </w:pPr>
            <w:r w:rsidRPr="00DF3D4F">
              <w:rPr>
                <w:rFonts w:ascii="MS Mincho" w:eastAsia="MS Mincho" w:hAnsi="MS Mincho" w:cs="MS Mincho" w:hint="eastAsia"/>
              </w:rPr>
              <w:t>☑</w:t>
            </w:r>
            <w:r w:rsidRPr="00DF3D4F">
              <w:rPr>
                <w:rFonts w:hAnsi="宋体" w:cs="宋体" w:hint="eastAsia"/>
                <w:bCs/>
                <w:szCs w:val="24"/>
              </w:rPr>
              <w:t>适用，适用免缴投标保证金的情形：</w:t>
            </w:r>
            <w:r w:rsidRPr="00DF3D4F">
              <w:rPr>
                <w:rFonts w:cs="宋体" w:hint="eastAsia"/>
                <w:bCs/>
              </w:rPr>
              <w:t>投标人按招标文件第六章“投标人免缴投标保证金信用承诺函”格式进行承诺后，免缴投标保证金。</w:t>
            </w:r>
          </w:p>
          <w:p w:rsidR="00FC7B0D" w:rsidRPr="00DF3D4F" w:rsidRDefault="00997048">
            <w:pPr>
              <w:spacing w:line="360" w:lineRule="auto"/>
              <w:rPr>
                <w:rFonts w:hAnsi="宋体" w:cs="宋体"/>
                <w:bCs/>
                <w:szCs w:val="24"/>
              </w:rPr>
            </w:pPr>
            <w:r w:rsidRPr="00DF3D4F">
              <w:rPr>
                <w:rFonts w:ascii="Times New Roman" w:cs="宋体" w:hint="eastAsia"/>
                <w:bCs/>
                <w:szCs w:val="24"/>
              </w:rPr>
              <w:t>（</w:t>
            </w:r>
            <w:r w:rsidRPr="00DF3D4F">
              <w:rPr>
                <w:rFonts w:ascii="Times New Roman" w:cs="宋体" w:hint="eastAsia"/>
                <w:bCs/>
                <w:szCs w:val="24"/>
              </w:rPr>
              <w:t>5</w:t>
            </w:r>
            <w:r w:rsidRPr="00DF3D4F">
              <w:rPr>
                <w:rFonts w:ascii="Times New Roman" w:cs="宋体" w:hint="eastAsia"/>
                <w:bCs/>
                <w:szCs w:val="24"/>
              </w:rPr>
              <w:t>）</w:t>
            </w:r>
            <w:r w:rsidRPr="00DF3D4F">
              <w:rPr>
                <w:rFonts w:hAnsi="宋体" w:cs="宋体" w:hint="eastAsia"/>
                <w:bCs/>
                <w:szCs w:val="24"/>
              </w:rPr>
              <w:t>其他要求：</w:t>
            </w:r>
          </w:p>
          <w:p w:rsidR="00FC7B0D" w:rsidRPr="00DF3D4F" w:rsidRDefault="00997048">
            <w:pPr>
              <w:spacing w:line="360" w:lineRule="auto"/>
              <w:rPr>
                <w:rFonts w:hAnsi="宋体" w:cs="宋体"/>
                <w:bCs/>
                <w:szCs w:val="24"/>
              </w:rPr>
            </w:pPr>
            <w:r w:rsidRPr="00DF3D4F">
              <w:rPr>
                <w:rFonts w:hAnsi="宋体" w:cs="宋体" w:hint="eastAsia"/>
                <w:bCs/>
                <w:szCs w:val="24"/>
              </w:rPr>
              <w:t>①特别提醒</w:t>
            </w:r>
          </w:p>
          <w:p w:rsidR="00FC7B0D" w:rsidRPr="00DF3D4F" w:rsidRDefault="00997048">
            <w:pPr>
              <w:spacing w:line="360" w:lineRule="auto"/>
              <w:rPr>
                <w:rFonts w:hAnsi="宋体" w:cs="宋体"/>
                <w:bCs/>
                <w:szCs w:val="24"/>
              </w:rPr>
            </w:pPr>
            <w:r w:rsidRPr="00DF3D4F">
              <w:rPr>
                <w:rFonts w:hAnsi="宋体" w:cs="宋体" w:hint="eastAsia"/>
                <w:bCs/>
                <w:szCs w:val="24"/>
              </w:rPr>
              <w:t>投标人采用银行保函、担保机构担保、保证保险方式提交投标保证金的，如出现本招标项目招标文件“投标人须知”第3.4.4项所列情形的，提供担保的银行、担保机构及保险机构将无条件向招标人支付保函所列的全部投标保证金金额，该支付行为视同投标保证金不予退还。</w:t>
            </w:r>
          </w:p>
          <w:p w:rsidR="00FC7B0D" w:rsidRPr="00DF3D4F" w:rsidRDefault="00997048">
            <w:pPr>
              <w:spacing w:line="360" w:lineRule="auto"/>
              <w:rPr>
                <w:rFonts w:hAnsi="宋体" w:cs="宋体"/>
                <w:bCs/>
                <w:szCs w:val="24"/>
              </w:rPr>
            </w:pPr>
            <w:r w:rsidRPr="00DF3D4F">
              <w:rPr>
                <w:rFonts w:hAnsi="宋体" w:cs="宋体" w:hint="eastAsia"/>
                <w:bCs/>
                <w:szCs w:val="24"/>
              </w:rPr>
              <w:t>②投标保证金弄虚作假情形</w:t>
            </w:r>
          </w:p>
          <w:p w:rsidR="00FC7B0D" w:rsidRPr="00DF3D4F" w:rsidRDefault="00997048">
            <w:pPr>
              <w:spacing w:line="360" w:lineRule="auto"/>
              <w:rPr>
                <w:rFonts w:hAnsi="宋体" w:cs="宋体"/>
                <w:bCs/>
                <w:szCs w:val="24"/>
                <w:u w:val="single"/>
              </w:rPr>
            </w:pPr>
            <w:r w:rsidRPr="00DF3D4F">
              <w:rPr>
                <w:rFonts w:hAnsi="宋体" w:cs="宋体" w:hint="eastAsia"/>
                <w:bCs/>
                <w:szCs w:val="24"/>
              </w:rPr>
              <w:t>投标人采用虚假银行保函（或担保机构担保或保证保</w:t>
            </w:r>
            <w:r w:rsidRPr="00DF3D4F">
              <w:rPr>
                <w:rFonts w:hAnsi="宋体" w:cs="宋体" w:hint="eastAsia"/>
                <w:bCs/>
                <w:szCs w:val="24"/>
              </w:rPr>
              <w:lastRenderedPageBreak/>
              <w:t>险）方式提交投标保证金的，除依法承担弄虚作假、骗取中标的法律责任外，还应根据招标文件规定承担投标保证金不予退还的民事责任，其承担方式为限时足额缴纳招标文件所列全部投标保证金，投标人在招标人发出追缴通知后的规定缴纳时间内不能足额支付投标保证金的，招标人将依法提起诉讼追缴，招标人因此发生的诉讼费、律师代理费等费用均由投标人承担。</w:t>
            </w:r>
          </w:p>
          <w:p w:rsidR="00FC7B0D" w:rsidRPr="00DF3D4F" w:rsidRDefault="00997048">
            <w:pPr>
              <w:snapToGrid w:val="0"/>
              <w:spacing w:line="360" w:lineRule="auto"/>
              <w:rPr>
                <w:rFonts w:hAnsi="宋体" w:cs="宋体"/>
                <w:bCs/>
                <w:szCs w:val="24"/>
                <w:u w:val="single"/>
              </w:rPr>
            </w:pPr>
            <w:r w:rsidRPr="00DF3D4F">
              <w:rPr>
                <w:rFonts w:ascii="Times New Roman" w:cs="宋体" w:hint="eastAsia"/>
                <w:bCs/>
                <w:szCs w:val="24"/>
              </w:rPr>
              <w:t>（</w:t>
            </w:r>
            <w:r w:rsidRPr="00DF3D4F">
              <w:rPr>
                <w:rFonts w:ascii="Times New Roman" w:cs="宋体" w:hint="eastAsia"/>
                <w:bCs/>
                <w:szCs w:val="24"/>
              </w:rPr>
              <w:t>6</w:t>
            </w:r>
            <w:r w:rsidRPr="00DF3D4F">
              <w:rPr>
                <w:rFonts w:ascii="Times New Roman" w:cs="宋体" w:hint="eastAsia"/>
                <w:bCs/>
                <w:szCs w:val="24"/>
              </w:rPr>
              <w:t>）</w:t>
            </w:r>
            <w:r w:rsidRPr="00DF3D4F">
              <w:rPr>
                <w:rFonts w:hAnsi="宋体" w:cs="宋体" w:hint="eastAsia"/>
                <w:bCs/>
                <w:szCs w:val="24"/>
              </w:rPr>
              <w:t>投标保证金注意事项：</w:t>
            </w:r>
          </w:p>
          <w:p w:rsidR="00FC7B0D" w:rsidRPr="00DF3D4F" w:rsidRDefault="00997048">
            <w:pPr>
              <w:snapToGrid w:val="0"/>
              <w:spacing w:line="360" w:lineRule="auto"/>
              <w:rPr>
                <w:rFonts w:hAnsi="宋体" w:cs="宋体"/>
                <w:bCs/>
                <w:szCs w:val="24"/>
              </w:rPr>
            </w:pPr>
            <w:r w:rsidRPr="00DF3D4F">
              <w:rPr>
                <w:rFonts w:hAnsi="宋体" w:cs="宋体" w:hint="eastAsia"/>
                <w:bCs/>
                <w:szCs w:val="24"/>
              </w:rPr>
              <w:t>①投标人采用银行保函、担保机构担保、保证保险形式的，须提供明确有效的查询途径（网址链接及查询方式），否则无效。</w:t>
            </w:r>
          </w:p>
          <w:p w:rsidR="00FC7B0D" w:rsidRPr="00DF3D4F" w:rsidRDefault="00997048">
            <w:pPr>
              <w:snapToGrid w:val="0"/>
              <w:spacing w:line="360" w:lineRule="auto"/>
              <w:rPr>
                <w:rFonts w:hAnsi="宋体" w:cs="宋体"/>
                <w:bCs/>
                <w:szCs w:val="24"/>
              </w:rPr>
            </w:pPr>
            <w:r w:rsidRPr="00DF3D4F">
              <w:rPr>
                <w:rFonts w:hAnsi="宋体" w:cs="宋体" w:hint="eastAsia"/>
                <w:bCs/>
                <w:szCs w:val="24"/>
              </w:rPr>
              <w:t>②</w:t>
            </w:r>
            <w:r w:rsidRPr="00DF3D4F">
              <w:rPr>
                <w:rFonts w:ascii="Times New Roman" w:cs="宋体" w:hint="eastAsia"/>
                <w:bCs/>
                <w:szCs w:val="24"/>
              </w:rPr>
              <w:t>保函存在明显异常情形的（如多家投标人的保函编号相同；保函存在明显伪造痕迹、内容前后矛盾等情形），评标委员会应根据投标人提供的查询途径进行核查，并在评标报告中予以记录</w:t>
            </w:r>
            <w:r w:rsidRPr="00DF3D4F">
              <w:rPr>
                <w:rFonts w:hAnsi="宋体" w:cs="宋体" w:hint="eastAsia"/>
                <w:bCs/>
                <w:szCs w:val="24"/>
              </w:rPr>
              <w:t>。</w:t>
            </w:r>
          </w:p>
          <w:p w:rsidR="00FC7B0D" w:rsidRPr="00DF3D4F" w:rsidRDefault="00997048">
            <w:pPr>
              <w:snapToGrid w:val="0"/>
              <w:spacing w:line="360" w:lineRule="auto"/>
              <w:rPr>
                <w:rFonts w:hAnsi="宋体" w:cs="宋体"/>
                <w:bCs/>
                <w:szCs w:val="24"/>
                <w:u w:val="single"/>
              </w:rPr>
            </w:pPr>
            <w:r w:rsidRPr="00DF3D4F">
              <w:rPr>
                <w:rFonts w:hAnsi="宋体" w:cs="宋体" w:hint="eastAsia"/>
                <w:bCs/>
                <w:szCs w:val="24"/>
              </w:rPr>
              <w:t>③</w:t>
            </w:r>
            <w:r w:rsidRPr="00DF3D4F">
              <w:rPr>
                <w:rFonts w:ascii="Times New Roman" w:cs="宋体" w:hint="eastAsia"/>
                <w:bCs/>
                <w:szCs w:val="24"/>
              </w:rPr>
              <w:t>中标候选人须在中标候选人公示期间将其开具至本招标项目的银行保函（或担保机构担保或保证保险）原件提交招标人（或招标代理机构），且原件须与投标文件中提供的扫描件一致，如存在未按照规定提交或提交内容不一致，或发现弄虚作假的，招标人（或招标代理机构）应报公共资源交易监督管理部门</w:t>
            </w:r>
            <w:r w:rsidRPr="00DF3D4F">
              <w:rPr>
                <w:rFonts w:hAnsi="宋体" w:cs="宋体" w:hint="eastAsia"/>
                <w:bCs/>
                <w:szCs w:val="24"/>
              </w:rPr>
              <w:t>。</w:t>
            </w:r>
          </w:p>
        </w:tc>
      </w:tr>
      <w:tr w:rsidR="00FC7B0D" w:rsidRPr="00DF3D4F">
        <w:trPr>
          <w:trHeight w:val="567"/>
        </w:trPr>
        <w:tc>
          <w:tcPr>
            <w:tcW w:w="1056" w:type="dxa"/>
            <w:vAlign w:val="center"/>
          </w:tcPr>
          <w:p w:rsidR="00FC7B0D" w:rsidRPr="00DF3D4F" w:rsidRDefault="00997048">
            <w:pPr>
              <w:snapToGrid w:val="0"/>
              <w:spacing w:line="360" w:lineRule="auto"/>
              <w:jc w:val="center"/>
              <w:rPr>
                <w:rFonts w:ascii="Times New Roman" w:cs="宋体"/>
                <w:bCs/>
                <w:szCs w:val="24"/>
              </w:rPr>
            </w:pPr>
            <w:r w:rsidRPr="00DF3D4F">
              <w:rPr>
                <w:rFonts w:ascii="Times New Roman" w:cs="宋体" w:hint="eastAsia"/>
                <w:bCs/>
                <w:szCs w:val="24"/>
              </w:rPr>
              <w:lastRenderedPageBreak/>
              <w:t>3.4.3</w:t>
            </w:r>
          </w:p>
        </w:tc>
        <w:tc>
          <w:tcPr>
            <w:tcW w:w="1776" w:type="dxa"/>
            <w:vAlign w:val="center"/>
          </w:tcPr>
          <w:p w:rsidR="00FC7B0D" w:rsidRPr="00DF3D4F" w:rsidRDefault="00997048">
            <w:pPr>
              <w:snapToGrid w:val="0"/>
              <w:spacing w:line="360" w:lineRule="auto"/>
              <w:jc w:val="center"/>
              <w:rPr>
                <w:rFonts w:ascii="Times New Roman" w:cs="宋体"/>
                <w:bCs/>
                <w:szCs w:val="24"/>
              </w:rPr>
            </w:pPr>
            <w:r w:rsidRPr="00DF3D4F">
              <w:rPr>
                <w:rFonts w:ascii="Times New Roman" w:cs="宋体" w:hint="eastAsia"/>
                <w:bCs/>
                <w:szCs w:val="24"/>
              </w:rPr>
              <w:t>投标保证金的退还</w:t>
            </w:r>
          </w:p>
        </w:tc>
        <w:tc>
          <w:tcPr>
            <w:tcW w:w="5684" w:type="dxa"/>
            <w:vAlign w:val="center"/>
          </w:tcPr>
          <w:p w:rsidR="00FC7B0D" w:rsidRPr="00DF3D4F" w:rsidRDefault="00997048">
            <w:pPr>
              <w:snapToGrid w:val="0"/>
              <w:spacing w:line="360" w:lineRule="auto"/>
              <w:rPr>
                <w:rFonts w:ascii="Times New Roman" w:cs="宋体"/>
                <w:bCs/>
                <w:szCs w:val="24"/>
              </w:rPr>
            </w:pPr>
            <w:r w:rsidRPr="00DF3D4F">
              <w:rPr>
                <w:rFonts w:ascii="Times New Roman" w:cs="宋体" w:hint="eastAsia"/>
                <w:bCs/>
                <w:szCs w:val="24"/>
              </w:rPr>
              <w:t>按照安徽合肥公共资源交易中心《关于进一步优化投标保证金退还流程的通知》（合公中心〔</w:t>
            </w:r>
            <w:r w:rsidRPr="00DF3D4F">
              <w:rPr>
                <w:rFonts w:ascii="Times New Roman" w:cs="宋体" w:hint="eastAsia"/>
                <w:bCs/>
                <w:szCs w:val="24"/>
              </w:rPr>
              <w:t>2023</w:t>
            </w:r>
            <w:r w:rsidRPr="00DF3D4F">
              <w:rPr>
                <w:rFonts w:ascii="Times New Roman" w:cs="宋体" w:hint="eastAsia"/>
                <w:bCs/>
                <w:szCs w:val="24"/>
              </w:rPr>
              <w:t>〕</w:t>
            </w:r>
            <w:r w:rsidRPr="00DF3D4F">
              <w:rPr>
                <w:rFonts w:ascii="Times New Roman" w:cs="宋体" w:hint="eastAsia"/>
                <w:bCs/>
                <w:szCs w:val="24"/>
              </w:rPr>
              <w:t>3</w:t>
            </w:r>
            <w:r w:rsidRPr="00DF3D4F">
              <w:rPr>
                <w:rFonts w:ascii="Times New Roman" w:cs="宋体" w:hint="eastAsia"/>
                <w:bCs/>
                <w:szCs w:val="24"/>
              </w:rPr>
              <w:t>号）执行。</w:t>
            </w:r>
          </w:p>
          <w:p w:rsidR="00FC7B0D" w:rsidRPr="00DF3D4F" w:rsidRDefault="00997048">
            <w:pPr>
              <w:snapToGrid w:val="0"/>
              <w:spacing w:line="360" w:lineRule="auto"/>
              <w:rPr>
                <w:rFonts w:ascii="Times New Roman" w:cs="宋体"/>
                <w:bCs/>
                <w:szCs w:val="24"/>
              </w:rPr>
            </w:pPr>
            <w:r w:rsidRPr="00DF3D4F">
              <w:rPr>
                <w:rFonts w:ascii="Times New Roman" w:cs="宋体" w:hint="eastAsia"/>
                <w:bCs/>
                <w:szCs w:val="24"/>
              </w:rPr>
              <w:t>（如有最新规定，按照最新规定执行）</w:t>
            </w:r>
          </w:p>
        </w:tc>
      </w:tr>
      <w:tr w:rsidR="00FC7B0D" w:rsidRPr="00DF3D4F">
        <w:trPr>
          <w:trHeight w:val="567"/>
        </w:trPr>
        <w:tc>
          <w:tcPr>
            <w:tcW w:w="1056" w:type="dxa"/>
            <w:vAlign w:val="center"/>
          </w:tcPr>
          <w:p w:rsidR="00FC7B0D" w:rsidRPr="00DF3D4F" w:rsidRDefault="00997048">
            <w:pPr>
              <w:snapToGrid w:val="0"/>
              <w:spacing w:line="360" w:lineRule="auto"/>
              <w:jc w:val="center"/>
              <w:rPr>
                <w:rFonts w:hAnsi="宋体" w:cs="宋体"/>
              </w:rPr>
            </w:pPr>
            <w:r w:rsidRPr="00DF3D4F">
              <w:rPr>
                <w:rFonts w:hAnsi="宋体" w:cs="宋体" w:hint="eastAsia"/>
              </w:rPr>
              <w:t>3.4.4</w:t>
            </w:r>
            <w:r w:rsidRPr="00DF3D4F">
              <w:rPr>
                <w:rFonts w:hAnsi="宋体" w:cs="宋体" w:hint="eastAsia"/>
              </w:rPr>
              <w:lastRenderedPageBreak/>
              <w:t>（3）</w:t>
            </w:r>
          </w:p>
        </w:tc>
        <w:tc>
          <w:tcPr>
            <w:tcW w:w="1776" w:type="dxa"/>
            <w:vAlign w:val="center"/>
          </w:tcPr>
          <w:p w:rsidR="00FC7B0D" w:rsidRPr="00DF3D4F" w:rsidRDefault="00997048">
            <w:pPr>
              <w:snapToGrid w:val="0"/>
              <w:spacing w:line="360" w:lineRule="auto"/>
              <w:jc w:val="center"/>
              <w:rPr>
                <w:rFonts w:hAnsi="宋体" w:cs="宋体"/>
              </w:rPr>
            </w:pPr>
            <w:r w:rsidRPr="00DF3D4F">
              <w:rPr>
                <w:rFonts w:hAnsi="宋体" w:cs="宋体" w:hint="eastAsia"/>
              </w:rPr>
              <w:lastRenderedPageBreak/>
              <w:t>其他不予退还</w:t>
            </w:r>
            <w:r w:rsidRPr="00DF3D4F">
              <w:rPr>
                <w:rFonts w:hAnsi="宋体" w:cs="宋体" w:hint="eastAsia"/>
              </w:rPr>
              <w:lastRenderedPageBreak/>
              <w:t>投标保证金的情形</w:t>
            </w:r>
          </w:p>
        </w:tc>
        <w:tc>
          <w:tcPr>
            <w:tcW w:w="5684" w:type="dxa"/>
            <w:vAlign w:val="center"/>
          </w:tcPr>
          <w:p w:rsidR="00FC7B0D" w:rsidRPr="00DF3D4F" w:rsidRDefault="00997048">
            <w:pPr>
              <w:snapToGrid w:val="0"/>
              <w:spacing w:line="360" w:lineRule="auto"/>
              <w:rPr>
                <w:rFonts w:hAnsi="宋体" w:cs="宋体"/>
                <w:u w:val="single"/>
              </w:rPr>
            </w:pPr>
            <w:r w:rsidRPr="00DF3D4F">
              <w:rPr>
                <w:rFonts w:ascii="Times New Roman" w:hint="eastAsia"/>
                <w:bCs/>
                <w:kern w:val="2"/>
                <w:sz w:val="21"/>
                <w:szCs w:val="24"/>
              </w:rPr>
              <w:lastRenderedPageBreak/>
              <w:t>/</w:t>
            </w:r>
          </w:p>
        </w:tc>
      </w:tr>
      <w:tr w:rsidR="00FC7B0D" w:rsidRPr="00DF3D4F">
        <w:trPr>
          <w:trHeight w:val="567"/>
        </w:trPr>
        <w:tc>
          <w:tcPr>
            <w:tcW w:w="1056" w:type="dxa"/>
            <w:vAlign w:val="center"/>
          </w:tcPr>
          <w:p w:rsidR="00FC7B0D" w:rsidRPr="00DF3D4F" w:rsidRDefault="00997048">
            <w:pPr>
              <w:snapToGrid w:val="0"/>
              <w:spacing w:line="360" w:lineRule="auto"/>
              <w:jc w:val="center"/>
              <w:rPr>
                <w:rFonts w:hAnsi="宋体" w:cs="宋体"/>
              </w:rPr>
            </w:pPr>
            <w:r w:rsidRPr="00DF3D4F">
              <w:rPr>
                <w:rFonts w:hAnsi="宋体" w:cs="宋体" w:hint="eastAsia"/>
              </w:rPr>
              <w:lastRenderedPageBreak/>
              <w:t>3.6.1</w:t>
            </w:r>
          </w:p>
        </w:tc>
        <w:tc>
          <w:tcPr>
            <w:tcW w:w="1776" w:type="dxa"/>
            <w:vAlign w:val="center"/>
          </w:tcPr>
          <w:p w:rsidR="00FC7B0D" w:rsidRPr="00DF3D4F" w:rsidRDefault="00997048">
            <w:pPr>
              <w:snapToGrid w:val="0"/>
              <w:spacing w:line="360" w:lineRule="auto"/>
              <w:jc w:val="center"/>
              <w:rPr>
                <w:rFonts w:hAnsi="宋体" w:cs="宋体"/>
              </w:rPr>
            </w:pPr>
            <w:r w:rsidRPr="00DF3D4F">
              <w:rPr>
                <w:rFonts w:hAnsi="宋体" w:cs="宋体" w:hint="eastAsia"/>
              </w:rPr>
              <w:t>是否允许递交备选投标方案</w:t>
            </w:r>
          </w:p>
        </w:tc>
        <w:tc>
          <w:tcPr>
            <w:tcW w:w="5684" w:type="dxa"/>
            <w:vAlign w:val="center"/>
          </w:tcPr>
          <w:p w:rsidR="00FC7B0D" w:rsidRPr="00DF3D4F" w:rsidRDefault="00997048">
            <w:pPr>
              <w:adjustRightInd w:val="0"/>
              <w:snapToGrid w:val="0"/>
              <w:spacing w:line="360" w:lineRule="auto"/>
              <w:rPr>
                <w:rFonts w:hAnsi="宋体" w:cs="宋体"/>
              </w:rPr>
            </w:pPr>
            <w:r w:rsidRPr="00DF3D4F">
              <w:rPr>
                <w:rFonts w:ascii="MS Mincho" w:eastAsia="MS Mincho" w:hAnsi="MS Mincho" w:cs="MS Mincho" w:hint="eastAsia"/>
              </w:rPr>
              <w:t>☑</w:t>
            </w:r>
            <w:r w:rsidRPr="00DF3D4F">
              <w:rPr>
                <w:rFonts w:hAnsi="宋体" w:cs="宋体" w:hint="eastAsia"/>
              </w:rPr>
              <w:t>不允许。</w:t>
            </w:r>
          </w:p>
          <w:p w:rsidR="00FC7B0D" w:rsidRPr="00DF3D4F" w:rsidRDefault="00997048">
            <w:pPr>
              <w:adjustRightInd w:val="0"/>
              <w:snapToGrid w:val="0"/>
              <w:spacing w:line="360" w:lineRule="auto"/>
              <w:rPr>
                <w:rFonts w:hAnsi="宋体" w:cs="宋体"/>
                <w:snapToGrid w:val="0"/>
                <w:shd w:val="clear" w:color="auto" w:fill="FFFFFF"/>
              </w:rPr>
            </w:pPr>
            <w:r w:rsidRPr="00DF3D4F">
              <w:rPr>
                <w:rFonts w:hAnsi="宋体" w:cs="宋体" w:hint="eastAsia"/>
              </w:rPr>
              <w:t>□允许，具体要求：</w:t>
            </w:r>
          </w:p>
        </w:tc>
      </w:tr>
      <w:tr w:rsidR="00FC7B0D" w:rsidRPr="00DF3D4F">
        <w:trPr>
          <w:trHeight w:val="567"/>
        </w:trPr>
        <w:tc>
          <w:tcPr>
            <w:tcW w:w="1056" w:type="dxa"/>
            <w:vAlign w:val="center"/>
          </w:tcPr>
          <w:p w:rsidR="00FC7B0D" w:rsidRPr="00DF3D4F" w:rsidRDefault="00997048">
            <w:pPr>
              <w:snapToGrid w:val="0"/>
              <w:spacing w:line="360" w:lineRule="auto"/>
              <w:jc w:val="center"/>
              <w:rPr>
                <w:rFonts w:hAnsi="宋体" w:cs="宋体"/>
              </w:rPr>
            </w:pPr>
            <w:r w:rsidRPr="00DF3D4F">
              <w:rPr>
                <w:rFonts w:hAnsi="宋体" w:cs="宋体" w:hint="eastAsia"/>
              </w:rPr>
              <w:t>3.7.4</w:t>
            </w:r>
          </w:p>
        </w:tc>
        <w:tc>
          <w:tcPr>
            <w:tcW w:w="1776" w:type="dxa"/>
            <w:vAlign w:val="center"/>
          </w:tcPr>
          <w:p w:rsidR="00FC7B0D" w:rsidRPr="00DF3D4F" w:rsidRDefault="00997048">
            <w:pPr>
              <w:snapToGrid w:val="0"/>
              <w:spacing w:line="360" w:lineRule="auto"/>
              <w:jc w:val="center"/>
              <w:rPr>
                <w:rFonts w:hAnsi="宋体" w:cs="宋体"/>
                <w:snapToGrid w:val="0"/>
                <w:shd w:val="clear" w:color="auto" w:fill="FFFFFF"/>
              </w:rPr>
            </w:pPr>
            <w:r w:rsidRPr="00DF3D4F">
              <w:rPr>
                <w:rFonts w:hAnsi="宋体" w:cs="宋体" w:hint="eastAsia"/>
                <w:snapToGrid w:val="0"/>
                <w:shd w:val="clear" w:color="auto" w:fill="FFFFFF"/>
              </w:rPr>
              <w:t>非加密投标文件递交</w:t>
            </w:r>
          </w:p>
        </w:tc>
        <w:tc>
          <w:tcPr>
            <w:tcW w:w="5684" w:type="dxa"/>
            <w:vAlign w:val="center"/>
          </w:tcPr>
          <w:p w:rsidR="00FC7B0D" w:rsidRPr="00DF3D4F" w:rsidRDefault="00997048">
            <w:pPr>
              <w:adjustRightInd w:val="0"/>
              <w:snapToGrid w:val="0"/>
              <w:spacing w:line="360" w:lineRule="auto"/>
              <w:rPr>
                <w:rFonts w:hAnsi="宋体" w:cs="宋体"/>
              </w:rPr>
            </w:pPr>
            <w:r w:rsidRPr="00DF3D4F">
              <w:rPr>
                <w:rFonts w:ascii="MS Mincho" w:eastAsia="MS Mincho" w:hAnsi="MS Mincho" w:cs="MS Mincho" w:hint="eastAsia"/>
              </w:rPr>
              <w:t>☑</w:t>
            </w:r>
            <w:r w:rsidRPr="00DF3D4F">
              <w:rPr>
                <w:rFonts w:hAnsi="宋体" w:cs="宋体" w:hint="eastAsia"/>
              </w:rPr>
              <w:t>不允许。</w:t>
            </w:r>
          </w:p>
          <w:p w:rsidR="00FC7B0D" w:rsidRPr="00DF3D4F" w:rsidRDefault="00997048">
            <w:pPr>
              <w:pStyle w:val="aff0"/>
              <w:spacing w:line="360" w:lineRule="auto"/>
              <w:ind w:firstLineChars="0" w:firstLine="0"/>
              <w:rPr>
                <w:rFonts w:ascii="宋体" w:hAnsi="宋体" w:cs="宋体"/>
                <w:szCs w:val="24"/>
              </w:rPr>
            </w:pPr>
            <w:r w:rsidRPr="00DF3D4F">
              <w:rPr>
                <w:rFonts w:ascii="宋体" w:hAnsi="宋体" w:cs="宋体" w:hint="eastAsia"/>
                <w:szCs w:val="24"/>
              </w:rPr>
              <w:t>□允许，具体要求如下：</w:t>
            </w:r>
          </w:p>
          <w:p w:rsidR="00FC7B0D" w:rsidRPr="00DF3D4F" w:rsidRDefault="00997048">
            <w:pPr>
              <w:pStyle w:val="aff0"/>
              <w:spacing w:line="360" w:lineRule="auto"/>
              <w:ind w:firstLineChars="0" w:firstLine="0"/>
              <w:rPr>
                <w:rFonts w:ascii="宋体" w:hAnsi="宋体" w:cs="宋体"/>
                <w:szCs w:val="24"/>
              </w:rPr>
            </w:pPr>
            <w:r w:rsidRPr="00DF3D4F">
              <w:rPr>
                <w:rFonts w:ascii="宋体" w:hAnsi="宋体" w:cs="宋体" w:hint="eastAsia"/>
                <w:szCs w:val="24"/>
              </w:rPr>
              <w:t>非加密投标文件由投标人自行确定是否递交。</w:t>
            </w:r>
          </w:p>
          <w:p w:rsidR="00FC7B0D" w:rsidRPr="00DF3D4F" w:rsidRDefault="00997048">
            <w:pPr>
              <w:pStyle w:val="aff0"/>
              <w:spacing w:line="360" w:lineRule="auto"/>
              <w:ind w:firstLineChars="0" w:firstLine="0"/>
              <w:rPr>
                <w:rFonts w:ascii="宋体" w:hAnsi="宋体" w:cs="宋体"/>
                <w:szCs w:val="24"/>
              </w:rPr>
            </w:pPr>
            <w:r w:rsidRPr="00DF3D4F">
              <w:rPr>
                <w:rFonts w:ascii="宋体" w:hAnsi="宋体" w:cs="宋体" w:hint="eastAsia"/>
                <w:szCs w:val="24"/>
              </w:rPr>
              <w:t>如递交，应在投标截止时间前在开标地点递交，并提供以下证明材料，否则招标人不予接收。</w:t>
            </w:r>
          </w:p>
          <w:p w:rsidR="00FC7B0D" w:rsidRPr="00DF3D4F" w:rsidRDefault="00997048">
            <w:pPr>
              <w:pStyle w:val="aff0"/>
              <w:spacing w:line="360" w:lineRule="auto"/>
              <w:ind w:firstLineChars="0" w:firstLine="0"/>
              <w:rPr>
                <w:rFonts w:ascii="宋体" w:hAnsi="宋体" w:cs="宋体"/>
                <w:szCs w:val="24"/>
              </w:rPr>
            </w:pPr>
            <w:r w:rsidRPr="00DF3D4F">
              <w:rPr>
                <w:rFonts w:ascii="宋体" w:hAnsi="宋体" w:cs="宋体" w:hint="eastAsia"/>
                <w:szCs w:val="24"/>
              </w:rPr>
              <w:t>（1）法定代表人亲自递交的，应提供法定代表人身份证明和法定代表人的有效身份证件；</w:t>
            </w:r>
          </w:p>
          <w:p w:rsidR="00FC7B0D" w:rsidRPr="00DF3D4F" w:rsidRDefault="00997048">
            <w:pPr>
              <w:pStyle w:val="aff0"/>
              <w:spacing w:line="360" w:lineRule="auto"/>
              <w:ind w:firstLineChars="0" w:firstLine="0"/>
              <w:rPr>
                <w:rFonts w:ascii="宋体" w:hAnsi="宋体" w:cs="宋体"/>
                <w:szCs w:val="24"/>
              </w:rPr>
            </w:pPr>
            <w:r w:rsidRPr="00DF3D4F">
              <w:rPr>
                <w:rFonts w:ascii="宋体" w:hAnsi="宋体" w:cs="宋体" w:hint="eastAsia"/>
                <w:szCs w:val="24"/>
              </w:rPr>
              <w:t>（2）委托代理人递交的，应提供授权委托书和委托代理人的有效身份证件。</w:t>
            </w:r>
          </w:p>
          <w:p w:rsidR="00FC7B0D" w:rsidRPr="00DF3D4F" w:rsidRDefault="00997048">
            <w:pPr>
              <w:pStyle w:val="aff0"/>
              <w:spacing w:line="360" w:lineRule="auto"/>
              <w:ind w:firstLineChars="0" w:firstLine="0"/>
              <w:rPr>
                <w:rFonts w:ascii="宋体" w:hAnsi="宋体" w:cs="宋体"/>
                <w:szCs w:val="24"/>
              </w:rPr>
            </w:pPr>
            <w:r w:rsidRPr="00DF3D4F">
              <w:rPr>
                <w:rFonts w:ascii="宋体" w:hAnsi="宋体" w:cs="宋体" w:hint="eastAsia"/>
                <w:szCs w:val="24"/>
              </w:rPr>
              <w:t>非加密投标文件介质：光盘或U盘</w:t>
            </w:r>
          </w:p>
        </w:tc>
      </w:tr>
      <w:tr w:rsidR="00FC7B0D" w:rsidRPr="00DF3D4F">
        <w:trPr>
          <w:trHeight w:val="567"/>
        </w:trPr>
        <w:tc>
          <w:tcPr>
            <w:tcW w:w="1056" w:type="dxa"/>
            <w:vAlign w:val="center"/>
          </w:tcPr>
          <w:p w:rsidR="00FC7B0D" w:rsidRPr="00DF3D4F" w:rsidRDefault="00997048">
            <w:pPr>
              <w:snapToGrid w:val="0"/>
              <w:spacing w:line="360" w:lineRule="auto"/>
              <w:jc w:val="center"/>
              <w:rPr>
                <w:rFonts w:hAnsi="宋体" w:cs="宋体"/>
              </w:rPr>
            </w:pPr>
            <w:r w:rsidRPr="00DF3D4F">
              <w:rPr>
                <w:rFonts w:hAnsi="宋体" w:cs="宋体" w:hint="eastAsia"/>
              </w:rPr>
              <w:t>4.1.2</w:t>
            </w:r>
          </w:p>
        </w:tc>
        <w:tc>
          <w:tcPr>
            <w:tcW w:w="1776" w:type="dxa"/>
            <w:vAlign w:val="center"/>
          </w:tcPr>
          <w:p w:rsidR="00FC7B0D" w:rsidRPr="00DF3D4F" w:rsidRDefault="00997048">
            <w:pPr>
              <w:snapToGrid w:val="0"/>
              <w:spacing w:line="360" w:lineRule="auto"/>
              <w:jc w:val="center"/>
              <w:rPr>
                <w:rFonts w:hAnsi="宋体" w:cs="宋体"/>
                <w:snapToGrid w:val="0"/>
                <w:shd w:val="clear" w:color="auto" w:fill="FFFFFF"/>
              </w:rPr>
            </w:pPr>
            <w:r w:rsidRPr="00DF3D4F">
              <w:rPr>
                <w:rFonts w:hAnsi="宋体" w:cs="宋体" w:hint="eastAsia"/>
                <w:snapToGrid w:val="0"/>
                <w:shd w:val="clear" w:color="auto" w:fill="FFFFFF"/>
              </w:rPr>
              <w:t>非加密投标文件密封和标记要求</w:t>
            </w:r>
          </w:p>
        </w:tc>
        <w:tc>
          <w:tcPr>
            <w:tcW w:w="5684" w:type="dxa"/>
            <w:vAlign w:val="center"/>
          </w:tcPr>
          <w:p w:rsidR="00FC7B0D" w:rsidRPr="00DF3D4F" w:rsidRDefault="00997048">
            <w:pPr>
              <w:snapToGrid w:val="0"/>
              <w:spacing w:line="360" w:lineRule="auto"/>
              <w:rPr>
                <w:rFonts w:hAnsi="宋体" w:cs="宋体"/>
                <w:bCs/>
                <w:snapToGrid w:val="0"/>
              </w:rPr>
            </w:pPr>
            <w:r w:rsidRPr="00DF3D4F">
              <w:rPr>
                <w:rFonts w:hAnsi="宋体" w:cs="宋体" w:hint="eastAsia"/>
                <w:bCs/>
                <w:snapToGrid w:val="0"/>
              </w:rPr>
              <w:t>非加密投标文件封套：</w:t>
            </w:r>
          </w:p>
          <w:p w:rsidR="00FC7B0D" w:rsidRPr="00DF3D4F" w:rsidRDefault="00997048">
            <w:pPr>
              <w:snapToGrid w:val="0"/>
              <w:spacing w:line="360" w:lineRule="auto"/>
              <w:rPr>
                <w:rFonts w:hAnsi="宋体" w:cs="宋体"/>
                <w:bCs/>
                <w:snapToGrid w:val="0"/>
              </w:rPr>
            </w:pPr>
            <w:r w:rsidRPr="00DF3D4F">
              <w:rPr>
                <w:rFonts w:hAnsi="宋体" w:cs="宋体" w:hint="eastAsia"/>
                <w:bCs/>
                <w:snapToGrid w:val="0"/>
              </w:rPr>
              <w:t>投标人名称：</w:t>
            </w:r>
          </w:p>
          <w:p w:rsidR="00FC7B0D" w:rsidRPr="00DF3D4F" w:rsidRDefault="00997048">
            <w:pPr>
              <w:snapToGrid w:val="0"/>
              <w:spacing w:line="360" w:lineRule="auto"/>
              <w:rPr>
                <w:rFonts w:hAnsi="宋体" w:cs="宋体"/>
                <w:bCs/>
                <w:snapToGrid w:val="0"/>
              </w:rPr>
            </w:pPr>
            <w:r w:rsidRPr="00DF3D4F">
              <w:rPr>
                <w:rFonts w:hAnsi="宋体" w:cs="宋体" w:hint="eastAsia"/>
                <w:bCs/>
                <w:snapToGrid w:val="0"/>
                <w:u w:val="single"/>
              </w:rPr>
              <w:t>（招标项目名称）</w:t>
            </w:r>
            <w:r w:rsidRPr="00DF3D4F">
              <w:rPr>
                <w:rFonts w:hAnsi="宋体" w:cs="宋体" w:hint="eastAsia"/>
                <w:bCs/>
                <w:snapToGrid w:val="0"/>
              </w:rPr>
              <w:t>标段投标文件</w:t>
            </w:r>
          </w:p>
          <w:p w:rsidR="00FC7B0D" w:rsidRPr="00DF3D4F" w:rsidRDefault="00997048">
            <w:pPr>
              <w:snapToGrid w:val="0"/>
              <w:spacing w:line="360" w:lineRule="auto"/>
              <w:rPr>
                <w:rFonts w:hAnsi="宋体" w:cs="宋体"/>
                <w:bCs/>
                <w:snapToGrid w:val="0"/>
              </w:rPr>
            </w:pPr>
            <w:r w:rsidRPr="00DF3D4F">
              <w:rPr>
                <w:rFonts w:hAnsi="宋体" w:cs="宋体" w:hint="eastAsia"/>
                <w:bCs/>
                <w:snapToGrid w:val="0"/>
              </w:rPr>
              <w:t>（非加密投标文件）</w:t>
            </w:r>
          </w:p>
          <w:p w:rsidR="00FC7B0D" w:rsidRPr="00DF3D4F" w:rsidRDefault="00997048">
            <w:pPr>
              <w:snapToGrid w:val="0"/>
              <w:spacing w:line="360" w:lineRule="auto"/>
              <w:rPr>
                <w:rFonts w:hAnsi="宋体" w:cs="宋体"/>
              </w:rPr>
            </w:pPr>
            <w:r w:rsidRPr="00DF3D4F">
              <w:rPr>
                <w:rFonts w:hAnsi="宋体" w:cs="宋体" w:hint="eastAsia"/>
                <w:bCs/>
                <w:snapToGrid w:val="0"/>
              </w:rPr>
              <w:t>在年月日时分前不得开启</w:t>
            </w:r>
          </w:p>
        </w:tc>
      </w:tr>
      <w:tr w:rsidR="00FC7B0D" w:rsidRPr="00DF3D4F">
        <w:trPr>
          <w:trHeight w:val="567"/>
        </w:trPr>
        <w:tc>
          <w:tcPr>
            <w:tcW w:w="1056" w:type="dxa"/>
            <w:vAlign w:val="center"/>
          </w:tcPr>
          <w:p w:rsidR="00FC7B0D" w:rsidRPr="00DF3D4F" w:rsidRDefault="00997048">
            <w:pPr>
              <w:snapToGrid w:val="0"/>
              <w:spacing w:line="360" w:lineRule="auto"/>
              <w:jc w:val="center"/>
              <w:rPr>
                <w:rFonts w:hAnsi="宋体" w:cs="宋体"/>
              </w:rPr>
            </w:pPr>
            <w:r w:rsidRPr="00DF3D4F">
              <w:rPr>
                <w:rFonts w:hAnsi="宋体" w:cs="宋体" w:hint="eastAsia"/>
              </w:rPr>
              <w:t>4.2.2</w:t>
            </w:r>
          </w:p>
        </w:tc>
        <w:tc>
          <w:tcPr>
            <w:tcW w:w="1776" w:type="dxa"/>
            <w:vAlign w:val="center"/>
          </w:tcPr>
          <w:p w:rsidR="00FC7B0D" w:rsidRPr="00DF3D4F" w:rsidRDefault="00997048">
            <w:pPr>
              <w:snapToGrid w:val="0"/>
              <w:spacing w:line="360" w:lineRule="auto"/>
              <w:jc w:val="center"/>
              <w:rPr>
                <w:rFonts w:hAnsi="宋体" w:cs="宋体"/>
                <w:snapToGrid w:val="0"/>
                <w:shd w:val="clear" w:color="auto" w:fill="FFFFFF"/>
              </w:rPr>
            </w:pPr>
            <w:r w:rsidRPr="00DF3D4F">
              <w:rPr>
                <w:rFonts w:hAnsi="宋体" w:cs="宋体" w:hint="eastAsia"/>
                <w:snapToGrid w:val="0"/>
                <w:shd w:val="clear" w:color="auto" w:fill="FFFFFF"/>
              </w:rPr>
              <w:t>递交非加密投标文件地点</w:t>
            </w:r>
          </w:p>
        </w:tc>
        <w:tc>
          <w:tcPr>
            <w:tcW w:w="5684" w:type="dxa"/>
            <w:vAlign w:val="center"/>
          </w:tcPr>
          <w:p w:rsidR="00FC7B0D" w:rsidRPr="00DF3D4F" w:rsidRDefault="00997048">
            <w:pPr>
              <w:snapToGrid w:val="0"/>
              <w:spacing w:line="360" w:lineRule="auto"/>
              <w:rPr>
                <w:rFonts w:hAnsi="宋体" w:cs="宋体"/>
                <w:bCs/>
                <w:snapToGrid w:val="0"/>
                <w:szCs w:val="24"/>
              </w:rPr>
            </w:pPr>
            <w:r w:rsidRPr="00DF3D4F">
              <w:rPr>
                <w:rFonts w:hAnsi="宋体" w:cs="宋体" w:hint="eastAsia"/>
                <w:bCs/>
                <w:snapToGrid w:val="0"/>
              </w:rPr>
              <w:t>同开标地点</w:t>
            </w:r>
          </w:p>
        </w:tc>
      </w:tr>
      <w:tr w:rsidR="00FC7B0D" w:rsidRPr="00DF3D4F">
        <w:trPr>
          <w:trHeight w:val="567"/>
        </w:trPr>
        <w:tc>
          <w:tcPr>
            <w:tcW w:w="1056" w:type="dxa"/>
            <w:vAlign w:val="center"/>
          </w:tcPr>
          <w:p w:rsidR="00FC7B0D" w:rsidRPr="00DF3D4F" w:rsidRDefault="00997048">
            <w:pPr>
              <w:snapToGrid w:val="0"/>
              <w:spacing w:line="360" w:lineRule="auto"/>
              <w:jc w:val="center"/>
              <w:rPr>
                <w:rFonts w:hAnsi="宋体" w:cs="宋体"/>
              </w:rPr>
            </w:pPr>
            <w:r w:rsidRPr="00DF3D4F">
              <w:rPr>
                <w:rFonts w:hAnsi="宋体" w:cs="宋体" w:hint="eastAsia"/>
              </w:rPr>
              <w:t>4.2.3</w:t>
            </w:r>
          </w:p>
        </w:tc>
        <w:tc>
          <w:tcPr>
            <w:tcW w:w="1776" w:type="dxa"/>
            <w:vAlign w:val="center"/>
          </w:tcPr>
          <w:p w:rsidR="00FC7B0D" w:rsidRPr="00DF3D4F" w:rsidRDefault="00997048">
            <w:pPr>
              <w:snapToGrid w:val="0"/>
              <w:spacing w:line="360" w:lineRule="auto"/>
              <w:jc w:val="center"/>
              <w:rPr>
                <w:rFonts w:hAnsi="宋体" w:cs="宋体"/>
              </w:rPr>
            </w:pPr>
            <w:r w:rsidRPr="00DF3D4F">
              <w:rPr>
                <w:rFonts w:hAnsi="宋体" w:cs="宋体" w:hint="eastAsia"/>
              </w:rPr>
              <w:t>是否退还投标文件</w:t>
            </w:r>
          </w:p>
        </w:tc>
        <w:tc>
          <w:tcPr>
            <w:tcW w:w="5684" w:type="dxa"/>
            <w:vAlign w:val="center"/>
          </w:tcPr>
          <w:p w:rsidR="00FC7B0D" w:rsidRPr="00DF3D4F" w:rsidRDefault="00997048">
            <w:pPr>
              <w:snapToGrid w:val="0"/>
              <w:spacing w:line="360" w:lineRule="auto"/>
              <w:rPr>
                <w:rFonts w:hAnsi="宋体" w:cs="宋体"/>
              </w:rPr>
            </w:pPr>
            <w:r w:rsidRPr="00DF3D4F">
              <w:rPr>
                <w:rFonts w:ascii="MS Mincho" w:eastAsia="MS Mincho" w:hAnsi="MS Mincho" w:cs="MS Mincho" w:hint="eastAsia"/>
              </w:rPr>
              <w:t>☑</w:t>
            </w:r>
            <w:r w:rsidRPr="00DF3D4F">
              <w:rPr>
                <w:rFonts w:hAnsi="宋体" w:cs="宋体" w:hint="eastAsia"/>
              </w:rPr>
              <w:t>否</w:t>
            </w:r>
          </w:p>
          <w:p w:rsidR="00FC7B0D" w:rsidRPr="00DF3D4F" w:rsidRDefault="00997048">
            <w:pPr>
              <w:snapToGrid w:val="0"/>
              <w:spacing w:line="360" w:lineRule="auto"/>
              <w:rPr>
                <w:rFonts w:hAnsi="宋体" w:cs="宋体"/>
                <w:u w:val="single"/>
              </w:rPr>
            </w:pPr>
            <w:r w:rsidRPr="00DF3D4F">
              <w:rPr>
                <w:rFonts w:hAnsi="宋体" w:cs="宋体" w:hint="eastAsia"/>
              </w:rPr>
              <w:t>□是，退还安排：</w:t>
            </w:r>
          </w:p>
        </w:tc>
      </w:tr>
      <w:tr w:rsidR="00FC7B0D" w:rsidRPr="00DF3D4F">
        <w:trPr>
          <w:trHeight w:val="567"/>
        </w:trPr>
        <w:tc>
          <w:tcPr>
            <w:tcW w:w="1056" w:type="dxa"/>
            <w:vAlign w:val="center"/>
          </w:tcPr>
          <w:p w:rsidR="00FC7B0D" w:rsidRPr="00DF3D4F" w:rsidRDefault="00997048">
            <w:pPr>
              <w:snapToGrid w:val="0"/>
              <w:spacing w:line="360" w:lineRule="auto"/>
              <w:jc w:val="center"/>
              <w:rPr>
                <w:rFonts w:hAnsi="宋体" w:cs="宋体"/>
              </w:rPr>
            </w:pPr>
            <w:r w:rsidRPr="00DF3D4F">
              <w:rPr>
                <w:rFonts w:hAnsi="宋体" w:cs="宋体" w:hint="eastAsia"/>
              </w:rPr>
              <w:t>5.1</w:t>
            </w:r>
          </w:p>
        </w:tc>
        <w:tc>
          <w:tcPr>
            <w:tcW w:w="1776" w:type="dxa"/>
            <w:vAlign w:val="center"/>
          </w:tcPr>
          <w:p w:rsidR="00FC7B0D" w:rsidRPr="00DF3D4F" w:rsidRDefault="00997048">
            <w:pPr>
              <w:snapToGrid w:val="0"/>
              <w:spacing w:line="360" w:lineRule="auto"/>
              <w:jc w:val="center"/>
              <w:rPr>
                <w:rFonts w:hAnsi="宋体" w:cs="宋体"/>
              </w:rPr>
            </w:pPr>
            <w:r w:rsidRPr="00DF3D4F">
              <w:rPr>
                <w:rFonts w:hAnsi="宋体" w:cs="宋体" w:hint="eastAsia"/>
              </w:rPr>
              <w:t>开标时间和地点</w:t>
            </w:r>
          </w:p>
        </w:tc>
        <w:tc>
          <w:tcPr>
            <w:tcW w:w="5684" w:type="dxa"/>
            <w:vAlign w:val="center"/>
          </w:tcPr>
          <w:p w:rsidR="00FC7B0D" w:rsidRPr="00DF3D4F" w:rsidRDefault="00997048">
            <w:pPr>
              <w:snapToGrid w:val="0"/>
              <w:spacing w:line="360" w:lineRule="auto"/>
              <w:rPr>
                <w:rFonts w:hAnsi="宋体" w:cs="宋体"/>
              </w:rPr>
            </w:pPr>
            <w:r w:rsidRPr="00DF3D4F">
              <w:rPr>
                <w:rFonts w:hAnsi="宋体" w:cs="宋体" w:hint="eastAsia"/>
              </w:rPr>
              <w:t>开标时间：同投标截止时间</w:t>
            </w:r>
          </w:p>
          <w:p w:rsidR="00FC7B0D" w:rsidRPr="00DF3D4F" w:rsidRDefault="00997048">
            <w:pPr>
              <w:snapToGrid w:val="0"/>
              <w:spacing w:line="360" w:lineRule="auto"/>
              <w:rPr>
                <w:rFonts w:hAnsi="宋体" w:cs="宋体"/>
              </w:rPr>
            </w:pPr>
            <w:r w:rsidRPr="00DF3D4F">
              <w:rPr>
                <w:rFonts w:hAnsi="宋体" w:cs="宋体" w:hint="eastAsia"/>
              </w:rPr>
              <w:t>开标地点：见招标公告</w:t>
            </w:r>
          </w:p>
        </w:tc>
      </w:tr>
      <w:tr w:rsidR="00FC7B0D" w:rsidRPr="00DF3D4F">
        <w:trPr>
          <w:trHeight w:val="567"/>
        </w:trPr>
        <w:tc>
          <w:tcPr>
            <w:tcW w:w="1056" w:type="dxa"/>
            <w:vAlign w:val="center"/>
          </w:tcPr>
          <w:p w:rsidR="00FC7B0D" w:rsidRPr="00DF3D4F" w:rsidRDefault="00997048">
            <w:pPr>
              <w:snapToGrid w:val="0"/>
              <w:spacing w:line="360" w:lineRule="auto"/>
              <w:jc w:val="center"/>
              <w:rPr>
                <w:rFonts w:hAnsi="宋体" w:cs="宋体"/>
              </w:rPr>
            </w:pPr>
            <w:r w:rsidRPr="00DF3D4F">
              <w:rPr>
                <w:rFonts w:hAnsi="宋体" w:cs="宋体" w:hint="eastAsia"/>
              </w:rPr>
              <w:t>5.2</w:t>
            </w:r>
          </w:p>
        </w:tc>
        <w:tc>
          <w:tcPr>
            <w:tcW w:w="1776" w:type="dxa"/>
            <w:vAlign w:val="center"/>
          </w:tcPr>
          <w:p w:rsidR="00FC7B0D" w:rsidRPr="00DF3D4F" w:rsidRDefault="00997048">
            <w:pPr>
              <w:snapToGrid w:val="0"/>
              <w:spacing w:line="360" w:lineRule="auto"/>
              <w:jc w:val="center"/>
              <w:rPr>
                <w:rFonts w:hAnsi="宋体" w:cs="宋体"/>
              </w:rPr>
            </w:pPr>
            <w:r w:rsidRPr="00DF3D4F">
              <w:rPr>
                <w:rFonts w:hAnsi="宋体" w:cs="宋体" w:hint="eastAsia"/>
              </w:rPr>
              <w:t>开标程序</w:t>
            </w:r>
          </w:p>
        </w:tc>
        <w:tc>
          <w:tcPr>
            <w:tcW w:w="5684" w:type="dxa"/>
            <w:vAlign w:val="center"/>
          </w:tcPr>
          <w:p w:rsidR="00FC7B0D" w:rsidRPr="00DF3D4F" w:rsidRDefault="00997048">
            <w:pPr>
              <w:snapToGrid w:val="0"/>
              <w:spacing w:line="360" w:lineRule="auto"/>
              <w:rPr>
                <w:rFonts w:hAnsi="宋体" w:cs="宋体"/>
                <w:bCs/>
                <w:snapToGrid w:val="0"/>
              </w:rPr>
            </w:pPr>
            <w:r w:rsidRPr="00DF3D4F">
              <w:rPr>
                <w:rFonts w:hAnsi="宋体" w:cs="宋体" w:hint="eastAsia"/>
              </w:rPr>
              <w:t>（3）解密时间：</w:t>
            </w:r>
            <w:r w:rsidRPr="00DF3D4F">
              <w:rPr>
                <w:rFonts w:hAnsi="宋体" w:cs="宋体" w:hint="eastAsia"/>
                <w:u w:val="single"/>
              </w:rPr>
              <w:t xml:space="preserve"> 30</w:t>
            </w:r>
            <w:r w:rsidRPr="00DF3D4F">
              <w:rPr>
                <w:rFonts w:hAnsi="宋体" w:cs="宋体" w:hint="eastAsia"/>
              </w:rPr>
              <w:t>分钟</w:t>
            </w:r>
            <w:r w:rsidRPr="00DF3D4F">
              <w:rPr>
                <w:rFonts w:hAnsi="宋体" w:cs="宋体" w:hint="eastAsia"/>
                <w:bCs/>
                <w:snapToGrid w:val="0"/>
              </w:rPr>
              <w:t>（以电子交易系统解密倒计时为准）；</w:t>
            </w:r>
          </w:p>
          <w:p w:rsidR="00FC7B0D" w:rsidRPr="00DF3D4F" w:rsidRDefault="00997048">
            <w:pPr>
              <w:snapToGrid w:val="0"/>
              <w:spacing w:line="360" w:lineRule="auto"/>
              <w:rPr>
                <w:rFonts w:hAnsi="宋体" w:cs="宋体"/>
              </w:rPr>
            </w:pPr>
            <w:r w:rsidRPr="00DF3D4F">
              <w:rPr>
                <w:rFonts w:hAnsi="宋体" w:cs="宋体" w:hint="eastAsia"/>
              </w:rPr>
              <w:t>□（5）公布投标人名称、标段名称、投标报价。</w:t>
            </w:r>
          </w:p>
          <w:p w:rsidR="00FC7B0D" w:rsidRPr="00DF3D4F" w:rsidRDefault="00997048">
            <w:pPr>
              <w:snapToGrid w:val="0"/>
              <w:spacing w:line="360" w:lineRule="auto"/>
              <w:jc w:val="left"/>
              <w:rPr>
                <w:rFonts w:ascii="Times New Roman" w:cs="宋体"/>
                <w:szCs w:val="24"/>
              </w:rPr>
            </w:pPr>
            <w:r w:rsidRPr="00DF3D4F">
              <w:rPr>
                <w:rFonts w:ascii="MS Mincho" w:eastAsia="MS Mincho" w:hAnsi="MS Mincho" w:cs="MS Mincho" w:hint="eastAsia"/>
              </w:rPr>
              <w:lastRenderedPageBreak/>
              <w:t>☑</w:t>
            </w:r>
            <w:r w:rsidRPr="00DF3D4F">
              <w:rPr>
                <w:rFonts w:hAnsi="宋体" w:cs="宋体" w:hint="eastAsia"/>
              </w:rPr>
              <w:t>（5）公布投标人名称、标段名称；商务、技术文件评审完成后，根据第三章“评标办法”的规定再公布所有投标人的投标报价。</w:t>
            </w:r>
          </w:p>
          <w:p w:rsidR="00FC7B0D" w:rsidRPr="00DF3D4F" w:rsidRDefault="00997048">
            <w:pPr>
              <w:snapToGrid w:val="0"/>
              <w:spacing w:line="360" w:lineRule="auto"/>
              <w:rPr>
                <w:rFonts w:hAnsi="宋体" w:cs="宋体"/>
              </w:rPr>
            </w:pPr>
            <w:r w:rsidRPr="00DF3D4F">
              <w:rPr>
                <w:rFonts w:hAnsi="宋体" w:cs="宋体" w:hint="eastAsia"/>
                <w:bCs/>
              </w:rPr>
              <w:t>多标段开标顺序：</w:t>
            </w:r>
          </w:p>
        </w:tc>
      </w:tr>
      <w:tr w:rsidR="00FC7B0D" w:rsidRPr="00DF3D4F">
        <w:trPr>
          <w:trHeight w:val="567"/>
        </w:trPr>
        <w:tc>
          <w:tcPr>
            <w:tcW w:w="1056" w:type="dxa"/>
            <w:vAlign w:val="center"/>
          </w:tcPr>
          <w:p w:rsidR="00FC7B0D" w:rsidRPr="00DF3D4F" w:rsidRDefault="00997048">
            <w:pPr>
              <w:snapToGrid w:val="0"/>
              <w:spacing w:line="360" w:lineRule="auto"/>
              <w:jc w:val="center"/>
              <w:rPr>
                <w:rFonts w:hAnsi="宋体" w:cs="宋体"/>
              </w:rPr>
            </w:pPr>
            <w:r w:rsidRPr="00DF3D4F">
              <w:rPr>
                <w:rFonts w:hAnsi="宋体" w:cs="宋体" w:hint="eastAsia"/>
              </w:rPr>
              <w:lastRenderedPageBreak/>
              <w:t>6.3.2</w:t>
            </w:r>
          </w:p>
        </w:tc>
        <w:tc>
          <w:tcPr>
            <w:tcW w:w="1776" w:type="dxa"/>
            <w:vAlign w:val="center"/>
          </w:tcPr>
          <w:p w:rsidR="00FC7B0D" w:rsidRPr="00DF3D4F" w:rsidRDefault="00997048">
            <w:pPr>
              <w:snapToGrid w:val="0"/>
              <w:spacing w:line="360" w:lineRule="auto"/>
              <w:jc w:val="center"/>
              <w:rPr>
                <w:rFonts w:hAnsi="宋体" w:cs="宋体"/>
              </w:rPr>
            </w:pPr>
            <w:r w:rsidRPr="00DF3D4F">
              <w:rPr>
                <w:rFonts w:hAnsi="宋体" w:cs="宋体" w:hint="eastAsia"/>
              </w:rPr>
              <w:t>评标委员会推荐中标候选人的数量</w:t>
            </w:r>
          </w:p>
        </w:tc>
        <w:tc>
          <w:tcPr>
            <w:tcW w:w="5684" w:type="dxa"/>
            <w:vAlign w:val="center"/>
          </w:tcPr>
          <w:p w:rsidR="00FC7B0D" w:rsidRPr="00DF3D4F" w:rsidRDefault="00997048">
            <w:pPr>
              <w:snapToGrid w:val="0"/>
              <w:spacing w:line="360" w:lineRule="auto"/>
              <w:rPr>
                <w:rFonts w:hAnsi="宋体" w:cs="宋体"/>
              </w:rPr>
            </w:pPr>
            <w:r w:rsidRPr="00DF3D4F">
              <w:rPr>
                <w:rFonts w:ascii="Times New Roman" w:cs="宋体" w:hint="eastAsia"/>
                <w:bCs/>
                <w:szCs w:val="24"/>
                <w:u w:val="single"/>
              </w:rPr>
              <w:t>1-2</w:t>
            </w:r>
            <w:r w:rsidRPr="00DF3D4F">
              <w:rPr>
                <w:rFonts w:ascii="Times New Roman" w:cs="宋体" w:hint="eastAsia"/>
                <w:bCs/>
                <w:szCs w:val="24"/>
                <w:u w:val="single"/>
              </w:rPr>
              <w:t>名</w:t>
            </w:r>
          </w:p>
        </w:tc>
      </w:tr>
      <w:tr w:rsidR="00FC7B0D" w:rsidRPr="00DF3D4F">
        <w:trPr>
          <w:trHeight w:val="567"/>
        </w:trPr>
        <w:tc>
          <w:tcPr>
            <w:tcW w:w="1056" w:type="dxa"/>
            <w:vAlign w:val="center"/>
          </w:tcPr>
          <w:p w:rsidR="00FC7B0D" w:rsidRPr="00DF3D4F" w:rsidRDefault="00997048">
            <w:pPr>
              <w:snapToGrid w:val="0"/>
              <w:spacing w:line="360" w:lineRule="auto"/>
              <w:jc w:val="center"/>
              <w:rPr>
                <w:rFonts w:hAnsi="宋体" w:cs="宋体"/>
              </w:rPr>
            </w:pPr>
            <w:r w:rsidRPr="00DF3D4F">
              <w:rPr>
                <w:rFonts w:hAnsi="宋体" w:cs="宋体" w:hint="eastAsia"/>
              </w:rPr>
              <w:t>6.4</w:t>
            </w:r>
          </w:p>
        </w:tc>
        <w:tc>
          <w:tcPr>
            <w:tcW w:w="1776" w:type="dxa"/>
            <w:vAlign w:val="center"/>
          </w:tcPr>
          <w:p w:rsidR="00FC7B0D" w:rsidRPr="00DF3D4F" w:rsidRDefault="00997048">
            <w:pPr>
              <w:snapToGrid w:val="0"/>
              <w:spacing w:line="360" w:lineRule="auto"/>
              <w:jc w:val="center"/>
              <w:rPr>
                <w:rFonts w:hAnsi="宋体" w:cs="宋体"/>
              </w:rPr>
            </w:pPr>
            <w:r w:rsidRPr="00DF3D4F">
              <w:rPr>
                <w:rFonts w:hAnsi="宋体" w:cs="宋体" w:hint="eastAsia"/>
              </w:rPr>
              <w:t>中标候选人公示媒介、期限及其他要求</w:t>
            </w:r>
          </w:p>
        </w:tc>
        <w:tc>
          <w:tcPr>
            <w:tcW w:w="5684" w:type="dxa"/>
            <w:vAlign w:val="center"/>
          </w:tcPr>
          <w:p w:rsidR="00FC7B0D" w:rsidRPr="00DF3D4F" w:rsidRDefault="00997048">
            <w:pPr>
              <w:snapToGrid w:val="0"/>
              <w:spacing w:line="360" w:lineRule="auto"/>
              <w:rPr>
                <w:rFonts w:hAnsi="宋体" w:cs="宋体"/>
              </w:rPr>
            </w:pPr>
            <w:r w:rsidRPr="00DF3D4F">
              <w:rPr>
                <w:rFonts w:ascii="Times New Roman" w:cs="宋体" w:hint="eastAsia"/>
                <w:bCs/>
                <w:szCs w:val="24"/>
              </w:rPr>
              <w:t>（</w:t>
            </w:r>
            <w:r w:rsidRPr="00DF3D4F">
              <w:rPr>
                <w:rFonts w:ascii="Times New Roman" w:cs="宋体" w:hint="eastAsia"/>
                <w:bCs/>
                <w:szCs w:val="24"/>
              </w:rPr>
              <w:t>1</w:t>
            </w:r>
            <w:r w:rsidRPr="00DF3D4F">
              <w:rPr>
                <w:rFonts w:ascii="Times New Roman" w:cs="宋体" w:hint="eastAsia"/>
                <w:bCs/>
                <w:szCs w:val="24"/>
              </w:rPr>
              <w:t>）</w:t>
            </w:r>
            <w:r w:rsidRPr="00DF3D4F">
              <w:rPr>
                <w:rFonts w:hAnsi="宋体" w:cs="宋体" w:hint="eastAsia"/>
              </w:rPr>
              <w:t>公示媒介：同招标公告发布媒介</w:t>
            </w:r>
          </w:p>
          <w:p w:rsidR="00FC7B0D" w:rsidRPr="00DF3D4F" w:rsidRDefault="00997048">
            <w:pPr>
              <w:snapToGrid w:val="0"/>
              <w:spacing w:line="360" w:lineRule="auto"/>
              <w:rPr>
                <w:rFonts w:hAnsi="宋体" w:cs="宋体"/>
                <w:u w:val="single"/>
              </w:rPr>
            </w:pPr>
            <w:r w:rsidRPr="00DF3D4F">
              <w:rPr>
                <w:rFonts w:ascii="Times New Roman" w:cs="宋体" w:hint="eastAsia"/>
                <w:bCs/>
                <w:szCs w:val="24"/>
              </w:rPr>
              <w:t>（</w:t>
            </w:r>
            <w:r w:rsidRPr="00DF3D4F">
              <w:rPr>
                <w:rFonts w:ascii="Times New Roman" w:cs="宋体" w:hint="eastAsia"/>
                <w:bCs/>
                <w:szCs w:val="24"/>
              </w:rPr>
              <w:t>2</w:t>
            </w:r>
            <w:r w:rsidRPr="00DF3D4F">
              <w:rPr>
                <w:rFonts w:ascii="Times New Roman" w:cs="宋体" w:hint="eastAsia"/>
                <w:bCs/>
                <w:szCs w:val="24"/>
              </w:rPr>
              <w:t>）</w:t>
            </w:r>
            <w:r w:rsidRPr="00DF3D4F">
              <w:rPr>
                <w:rFonts w:hAnsi="宋体" w:cs="宋体" w:hint="eastAsia"/>
              </w:rPr>
              <w:t>公示期限：</w:t>
            </w:r>
            <w:r w:rsidRPr="00DF3D4F">
              <w:rPr>
                <w:rFonts w:hAnsi="宋体" w:cs="宋体" w:hint="eastAsia"/>
                <w:u w:val="single"/>
              </w:rPr>
              <w:t>3</w:t>
            </w:r>
            <w:r w:rsidRPr="00DF3D4F">
              <w:rPr>
                <w:rFonts w:hAnsi="宋体" w:cs="宋体" w:hint="eastAsia"/>
              </w:rPr>
              <w:t>日（公示期截止时间在法定休息日的应顺延至首个工作日）</w:t>
            </w:r>
          </w:p>
          <w:p w:rsidR="00FC7B0D" w:rsidRPr="00DF3D4F" w:rsidRDefault="00997048">
            <w:pPr>
              <w:snapToGrid w:val="0"/>
              <w:spacing w:line="360" w:lineRule="auto"/>
              <w:rPr>
                <w:rFonts w:ascii="Times New Roman" w:cs="宋体"/>
                <w:bCs/>
                <w:szCs w:val="24"/>
                <w:u w:val="single"/>
              </w:rPr>
            </w:pPr>
            <w:r w:rsidRPr="00DF3D4F">
              <w:rPr>
                <w:rFonts w:ascii="Times New Roman" w:cs="宋体" w:hint="eastAsia"/>
                <w:bCs/>
                <w:szCs w:val="24"/>
              </w:rPr>
              <w:t>（</w:t>
            </w:r>
            <w:r w:rsidRPr="00DF3D4F">
              <w:rPr>
                <w:rFonts w:ascii="Times New Roman" w:cs="宋体" w:hint="eastAsia"/>
                <w:bCs/>
                <w:szCs w:val="24"/>
              </w:rPr>
              <w:t>3</w:t>
            </w:r>
            <w:r w:rsidRPr="00DF3D4F">
              <w:rPr>
                <w:rFonts w:ascii="Times New Roman" w:cs="宋体" w:hint="eastAsia"/>
                <w:bCs/>
                <w:szCs w:val="24"/>
              </w:rPr>
              <w:t>）其他要求：</w:t>
            </w:r>
          </w:p>
          <w:p w:rsidR="00FC7B0D" w:rsidRPr="00DF3D4F" w:rsidRDefault="00997048">
            <w:pPr>
              <w:snapToGrid w:val="0"/>
              <w:spacing w:line="360" w:lineRule="auto"/>
              <w:rPr>
                <w:rFonts w:ascii="Times New Roman" w:cs="宋体"/>
                <w:bCs/>
                <w:szCs w:val="24"/>
              </w:rPr>
            </w:pPr>
            <w:r w:rsidRPr="00DF3D4F">
              <w:rPr>
                <w:rFonts w:ascii="Times New Roman" w:cs="宋体" w:hint="eastAsia"/>
                <w:bCs/>
                <w:szCs w:val="24"/>
              </w:rPr>
              <w:t>①进入安徽合肥公共资源交易平台交易的工程建设项目，招标人（或委托代理机构）在发布中标候选人公示时应当同时公开以下评标情况：</w:t>
            </w:r>
          </w:p>
          <w:p w:rsidR="00FC7B0D" w:rsidRPr="00DF3D4F" w:rsidRDefault="00997048">
            <w:pPr>
              <w:snapToGrid w:val="0"/>
              <w:spacing w:line="360" w:lineRule="auto"/>
              <w:rPr>
                <w:rFonts w:ascii="Times New Roman" w:cs="宋体"/>
                <w:bCs/>
                <w:szCs w:val="24"/>
              </w:rPr>
            </w:pPr>
            <w:r w:rsidRPr="00DF3D4F">
              <w:rPr>
                <w:rFonts w:ascii="Times New Roman" w:cs="宋体" w:hint="eastAsia"/>
                <w:bCs/>
                <w:szCs w:val="24"/>
              </w:rPr>
              <w:t>a.</w:t>
            </w:r>
            <w:r w:rsidRPr="00DF3D4F">
              <w:rPr>
                <w:rFonts w:ascii="Times New Roman" w:cs="宋体" w:hint="eastAsia"/>
                <w:bCs/>
                <w:szCs w:val="24"/>
              </w:rPr>
              <w:t>投标人名称、投标报价、投标文件被否决的原因及依据；</w:t>
            </w:r>
          </w:p>
          <w:p w:rsidR="00FC7B0D" w:rsidRPr="00DF3D4F" w:rsidRDefault="00997048">
            <w:pPr>
              <w:snapToGrid w:val="0"/>
              <w:spacing w:line="360" w:lineRule="auto"/>
              <w:rPr>
                <w:rFonts w:ascii="Times New Roman" w:cs="宋体"/>
                <w:bCs/>
                <w:szCs w:val="24"/>
              </w:rPr>
            </w:pPr>
            <w:r w:rsidRPr="00DF3D4F">
              <w:rPr>
                <w:rFonts w:ascii="Times New Roman" w:cs="宋体" w:hint="eastAsia"/>
                <w:bCs/>
                <w:szCs w:val="24"/>
              </w:rPr>
              <w:t>b</w:t>
            </w:r>
            <w:r w:rsidRPr="00DF3D4F">
              <w:rPr>
                <w:rFonts w:ascii="Times New Roman" w:cs="宋体"/>
                <w:bCs/>
                <w:szCs w:val="24"/>
              </w:rPr>
              <w:t>.</w:t>
            </w:r>
            <w:r w:rsidRPr="00DF3D4F">
              <w:rPr>
                <w:rFonts w:ascii="Times New Roman" w:cs="宋体" w:hint="eastAsia"/>
                <w:bCs/>
                <w:szCs w:val="24"/>
              </w:rPr>
              <w:t>评标委员会的评分情况。包括商务文件、技术文件、报价文件评分，其中技术文件还需公开采用编码标注的各评标委员会成员评分；</w:t>
            </w:r>
          </w:p>
          <w:p w:rsidR="00FC7B0D" w:rsidRPr="00DF3D4F" w:rsidRDefault="00997048">
            <w:pPr>
              <w:pStyle w:val="3"/>
              <w:rPr>
                <w:rFonts w:ascii="宋体" w:eastAsia="宋体" w:hAnsi="Times New Roman"/>
                <w:bCs w:val="0"/>
                <w:kern w:val="0"/>
                <w:szCs w:val="20"/>
              </w:rPr>
            </w:pPr>
            <w:r w:rsidRPr="00DF3D4F">
              <w:rPr>
                <w:rFonts w:ascii="宋体" w:eastAsia="宋体" w:hAnsi="Times New Roman" w:hint="eastAsia"/>
                <w:bCs w:val="0"/>
                <w:kern w:val="0"/>
                <w:szCs w:val="20"/>
              </w:rPr>
              <w:t>c.中标候选人经评审通过的拟任项目负责人（如有）：</w:t>
            </w:r>
          </w:p>
          <w:p w:rsidR="00FC7B0D" w:rsidRPr="00DF3D4F" w:rsidRDefault="00997048">
            <w:pPr>
              <w:pStyle w:val="3"/>
              <w:rPr>
                <w:rFonts w:ascii="宋体" w:eastAsia="宋体" w:hAnsi="Times New Roman"/>
                <w:bCs w:val="0"/>
                <w:kern w:val="0"/>
                <w:szCs w:val="20"/>
              </w:rPr>
            </w:pPr>
            <w:r w:rsidRPr="00DF3D4F">
              <w:rPr>
                <w:rFonts w:ascii="宋体" w:eastAsia="宋体" w:hAnsi="Times New Roman" w:hint="eastAsia"/>
                <w:bCs w:val="0"/>
                <w:kern w:val="0"/>
                <w:szCs w:val="20"/>
              </w:rPr>
              <w:t>项目负责人姓名；注册证书注册编号；</w:t>
            </w:r>
          </w:p>
          <w:p w:rsidR="00FC7B0D" w:rsidRPr="00DF3D4F" w:rsidRDefault="00997048">
            <w:pPr>
              <w:pStyle w:val="3"/>
              <w:rPr>
                <w:rFonts w:ascii="宋体" w:eastAsia="宋体" w:hAnsi="Times New Roman"/>
                <w:bCs w:val="0"/>
                <w:kern w:val="0"/>
                <w:szCs w:val="20"/>
              </w:rPr>
            </w:pPr>
            <w:r w:rsidRPr="00DF3D4F">
              <w:rPr>
                <w:rFonts w:ascii="宋体" w:eastAsia="宋体" w:hAnsi="Times New Roman" w:hint="eastAsia"/>
                <w:bCs w:val="0"/>
                <w:kern w:val="0"/>
                <w:szCs w:val="20"/>
              </w:rPr>
              <w:t>d.中标候选人经评审通过的项目负责人业绩（如有，</w:t>
            </w:r>
          </w:p>
          <w:p w:rsidR="00FC7B0D" w:rsidRPr="00DF3D4F" w:rsidRDefault="00997048">
            <w:pPr>
              <w:pStyle w:val="3"/>
              <w:rPr>
                <w:rFonts w:ascii="宋体" w:eastAsia="宋体" w:hAnsi="Times New Roman"/>
                <w:bCs w:val="0"/>
                <w:kern w:val="0"/>
                <w:szCs w:val="20"/>
              </w:rPr>
            </w:pPr>
            <w:r w:rsidRPr="00DF3D4F">
              <w:rPr>
                <w:rFonts w:ascii="宋体" w:eastAsia="宋体" w:hAnsi="Times New Roman" w:hint="eastAsia"/>
                <w:bCs w:val="0"/>
                <w:kern w:val="0"/>
                <w:szCs w:val="20"/>
              </w:rPr>
              <w:t>含资格审查用业绩和商务文件评分用业绩）：项目名</w:t>
            </w:r>
          </w:p>
          <w:p w:rsidR="00FC7B0D" w:rsidRPr="00DF3D4F" w:rsidRDefault="00997048">
            <w:pPr>
              <w:pStyle w:val="3"/>
              <w:rPr>
                <w:rFonts w:ascii="宋体" w:eastAsia="宋体" w:hAnsi="Times New Roman"/>
                <w:bCs w:val="0"/>
                <w:kern w:val="0"/>
                <w:szCs w:val="20"/>
              </w:rPr>
            </w:pPr>
            <w:r w:rsidRPr="00DF3D4F">
              <w:rPr>
                <w:rFonts w:ascii="宋体" w:eastAsia="宋体" w:hAnsi="Times New Roman" w:hint="eastAsia"/>
                <w:bCs w:val="0"/>
                <w:kern w:val="0"/>
                <w:szCs w:val="20"/>
              </w:rPr>
              <w:t>称；</w:t>
            </w:r>
          </w:p>
          <w:p w:rsidR="00FC7B0D" w:rsidRPr="00DF3D4F" w:rsidRDefault="00997048">
            <w:pPr>
              <w:pStyle w:val="3"/>
              <w:rPr>
                <w:rFonts w:ascii="宋体" w:eastAsia="宋体" w:hAnsi="Times New Roman"/>
                <w:bCs w:val="0"/>
                <w:kern w:val="0"/>
                <w:szCs w:val="20"/>
              </w:rPr>
            </w:pPr>
            <w:r w:rsidRPr="00DF3D4F">
              <w:rPr>
                <w:rFonts w:ascii="宋体" w:eastAsia="宋体" w:hAnsi="Times New Roman" w:hint="eastAsia"/>
                <w:bCs w:val="0"/>
                <w:kern w:val="0"/>
                <w:szCs w:val="20"/>
              </w:rPr>
              <w:t>e.中标候选人经评审通过的投标人业绩（如有，含资格审查用业绩和商务文件评分用业绩）：项目名称；</w:t>
            </w:r>
          </w:p>
        </w:tc>
      </w:tr>
      <w:tr w:rsidR="00FC7B0D" w:rsidRPr="00DF3D4F">
        <w:trPr>
          <w:trHeight w:val="567"/>
        </w:trPr>
        <w:tc>
          <w:tcPr>
            <w:tcW w:w="1056" w:type="dxa"/>
            <w:vAlign w:val="center"/>
          </w:tcPr>
          <w:p w:rsidR="00FC7B0D" w:rsidRPr="00DF3D4F" w:rsidRDefault="00997048">
            <w:pPr>
              <w:snapToGrid w:val="0"/>
              <w:spacing w:line="360" w:lineRule="auto"/>
              <w:jc w:val="center"/>
              <w:rPr>
                <w:rFonts w:hAnsi="宋体" w:cs="宋体"/>
              </w:rPr>
            </w:pPr>
            <w:r w:rsidRPr="00DF3D4F">
              <w:rPr>
                <w:rFonts w:hAnsi="宋体" w:cs="宋体" w:hint="eastAsia"/>
              </w:rPr>
              <w:lastRenderedPageBreak/>
              <w:t>7.1</w:t>
            </w:r>
          </w:p>
        </w:tc>
        <w:tc>
          <w:tcPr>
            <w:tcW w:w="1776" w:type="dxa"/>
            <w:vAlign w:val="center"/>
          </w:tcPr>
          <w:p w:rsidR="00FC7B0D" w:rsidRPr="00DF3D4F" w:rsidRDefault="00997048">
            <w:pPr>
              <w:snapToGrid w:val="0"/>
              <w:spacing w:line="360" w:lineRule="auto"/>
              <w:jc w:val="center"/>
              <w:rPr>
                <w:rFonts w:hAnsi="宋体" w:cs="宋体"/>
              </w:rPr>
            </w:pPr>
            <w:r w:rsidRPr="00DF3D4F">
              <w:rPr>
                <w:rFonts w:hAnsi="宋体" w:cs="宋体" w:hint="eastAsia"/>
              </w:rPr>
              <w:t>是否授权评标委员会确定中标人</w:t>
            </w:r>
          </w:p>
        </w:tc>
        <w:tc>
          <w:tcPr>
            <w:tcW w:w="5684" w:type="dxa"/>
            <w:vAlign w:val="center"/>
          </w:tcPr>
          <w:p w:rsidR="00FC7B0D" w:rsidRPr="00DF3D4F" w:rsidRDefault="00997048">
            <w:pPr>
              <w:snapToGrid w:val="0"/>
              <w:spacing w:line="360" w:lineRule="auto"/>
            </w:pPr>
            <w:r w:rsidRPr="00DF3D4F">
              <w:rPr>
                <w:rFonts w:ascii="MS Mincho" w:eastAsia="MS Mincho" w:hAnsi="MS Mincho" w:cs="MS Mincho" w:hint="eastAsia"/>
              </w:rPr>
              <w:t>☑</w:t>
            </w:r>
            <w:r w:rsidRPr="00DF3D4F">
              <w:rPr>
                <w:rFonts w:hint="eastAsia"/>
              </w:rPr>
              <w:t>是</w:t>
            </w:r>
          </w:p>
          <w:p w:rsidR="00FC7B0D" w:rsidRPr="00DF3D4F" w:rsidRDefault="00997048">
            <w:pPr>
              <w:snapToGrid w:val="0"/>
              <w:spacing w:line="360" w:lineRule="auto"/>
            </w:pPr>
            <w:r w:rsidRPr="00DF3D4F">
              <w:rPr>
                <w:rFonts w:hint="eastAsia"/>
              </w:rPr>
              <w:sym w:font="Wingdings 2" w:char="00A3"/>
            </w:r>
            <w:r w:rsidRPr="00DF3D4F">
              <w:rPr>
                <w:rFonts w:hint="eastAsia"/>
              </w:rPr>
              <w:t>否</w:t>
            </w:r>
          </w:p>
        </w:tc>
      </w:tr>
      <w:tr w:rsidR="00FC7B0D" w:rsidRPr="00DF3D4F">
        <w:trPr>
          <w:trHeight w:val="567"/>
        </w:trPr>
        <w:tc>
          <w:tcPr>
            <w:tcW w:w="1056" w:type="dxa"/>
            <w:vAlign w:val="center"/>
          </w:tcPr>
          <w:p w:rsidR="00FC7B0D" w:rsidRPr="00DF3D4F" w:rsidRDefault="00997048">
            <w:pPr>
              <w:snapToGrid w:val="0"/>
              <w:spacing w:line="360" w:lineRule="auto"/>
              <w:jc w:val="center"/>
              <w:rPr>
                <w:rFonts w:hAnsi="宋体" w:cs="宋体"/>
              </w:rPr>
            </w:pPr>
            <w:r w:rsidRPr="00DF3D4F">
              <w:rPr>
                <w:rFonts w:hAnsi="宋体" w:cs="宋体" w:hint="eastAsia"/>
              </w:rPr>
              <w:t>7.2</w:t>
            </w:r>
          </w:p>
        </w:tc>
        <w:tc>
          <w:tcPr>
            <w:tcW w:w="1776" w:type="dxa"/>
            <w:vAlign w:val="center"/>
          </w:tcPr>
          <w:p w:rsidR="00FC7B0D" w:rsidRPr="00DF3D4F" w:rsidRDefault="00997048">
            <w:pPr>
              <w:snapToGrid w:val="0"/>
              <w:spacing w:line="360" w:lineRule="auto"/>
              <w:jc w:val="center"/>
              <w:rPr>
                <w:rFonts w:hAnsi="宋体" w:cs="宋体"/>
              </w:rPr>
            </w:pPr>
            <w:r w:rsidRPr="00DF3D4F">
              <w:rPr>
                <w:rFonts w:hAnsi="宋体" w:cs="宋体" w:hint="eastAsia"/>
              </w:rPr>
              <w:t>中标结果公示媒介</w:t>
            </w:r>
          </w:p>
        </w:tc>
        <w:tc>
          <w:tcPr>
            <w:tcW w:w="5684" w:type="dxa"/>
            <w:vAlign w:val="center"/>
          </w:tcPr>
          <w:p w:rsidR="00FC7B0D" w:rsidRPr="00DF3D4F" w:rsidRDefault="00997048">
            <w:pPr>
              <w:snapToGrid w:val="0"/>
              <w:spacing w:line="360" w:lineRule="auto"/>
              <w:rPr>
                <w:rFonts w:hAnsi="宋体" w:cs="宋体"/>
              </w:rPr>
            </w:pPr>
            <w:r w:rsidRPr="00DF3D4F">
              <w:rPr>
                <w:rFonts w:hAnsi="宋体" w:cs="宋体" w:hint="eastAsia"/>
              </w:rPr>
              <w:t>同招标公告发布媒介</w:t>
            </w:r>
          </w:p>
        </w:tc>
      </w:tr>
      <w:tr w:rsidR="00FC7B0D" w:rsidRPr="00DF3D4F">
        <w:trPr>
          <w:trHeight w:val="567"/>
        </w:trPr>
        <w:tc>
          <w:tcPr>
            <w:tcW w:w="1056" w:type="dxa"/>
            <w:vAlign w:val="center"/>
          </w:tcPr>
          <w:p w:rsidR="00FC7B0D" w:rsidRPr="00DF3D4F" w:rsidRDefault="00997048">
            <w:pPr>
              <w:snapToGrid w:val="0"/>
              <w:spacing w:line="360" w:lineRule="auto"/>
              <w:jc w:val="center"/>
              <w:rPr>
                <w:rFonts w:hAnsi="宋体" w:cs="宋体"/>
              </w:rPr>
            </w:pPr>
            <w:r w:rsidRPr="00DF3D4F">
              <w:rPr>
                <w:rFonts w:hAnsi="宋体" w:cs="宋体" w:hint="eastAsia"/>
              </w:rPr>
              <w:t>7.3</w:t>
            </w:r>
          </w:p>
        </w:tc>
        <w:tc>
          <w:tcPr>
            <w:tcW w:w="1776" w:type="dxa"/>
            <w:vAlign w:val="center"/>
          </w:tcPr>
          <w:p w:rsidR="00FC7B0D" w:rsidRPr="00DF3D4F" w:rsidRDefault="00997048">
            <w:pPr>
              <w:snapToGrid w:val="0"/>
              <w:spacing w:line="360" w:lineRule="auto"/>
              <w:jc w:val="center"/>
              <w:rPr>
                <w:rFonts w:hAnsi="宋体" w:cs="宋体"/>
              </w:rPr>
            </w:pPr>
            <w:r w:rsidRPr="00DF3D4F">
              <w:rPr>
                <w:rFonts w:hAnsi="宋体" w:cs="宋体" w:hint="eastAsia"/>
              </w:rPr>
              <w:t>中标通知书和中标结果通知发出的形式</w:t>
            </w:r>
          </w:p>
        </w:tc>
        <w:tc>
          <w:tcPr>
            <w:tcW w:w="5684" w:type="dxa"/>
            <w:vAlign w:val="center"/>
          </w:tcPr>
          <w:p w:rsidR="00FC7B0D" w:rsidRPr="00DF3D4F" w:rsidRDefault="00997048">
            <w:pPr>
              <w:snapToGrid w:val="0"/>
              <w:spacing w:line="360" w:lineRule="auto"/>
              <w:rPr>
                <w:rFonts w:hAnsi="宋体" w:cs="宋体"/>
              </w:rPr>
            </w:pPr>
            <w:r w:rsidRPr="00DF3D4F">
              <w:rPr>
                <w:rFonts w:ascii="Times New Roman" w:cs="宋体" w:hint="eastAsia"/>
                <w:bCs/>
                <w:szCs w:val="24"/>
              </w:rPr>
              <w:t>（</w:t>
            </w:r>
            <w:r w:rsidRPr="00DF3D4F">
              <w:rPr>
                <w:rFonts w:ascii="Times New Roman" w:cs="宋体" w:hint="eastAsia"/>
                <w:bCs/>
                <w:szCs w:val="24"/>
              </w:rPr>
              <w:t>1</w:t>
            </w:r>
            <w:r w:rsidRPr="00DF3D4F">
              <w:rPr>
                <w:rFonts w:ascii="Times New Roman" w:cs="宋体" w:hint="eastAsia"/>
                <w:bCs/>
                <w:szCs w:val="24"/>
              </w:rPr>
              <w:t>）</w:t>
            </w:r>
            <w:r w:rsidRPr="00DF3D4F">
              <w:rPr>
                <w:rFonts w:hAnsi="宋体" w:cs="宋体" w:hint="eastAsia"/>
              </w:rPr>
              <w:t>中标通知书发出的形式：</w:t>
            </w:r>
            <w:r w:rsidRPr="00DF3D4F">
              <w:rPr>
                <w:rFonts w:hAnsi="宋体" w:cs="宋体" w:hint="eastAsia"/>
              </w:rPr>
              <w:sym w:font="Wingdings 2" w:char="0052"/>
            </w:r>
            <w:r w:rsidRPr="00DF3D4F">
              <w:rPr>
                <w:rFonts w:hAnsi="宋体" w:cs="宋体" w:hint="eastAsia"/>
              </w:rPr>
              <w:t xml:space="preserve">数据电文  </w:t>
            </w:r>
            <w:r w:rsidRPr="00DF3D4F">
              <w:rPr>
                <w:rFonts w:hAnsi="宋体" w:cs="宋体" w:hint="eastAsia"/>
              </w:rPr>
              <w:sym w:font="Wingdings 2" w:char="00A3"/>
            </w:r>
            <w:r w:rsidRPr="00DF3D4F">
              <w:rPr>
                <w:rFonts w:hAnsi="宋体" w:cs="宋体" w:hint="eastAsia"/>
              </w:rPr>
              <w:t>纸质</w:t>
            </w:r>
          </w:p>
          <w:p w:rsidR="00FC7B0D" w:rsidRPr="00DF3D4F" w:rsidRDefault="00997048">
            <w:pPr>
              <w:snapToGrid w:val="0"/>
              <w:spacing w:line="360" w:lineRule="auto"/>
              <w:rPr>
                <w:rFonts w:hAnsi="宋体" w:cs="宋体"/>
              </w:rPr>
            </w:pPr>
            <w:r w:rsidRPr="00DF3D4F">
              <w:rPr>
                <w:rFonts w:ascii="Times New Roman" w:cs="宋体" w:hint="eastAsia"/>
                <w:bCs/>
                <w:szCs w:val="24"/>
              </w:rPr>
              <w:t>（</w:t>
            </w:r>
            <w:r w:rsidRPr="00DF3D4F">
              <w:rPr>
                <w:rFonts w:ascii="Times New Roman" w:cs="宋体" w:hint="eastAsia"/>
                <w:bCs/>
                <w:szCs w:val="24"/>
              </w:rPr>
              <w:t>2</w:t>
            </w:r>
            <w:r w:rsidRPr="00DF3D4F">
              <w:rPr>
                <w:rFonts w:ascii="Times New Roman" w:cs="宋体" w:hint="eastAsia"/>
                <w:bCs/>
                <w:szCs w:val="24"/>
              </w:rPr>
              <w:t>）</w:t>
            </w:r>
            <w:r w:rsidRPr="00DF3D4F">
              <w:rPr>
                <w:rFonts w:hAnsi="宋体" w:cs="宋体" w:hint="eastAsia"/>
              </w:rPr>
              <w:t>中标结果通知发出的形式：</w:t>
            </w:r>
            <w:r w:rsidRPr="00DF3D4F">
              <w:rPr>
                <w:rFonts w:hAnsi="宋体" w:cs="宋体" w:hint="eastAsia"/>
              </w:rPr>
              <w:sym w:font="Wingdings 2" w:char="0052"/>
            </w:r>
            <w:r w:rsidRPr="00DF3D4F">
              <w:rPr>
                <w:rFonts w:hAnsi="宋体" w:cs="宋体" w:hint="eastAsia"/>
              </w:rPr>
              <w:t xml:space="preserve">数据电文 </w:t>
            </w:r>
            <w:r w:rsidRPr="00DF3D4F">
              <w:rPr>
                <w:rFonts w:hAnsi="宋体" w:cs="宋体" w:hint="eastAsia"/>
              </w:rPr>
              <w:sym w:font="Wingdings 2" w:char="00A3"/>
            </w:r>
            <w:r w:rsidRPr="00DF3D4F">
              <w:rPr>
                <w:rFonts w:hAnsi="宋体" w:cs="宋体" w:hint="eastAsia"/>
              </w:rPr>
              <w:t>纸质</w:t>
            </w:r>
          </w:p>
          <w:p w:rsidR="00FC7B0D" w:rsidRPr="00DF3D4F" w:rsidRDefault="00997048">
            <w:pPr>
              <w:snapToGrid w:val="0"/>
              <w:spacing w:line="360" w:lineRule="auto"/>
              <w:rPr>
                <w:rFonts w:hAnsi="宋体" w:cs="宋体"/>
              </w:rPr>
            </w:pPr>
            <w:r w:rsidRPr="00DF3D4F">
              <w:rPr>
                <w:rFonts w:hAnsi="宋体" w:cs="宋体" w:hint="eastAsia"/>
              </w:rPr>
              <w:t>特别提醒：招标人确定中标人后，通过电子交易系统向中标人发出中标通知书，中标通知书发出即视为送达。投标人应主动登录电子交易系统查询，招标人和招标代理机构不承担投标人未及时关注相关信息引发的相关责任。</w:t>
            </w:r>
          </w:p>
        </w:tc>
      </w:tr>
      <w:tr w:rsidR="00FC7B0D" w:rsidRPr="00DF3D4F">
        <w:trPr>
          <w:trHeight w:val="567"/>
        </w:trPr>
        <w:tc>
          <w:tcPr>
            <w:tcW w:w="1056" w:type="dxa"/>
            <w:vAlign w:val="center"/>
          </w:tcPr>
          <w:p w:rsidR="00FC7B0D" w:rsidRPr="00DF3D4F" w:rsidRDefault="00997048">
            <w:pPr>
              <w:snapToGrid w:val="0"/>
              <w:spacing w:line="360" w:lineRule="auto"/>
              <w:jc w:val="center"/>
              <w:rPr>
                <w:rFonts w:hAnsi="宋体" w:cs="宋体"/>
              </w:rPr>
            </w:pPr>
            <w:r w:rsidRPr="00DF3D4F">
              <w:rPr>
                <w:rFonts w:hAnsi="宋体" w:cs="宋体" w:hint="eastAsia"/>
              </w:rPr>
              <w:t>8.1.1</w:t>
            </w:r>
          </w:p>
        </w:tc>
        <w:tc>
          <w:tcPr>
            <w:tcW w:w="1776" w:type="dxa"/>
            <w:vAlign w:val="center"/>
          </w:tcPr>
          <w:p w:rsidR="00FC7B0D" w:rsidRPr="00DF3D4F" w:rsidRDefault="00997048">
            <w:pPr>
              <w:snapToGrid w:val="0"/>
              <w:spacing w:line="360" w:lineRule="auto"/>
              <w:jc w:val="center"/>
              <w:rPr>
                <w:rFonts w:hAnsi="宋体" w:cs="宋体"/>
              </w:rPr>
            </w:pPr>
            <w:r w:rsidRPr="00DF3D4F">
              <w:rPr>
                <w:rFonts w:hAnsi="宋体" w:cs="宋体" w:hint="eastAsia"/>
              </w:rPr>
              <w:t>履约保证金</w:t>
            </w:r>
          </w:p>
        </w:tc>
        <w:tc>
          <w:tcPr>
            <w:tcW w:w="5684" w:type="dxa"/>
            <w:vAlign w:val="center"/>
          </w:tcPr>
          <w:p w:rsidR="00FC7B0D" w:rsidRPr="00DF3D4F" w:rsidRDefault="00997048">
            <w:pPr>
              <w:snapToGrid w:val="0"/>
              <w:spacing w:line="360" w:lineRule="auto"/>
              <w:rPr>
                <w:rFonts w:hAnsi="宋体" w:cs="宋体"/>
                <w:bCs/>
                <w:snapToGrid w:val="0"/>
              </w:rPr>
            </w:pPr>
            <w:r w:rsidRPr="00DF3D4F">
              <w:rPr>
                <w:rFonts w:hAnsi="宋体" w:cs="宋体" w:hint="eastAsia"/>
                <w:snapToGrid w:val="0"/>
              </w:rPr>
              <w:t>是否要求投标人递交</w:t>
            </w:r>
            <w:r w:rsidRPr="00DF3D4F">
              <w:rPr>
                <w:rFonts w:hAnsi="宋体" w:cs="宋体" w:hint="eastAsia"/>
              </w:rPr>
              <w:t>履约保证金</w:t>
            </w:r>
            <w:r w:rsidRPr="00DF3D4F">
              <w:rPr>
                <w:rFonts w:hAnsi="宋体" w:cs="宋体" w:hint="eastAsia"/>
                <w:snapToGrid w:val="0"/>
              </w:rPr>
              <w:t>：</w:t>
            </w:r>
          </w:p>
          <w:p w:rsidR="00FC7B0D" w:rsidRPr="00DF3D4F" w:rsidRDefault="00997048">
            <w:pPr>
              <w:snapToGrid w:val="0"/>
              <w:spacing w:line="360" w:lineRule="auto"/>
              <w:rPr>
                <w:rFonts w:hAnsi="宋体" w:cs="宋体"/>
                <w:snapToGrid w:val="0"/>
              </w:rPr>
            </w:pPr>
            <w:r w:rsidRPr="00DF3D4F">
              <w:rPr>
                <w:rFonts w:hAnsi="宋体" w:cs="宋体" w:hint="eastAsia"/>
                <w:snapToGrid w:val="0"/>
              </w:rPr>
              <w:sym w:font="Wingdings 2" w:char="00A3"/>
            </w:r>
            <w:r w:rsidRPr="00DF3D4F">
              <w:rPr>
                <w:rFonts w:hAnsi="宋体" w:cs="宋体" w:hint="eastAsia"/>
                <w:snapToGrid w:val="0"/>
              </w:rPr>
              <w:t>不要求</w:t>
            </w:r>
          </w:p>
          <w:p w:rsidR="00FC7B0D" w:rsidRPr="00DF3D4F" w:rsidRDefault="00997048">
            <w:pPr>
              <w:snapToGrid w:val="0"/>
              <w:spacing w:line="360" w:lineRule="auto"/>
              <w:rPr>
                <w:rFonts w:hAnsi="宋体" w:cs="宋体"/>
                <w:snapToGrid w:val="0"/>
              </w:rPr>
            </w:pPr>
            <w:r w:rsidRPr="00DF3D4F">
              <w:rPr>
                <w:rFonts w:ascii="MS Mincho" w:eastAsia="MS Mincho" w:hAnsi="MS Mincho" w:cs="MS Mincho" w:hint="eastAsia"/>
              </w:rPr>
              <w:t>☑</w:t>
            </w:r>
            <w:r w:rsidRPr="00DF3D4F">
              <w:rPr>
                <w:rFonts w:hAnsi="宋体" w:cs="宋体" w:hint="eastAsia"/>
                <w:snapToGrid w:val="0"/>
              </w:rPr>
              <w:t>要求，具体如下：</w:t>
            </w:r>
          </w:p>
          <w:p w:rsidR="00FC7B0D" w:rsidRPr="00DF3D4F" w:rsidRDefault="00997048">
            <w:pPr>
              <w:snapToGrid w:val="0"/>
              <w:spacing w:line="360" w:lineRule="auto"/>
              <w:rPr>
                <w:rFonts w:hAnsi="宋体" w:cs="宋体"/>
                <w:bCs/>
                <w:snapToGrid w:val="0"/>
              </w:rPr>
            </w:pPr>
            <w:r w:rsidRPr="00DF3D4F">
              <w:rPr>
                <w:rFonts w:hAnsi="宋体" w:cs="宋体" w:hint="eastAsia"/>
                <w:bCs/>
                <w:snapToGrid w:val="0"/>
              </w:rPr>
              <w:t>（1）履约保证金金额：</w:t>
            </w:r>
            <w:r w:rsidRPr="00DF3D4F">
              <w:rPr>
                <w:rFonts w:hAnsi="宋体" w:cs="宋体" w:hint="eastAsia"/>
                <w:bCs/>
                <w:snapToGrid w:val="0"/>
                <w:u w:val="single"/>
              </w:rPr>
              <w:t>中标金额的2%</w:t>
            </w:r>
          </w:p>
          <w:p w:rsidR="00FC7B0D" w:rsidRPr="00DF3D4F" w:rsidRDefault="00997048">
            <w:pPr>
              <w:snapToGrid w:val="0"/>
              <w:spacing w:line="360" w:lineRule="auto"/>
              <w:rPr>
                <w:rFonts w:hAnsi="宋体" w:cs="宋体"/>
              </w:rPr>
            </w:pPr>
            <w:r w:rsidRPr="00DF3D4F">
              <w:rPr>
                <w:rFonts w:hAnsi="宋体" w:cs="宋体" w:hint="eastAsia"/>
                <w:bCs/>
                <w:snapToGrid w:val="0"/>
              </w:rPr>
              <w:t>（2）履约保证金形式</w:t>
            </w:r>
            <w:r w:rsidRPr="00DF3D4F">
              <w:rPr>
                <w:rFonts w:hAnsi="宋体" w:cs="宋体" w:hint="eastAsia"/>
              </w:rPr>
              <w:t>：</w:t>
            </w:r>
          </w:p>
          <w:p w:rsidR="00FC7B0D" w:rsidRPr="00DF3D4F" w:rsidRDefault="00997048">
            <w:pPr>
              <w:snapToGrid w:val="0"/>
              <w:spacing w:line="360" w:lineRule="auto"/>
              <w:rPr>
                <w:rFonts w:hAnsi="宋体" w:cs="宋体"/>
              </w:rPr>
            </w:pPr>
            <w:r w:rsidRPr="00DF3D4F">
              <w:rPr>
                <w:rFonts w:hAnsi="宋体" w:cs="宋体" w:hint="eastAsia"/>
              </w:rPr>
              <w:sym w:font="Wingdings 2" w:char="0052"/>
            </w:r>
            <w:r w:rsidRPr="00DF3D4F">
              <w:rPr>
                <w:rFonts w:hAnsi="宋体" w:cs="宋体" w:hint="eastAsia"/>
              </w:rPr>
              <w:t>现金（银行转账、银行电汇）</w:t>
            </w:r>
          </w:p>
          <w:p w:rsidR="00FC7B0D" w:rsidRPr="00DF3D4F" w:rsidRDefault="00997048">
            <w:pPr>
              <w:snapToGrid w:val="0"/>
              <w:spacing w:line="360" w:lineRule="auto"/>
              <w:rPr>
                <w:rFonts w:hAnsi="宋体" w:cs="宋体"/>
              </w:rPr>
            </w:pPr>
            <w:r w:rsidRPr="00DF3D4F">
              <w:rPr>
                <w:rFonts w:hAnsi="宋体" w:cs="宋体" w:hint="eastAsia"/>
              </w:rPr>
              <w:sym w:font="Wingdings 2" w:char="0052"/>
            </w:r>
            <w:r w:rsidRPr="00DF3D4F">
              <w:rPr>
                <w:rFonts w:hAnsi="宋体" w:cs="宋体" w:hint="eastAsia"/>
              </w:rPr>
              <w:t>银行保函</w:t>
            </w:r>
          </w:p>
          <w:p w:rsidR="00FC7B0D" w:rsidRPr="00DF3D4F" w:rsidRDefault="00997048">
            <w:pPr>
              <w:snapToGrid w:val="0"/>
              <w:spacing w:line="360" w:lineRule="auto"/>
              <w:rPr>
                <w:rFonts w:hAnsi="宋体" w:cs="宋体"/>
              </w:rPr>
            </w:pPr>
            <w:r w:rsidRPr="00DF3D4F">
              <w:rPr>
                <w:rFonts w:hAnsi="宋体" w:cs="宋体" w:hint="eastAsia"/>
              </w:rPr>
              <w:sym w:font="Wingdings 2" w:char="0052"/>
            </w:r>
            <w:r w:rsidRPr="00DF3D4F">
              <w:rPr>
                <w:rFonts w:hAnsi="宋体" w:cs="宋体" w:hint="eastAsia"/>
              </w:rPr>
              <w:t>担保机构担保</w:t>
            </w:r>
          </w:p>
          <w:p w:rsidR="00FC7B0D" w:rsidRPr="00DF3D4F" w:rsidRDefault="00997048">
            <w:pPr>
              <w:snapToGrid w:val="0"/>
              <w:spacing w:line="360" w:lineRule="auto"/>
              <w:rPr>
                <w:rFonts w:hAnsi="宋体" w:cs="宋体"/>
              </w:rPr>
            </w:pPr>
            <w:r w:rsidRPr="00DF3D4F">
              <w:rPr>
                <w:rFonts w:hAnsi="宋体" w:cs="宋体" w:hint="eastAsia"/>
              </w:rPr>
              <w:sym w:font="Wingdings 2" w:char="0052"/>
            </w:r>
            <w:r w:rsidRPr="00DF3D4F">
              <w:rPr>
                <w:rFonts w:hAnsi="宋体" w:cs="宋体" w:hint="eastAsia"/>
              </w:rPr>
              <w:t>保证保险</w:t>
            </w:r>
          </w:p>
          <w:p w:rsidR="00FC7B0D" w:rsidRPr="00DF3D4F" w:rsidRDefault="00997048">
            <w:pPr>
              <w:snapToGrid w:val="0"/>
              <w:spacing w:line="360" w:lineRule="auto"/>
              <w:rPr>
                <w:rFonts w:hAnsi="宋体" w:cs="宋体"/>
              </w:rPr>
            </w:pPr>
            <w:r w:rsidRPr="00DF3D4F">
              <w:rPr>
                <w:rFonts w:ascii="Times New Roman" w:cs="宋体" w:hint="eastAsia"/>
                <w:bCs/>
                <w:szCs w:val="24"/>
              </w:rPr>
              <w:t>（</w:t>
            </w:r>
            <w:r w:rsidRPr="00DF3D4F">
              <w:rPr>
                <w:rFonts w:ascii="Times New Roman" w:cs="宋体" w:hint="eastAsia"/>
                <w:bCs/>
                <w:szCs w:val="24"/>
              </w:rPr>
              <w:t>3</w:t>
            </w:r>
            <w:r w:rsidRPr="00DF3D4F">
              <w:rPr>
                <w:rFonts w:ascii="Times New Roman" w:cs="宋体" w:hint="eastAsia"/>
                <w:bCs/>
                <w:szCs w:val="24"/>
              </w:rPr>
              <w:t>）</w:t>
            </w:r>
            <w:r w:rsidRPr="00DF3D4F">
              <w:rPr>
                <w:rFonts w:hAnsi="宋体" w:cs="宋体" w:hint="eastAsia"/>
              </w:rPr>
              <w:t>具体要求：</w:t>
            </w:r>
          </w:p>
          <w:p w:rsidR="00FC7B0D" w:rsidRPr="00DF3D4F" w:rsidRDefault="00997048">
            <w:pPr>
              <w:snapToGrid w:val="0"/>
              <w:spacing w:line="360" w:lineRule="auto"/>
              <w:rPr>
                <w:rFonts w:ascii="Times New Roman" w:cs="宋体"/>
                <w:bCs/>
                <w:szCs w:val="24"/>
              </w:rPr>
            </w:pPr>
            <w:r w:rsidRPr="00DF3D4F">
              <w:rPr>
                <w:rFonts w:ascii="Times New Roman" w:cs="宋体" w:hint="eastAsia"/>
                <w:bCs/>
                <w:szCs w:val="24"/>
              </w:rPr>
              <w:t>①采用银行保函的，应为不可撤销、不可转让的见索即付独立保函。</w:t>
            </w:r>
          </w:p>
          <w:p w:rsidR="00FC7B0D" w:rsidRPr="00DF3D4F" w:rsidRDefault="00997048">
            <w:pPr>
              <w:snapToGrid w:val="0"/>
              <w:spacing w:line="360" w:lineRule="auto"/>
              <w:rPr>
                <w:rFonts w:ascii="Times New Roman" w:cs="宋体"/>
                <w:bCs/>
                <w:szCs w:val="24"/>
              </w:rPr>
            </w:pPr>
            <w:r w:rsidRPr="00DF3D4F">
              <w:rPr>
                <w:rFonts w:ascii="Times New Roman" w:cs="宋体" w:hint="eastAsia"/>
                <w:bCs/>
                <w:szCs w:val="24"/>
              </w:rPr>
              <w:t>②采用担保机构担保的，应为经安徽省地方金融监督管理局审查批准，依法取得融资担保业务经营许可证的融资担保机构出具的不可撤销、不可转让的见索即付独立保函。</w:t>
            </w:r>
          </w:p>
          <w:p w:rsidR="00FC7B0D" w:rsidRPr="00DF3D4F" w:rsidRDefault="00997048">
            <w:pPr>
              <w:snapToGrid w:val="0"/>
              <w:spacing w:line="360" w:lineRule="auto"/>
              <w:rPr>
                <w:rFonts w:ascii="Times New Roman" w:cs="宋体"/>
                <w:bCs/>
                <w:snapToGrid w:val="0"/>
                <w:szCs w:val="24"/>
              </w:rPr>
            </w:pPr>
            <w:r w:rsidRPr="00DF3D4F">
              <w:rPr>
                <w:rFonts w:ascii="Times New Roman" w:cs="宋体" w:hint="eastAsia"/>
                <w:bCs/>
                <w:szCs w:val="24"/>
              </w:rPr>
              <w:lastRenderedPageBreak/>
              <w:t>③采用保证保险的，应为保险公司出具的不可撤销、不可转让的见索即付保证保险。</w:t>
            </w:r>
          </w:p>
          <w:p w:rsidR="00FC7B0D" w:rsidRPr="00DF3D4F" w:rsidRDefault="00997048">
            <w:pPr>
              <w:spacing w:line="360" w:lineRule="auto"/>
              <w:rPr>
                <w:rFonts w:hAnsi="宋体" w:cs="宋体"/>
                <w:bCs/>
              </w:rPr>
            </w:pPr>
            <w:r w:rsidRPr="00DF3D4F">
              <w:rPr>
                <w:rFonts w:ascii="Times New Roman" w:cs="宋体" w:hint="eastAsia"/>
                <w:bCs/>
                <w:szCs w:val="24"/>
              </w:rPr>
              <w:t>（</w:t>
            </w:r>
            <w:r w:rsidRPr="00DF3D4F">
              <w:rPr>
                <w:rFonts w:ascii="Times New Roman" w:cs="宋体" w:hint="eastAsia"/>
                <w:bCs/>
                <w:szCs w:val="24"/>
              </w:rPr>
              <w:t>4</w:t>
            </w:r>
            <w:r w:rsidRPr="00DF3D4F">
              <w:rPr>
                <w:rFonts w:ascii="Times New Roman" w:cs="宋体" w:hint="eastAsia"/>
                <w:bCs/>
                <w:szCs w:val="24"/>
              </w:rPr>
              <w:t>）</w:t>
            </w:r>
            <w:r w:rsidRPr="00DF3D4F">
              <w:rPr>
                <w:rFonts w:hAnsi="宋体" w:cs="宋体" w:hint="eastAsia"/>
                <w:bCs/>
              </w:rPr>
              <w:t>本招标项目是否减免履约保证金：</w:t>
            </w:r>
          </w:p>
          <w:p w:rsidR="00FC7B0D" w:rsidRPr="00DF3D4F" w:rsidRDefault="00997048">
            <w:pPr>
              <w:spacing w:line="360" w:lineRule="auto"/>
              <w:rPr>
                <w:rFonts w:hAnsi="宋体" w:cs="宋体"/>
                <w:bCs/>
              </w:rPr>
            </w:pPr>
            <w:r w:rsidRPr="00DF3D4F">
              <w:rPr>
                <w:rFonts w:ascii="MS Mincho" w:eastAsia="MS Mincho" w:hAnsi="MS Mincho" w:cs="MS Mincho" w:hint="eastAsia"/>
              </w:rPr>
              <w:t>☑</w:t>
            </w:r>
            <w:r w:rsidRPr="00DF3D4F">
              <w:rPr>
                <w:rFonts w:hAnsi="宋体" w:cs="宋体" w:hint="eastAsia"/>
                <w:bCs/>
              </w:rPr>
              <w:t>不减免</w:t>
            </w:r>
          </w:p>
          <w:p w:rsidR="00FC7B0D" w:rsidRPr="00DF3D4F" w:rsidRDefault="00997048">
            <w:pPr>
              <w:spacing w:line="360" w:lineRule="auto"/>
              <w:rPr>
                <w:rFonts w:hAnsi="宋体" w:cs="宋体"/>
                <w:u w:val="single"/>
              </w:rPr>
            </w:pPr>
            <w:r w:rsidRPr="00DF3D4F">
              <w:rPr>
                <w:rFonts w:hAnsi="宋体" w:cs="宋体" w:hint="eastAsia"/>
                <w:bCs/>
              </w:rPr>
              <w:t>□减免，</w:t>
            </w:r>
            <w:r w:rsidRPr="00DF3D4F">
              <w:rPr>
                <w:rFonts w:hAnsi="宋体" w:cs="宋体" w:hint="eastAsia"/>
              </w:rPr>
              <w:t>适用减免履约保证金的情形：</w:t>
            </w:r>
          </w:p>
          <w:p w:rsidR="00FC7B0D" w:rsidRPr="00DF3D4F" w:rsidRDefault="00997048">
            <w:pPr>
              <w:spacing w:line="360" w:lineRule="auto"/>
              <w:rPr>
                <w:rFonts w:hAnsi="宋体" w:cs="宋体"/>
              </w:rPr>
            </w:pPr>
            <w:r w:rsidRPr="00DF3D4F">
              <w:rPr>
                <w:rFonts w:ascii="Times New Roman" w:cs="宋体" w:hint="eastAsia"/>
                <w:bCs/>
                <w:szCs w:val="24"/>
              </w:rPr>
              <w:t>（</w:t>
            </w:r>
            <w:r w:rsidRPr="00DF3D4F">
              <w:rPr>
                <w:rFonts w:ascii="Times New Roman" w:cs="宋体" w:hint="eastAsia"/>
                <w:bCs/>
                <w:szCs w:val="24"/>
              </w:rPr>
              <w:t>5</w:t>
            </w:r>
            <w:r w:rsidRPr="00DF3D4F">
              <w:rPr>
                <w:rFonts w:ascii="Times New Roman" w:cs="宋体" w:hint="eastAsia"/>
                <w:bCs/>
                <w:szCs w:val="24"/>
              </w:rPr>
              <w:t>）</w:t>
            </w:r>
            <w:r w:rsidRPr="00DF3D4F">
              <w:rPr>
                <w:rFonts w:hAnsi="宋体" w:cs="宋体" w:hint="eastAsia"/>
              </w:rPr>
              <w:t>其他要求：</w:t>
            </w:r>
            <w:r w:rsidRPr="00DF3D4F">
              <w:rPr>
                <w:rFonts w:hAnsi="宋体" w:cs="宋体" w:hint="eastAsia"/>
                <w:bCs/>
                <w:snapToGrid w:val="0"/>
                <w:u w:val="single"/>
              </w:rPr>
              <w:t>投标人采用现金（银行转账、银行电汇）形式提交履约保证金的，同时退还银行同期活期存款利息。</w:t>
            </w:r>
          </w:p>
        </w:tc>
      </w:tr>
      <w:tr w:rsidR="00FC7B0D" w:rsidRPr="00DF3D4F">
        <w:trPr>
          <w:trHeight w:val="567"/>
        </w:trPr>
        <w:tc>
          <w:tcPr>
            <w:tcW w:w="8516" w:type="dxa"/>
            <w:gridSpan w:val="3"/>
            <w:vAlign w:val="center"/>
          </w:tcPr>
          <w:p w:rsidR="00FC7B0D" w:rsidRPr="00DF3D4F" w:rsidRDefault="00997048">
            <w:pPr>
              <w:snapToGrid w:val="0"/>
              <w:spacing w:line="360" w:lineRule="auto"/>
              <w:jc w:val="left"/>
              <w:rPr>
                <w:rFonts w:hAnsi="宋体" w:cs="宋体"/>
              </w:rPr>
            </w:pPr>
            <w:r w:rsidRPr="00DF3D4F">
              <w:rPr>
                <w:rFonts w:hAnsi="宋体" w:cs="宋体" w:hint="eastAsia"/>
              </w:rPr>
              <w:lastRenderedPageBreak/>
              <w:t>10. 需要补充的其他内容</w:t>
            </w:r>
          </w:p>
        </w:tc>
      </w:tr>
      <w:tr w:rsidR="00FC7B0D" w:rsidRPr="00DF3D4F">
        <w:trPr>
          <w:trHeight w:val="567"/>
        </w:trPr>
        <w:tc>
          <w:tcPr>
            <w:tcW w:w="1056" w:type="dxa"/>
            <w:vAlign w:val="center"/>
          </w:tcPr>
          <w:p w:rsidR="00FC7B0D" w:rsidRPr="00DF3D4F" w:rsidRDefault="00997048">
            <w:pPr>
              <w:snapToGrid w:val="0"/>
              <w:spacing w:line="360" w:lineRule="auto"/>
              <w:jc w:val="center"/>
              <w:rPr>
                <w:rFonts w:hAnsi="宋体" w:cs="宋体"/>
              </w:rPr>
            </w:pPr>
            <w:r w:rsidRPr="00DF3D4F">
              <w:rPr>
                <w:rFonts w:hAnsi="宋体" w:cs="宋体" w:hint="eastAsia"/>
              </w:rPr>
              <w:t>10.1</w:t>
            </w:r>
          </w:p>
        </w:tc>
        <w:tc>
          <w:tcPr>
            <w:tcW w:w="1776" w:type="dxa"/>
            <w:vAlign w:val="center"/>
          </w:tcPr>
          <w:p w:rsidR="00FC7B0D" w:rsidRPr="00DF3D4F" w:rsidRDefault="00997048">
            <w:pPr>
              <w:snapToGrid w:val="0"/>
              <w:spacing w:line="360" w:lineRule="auto"/>
              <w:jc w:val="center"/>
              <w:rPr>
                <w:rFonts w:hAnsi="宋体" w:cs="宋体"/>
                <w:bCs/>
                <w:snapToGrid w:val="0"/>
              </w:rPr>
            </w:pPr>
            <w:r w:rsidRPr="00DF3D4F">
              <w:rPr>
                <w:rFonts w:ascii="Times New Roman" w:cs="宋体" w:hint="eastAsia"/>
                <w:bCs/>
                <w:snapToGrid w:val="0"/>
                <w:szCs w:val="24"/>
              </w:rPr>
              <w:t>获取与查看通知</w:t>
            </w:r>
          </w:p>
        </w:tc>
        <w:tc>
          <w:tcPr>
            <w:tcW w:w="5684" w:type="dxa"/>
            <w:vAlign w:val="center"/>
          </w:tcPr>
          <w:p w:rsidR="00FC7B0D" w:rsidRPr="00DF3D4F" w:rsidRDefault="00997048">
            <w:pPr>
              <w:widowControl/>
              <w:snapToGrid w:val="0"/>
              <w:spacing w:line="360" w:lineRule="auto"/>
              <w:jc w:val="left"/>
              <w:rPr>
                <w:rFonts w:hAnsi="宋体" w:cs="宋体"/>
              </w:rPr>
            </w:pPr>
            <w:r w:rsidRPr="00DF3D4F">
              <w:rPr>
                <w:rFonts w:ascii="Times New Roman" w:cs="宋体" w:hint="eastAsia"/>
                <w:bCs/>
                <w:szCs w:val="24"/>
              </w:rPr>
              <w:t>本招标项目的招标文件、图纸、工程量清单、最高投标限价、澄清及修改等相关资料均通过电子服务系统发布；投标人应当及时登录电子服务系统自行查看并下载。</w:t>
            </w:r>
          </w:p>
        </w:tc>
      </w:tr>
      <w:tr w:rsidR="00FC7B0D" w:rsidRPr="00DF3D4F">
        <w:trPr>
          <w:trHeight w:val="567"/>
        </w:trPr>
        <w:tc>
          <w:tcPr>
            <w:tcW w:w="1056" w:type="dxa"/>
            <w:vAlign w:val="center"/>
          </w:tcPr>
          <w:p w:rsidR="00FC7B0D" w:rsidRPr="00DF3D4F" w:rsidRDefault="00997048">
            <w:pPr>
              <w:snapToGrid w:val="0"/>
              <w:spacing w:line="360" w:lineRule="auto"/>
              <w:jc w:val="center"/>
              <w:rPr>
                <w:rFonts w:hAnsi="宋体" w:cs="宋体"/>
              </w:rPr>
            </w:pPr>
            <w:r w:rsidRPr="00DF3D4F">
              <w:rPr>
                <w:rFonts w:hAnsi="宋体" w:cs="宋体" w:hint="eastAsia"/>
              </w:rPr>
              <w:t>10.2</w:t>
            </w:r>
          </w:p>
        </w:tc>
        <w:tc>
          <w:tcPr>
            <w:tcW w:w="1776" w:type="dxa"/>
            <w:vAlign w:val="center"/>
          </w:tcPr>
          <w:p w:rsidR="00FC7B0D" w:rsidRPr="00DF3D4F" w:rsidRDefault="00997048">
            <w:pPr>
              <w:snapToGrid w:val="0"/>
              <w:spacing w:line="360" w:lineRule="auto"/>
              <w:jc w:val="center"/>
              <w:rPr>
                <w:rFonts w:hAnsi="宋体" w:cs="宋体"/>
                <w:bCs/>
                <w:snapToGrid w:val="0"/>
              </w:rPr>
            </w:pPr>
            <w:r w:rsidRPr="00DF3D4F">
              <w:rPr>
                <w:rFonts w:hAnsi="宋体" w:cs="宋体" w:hint="eastAsia"/>
                <w:bCs/>
                <w:snapToGrid w:val="0"/>
              </w:rPr>
              <w:t>电子招标</w:t>
            </w:r>
          </w:p>
        </w:tc>
        <w:tc>
          <w:tcPr>
            <w:tcW w:w="5684" w:type="dxa"/>
            <w:vAlign w:val="center"/>
          </w:tcPr>
          <w:p w:rsidR="00FC7B0D" w:rsidRPr="00DF3D4F" w:rsidRDefault="00997048">
            <w:pPr>
              <w:widowControl/>
              <w:snapToGrid w:val="0"/>
              <w:spacing w:line="360" w:lineRule="auto"/>
              <w:jc w:val="left"/>
              <w:rPr>
                <w:rFonts w:hAnsi="宋体" w:cs="宋体"/>
              </w:rPr>
            </w:pPr>
            <w:r w:rsidRPr="00DF3D4F">
              <w:rPr>
                <w:rFonts w:hAnsi="宋体" w:cs="宋体" w:hint="eastAsia"/>
              </w:rPr>
              <w:t>本招标项目实行全流程电子化交易，除招标文件另有规定外，电子招标投标操作要求见本章附件《合肥市公共资源交易电子招标投标操作规程》。</w:t>
            </w:r>
          </w:p>
        </w:tc>
      </w:tr>
      <w:tr w:rsidR="00FC7B0D" w:rsidRPr="00DF3D4F">
        <w:trPr>
          <w:trHeight w:val="567"/>
        </w:trPr>
        <w:tc>
          <w:tcPr>
            <w:tcW w:w="1056" w:type="dxa"/>
            <w:vAlign w:val="center"/>
          </w:tcPr>
          <w:p w:rsidR="00FC7B0D" w:rsidRPr="00DF3D4F" w:rsidRDefault="00997048">
            <w:pPr>
              <w:snapToGrid w:val="0"/>
              <w:spacing w:line="360" w:lineRule="auto"/>
              <w:jc w:val="center"/>
              <w:rPr>
                <w:rFonts w:hAnsi="宋体" w:cs="宋体"/>
              </w:rPr>
            </w:pPr>
            <w:r w:rsidRPr="00DF3D4F">
              <w:rPr>
                <w:rFonts w:hAnsi="宋体" w:cs="宋体" w:hint="eastAsia"/>
              </w:rPr>
              <w:t>10.3</w:t>
            </w:r>
          </w:p>
        </w:tc>
        <w:tc>
          <w:tcPr>
            <w:tcW w:w="1776" w:type="dxa"/>
            <w:vAlign w:val="center"/>
          </w:tcPr>
          <w:p w:rsidR="00FC7B0D" w:rsidRPr="00DF3D4F" w:rsidRDefault="00997048">
            <w:pPr>
              <w:snapToGrid w:val="0"/>
              <w:spacing w:line="360" w:lineRule="auto"/>
              <w:jc w:val="center"/>
              <w:rPr>
                <w:rFonts w:hAnsi="宋体" w:cs="宋体"/>
                <w:bCs/>
                <w:snapToGrid w:val="0"/>
              </w:rPr>
            </w:pPr>
            <w:r w:rsidRPr="00DF3D4F">
              <w:rPr>
                <w:rFonts w:hAnsi="宋体" w:cs="宋体" w:hint="eastAsia"/>
                <w:bCs/>
                <w:snapToGrid w:val="0"/>
              </w:rPr>
              <w:t>相关政策要求</w:t>
            </w:r>
          </w:p>
        </w:tc>
        <w:tc>
          <w:tcPr>
            <w:tcW w:w="5684" w:type="dxa"/>
            <w:vAlign w:val="center"/>
          </w:tcPr>
          <w:p w:rsidR="00FC7B0D" w:rsidRPr="00DF3D4F" w:rsidRDefault="00997048">
            <w:pPr>
              <w:widowControl/>
              <w:snapToGrid w:val="0"/>
              <w:spacing w:line="360" w:lineRule="auto"/>
              <w:jc w:val="left"/>
              <w:rPr>
                <w:rFonts w:ascii="Times New Roman" w:cs="宋体"/>
                <w:bCs/>
                <w:szCs w:val="24"/>
              </w:rPr>
            </w:pPr>
            <w:r w:rsidRPr="00DF3D4F">
              <w:rPr>
                <w:rFonts w:ascii="Times New Roman" w:cs="宋体" w:hint="eastAsia"/>
                <w:bCs/>
                <w:szCs w:val="24"/>
              </w:rPr>
              <w:t>1</w:t>
            </w:r>
            <w:r w:rsidRPr="00DF3D4F">
              <w:rPr>
                <w:rFonts w:ascii="Times New Roman" w:cs="宋体" w:hint="eastAsia"/>
                <w:bCs/>
                <w:szCs w:val="24"/>
              </w:rPr>
              <w:t>）省外建设工程企业按照《关于优化进皖建设工程企业信息登记服务和管理有关工作的通知》（建市函〔</w:t>
            </w:r>
            <w:r w:rsidRPr="00DF3D4F">
              <w:rPr>
                <w:rFonts w:ascii="Times New Roman" w:cs="宋体" w:hint="eastAsia"/>
                <w:bCs/>
                <w:szCs w:val="24"/>
              </w:rPr>
              <w:t>2022</w:t>
            </w:r>
            <w:r w:rsidRPr="00DF3D4F">
              <w:rPr>
                <w:rFonts w:ascii="Times New Roman" w:cs="宋体" w:hint="eastAsia"/>
                <w:bCs/>
                <w:szCs w:val="24"/>
              </w:rPr>
              <w:t>〕</w:t>
            </w:r>
            <w:r w:rsidRPr="00DF3D4F">
              <w:rPr>
                <w:rFonts w:ascii="Times New Roman" w:cs="宋体" w:hint="eastAsia"/>
                <w:bCs/>
                <w:szCs w:val="24"/>
              </w:rPr>
              <w:t xml:space="preserve">580 </w:t>
            </w:r>
            <w:r w:rsidRPr="00DF3D4F">
              <w:rPr>
                <w:rFonts w:ascii="Times New Roman" w:cs="宋体" w:hint="eastAsia"/>
                <w:bCs/>
                <w:szCs w:val="24"/>
              </w:rPr>
              <w:t>号）进行相关信息登记。</w:t>
            </w:r>
          </w:p>
          <w:p w:rsidR="00FC7B0D" w:rsidRPr="00DF3D4F" w:rsidRDefault="00997048">
            <w:pPr>
              <w:widowControl/>
              <w:snapToGrid w:val="0"/>
              <w:spacing w:line="360" w:lineRule="auto"/>
              <w:jc w:val="left"/>
              <w:rPr>
                <w:rFonts w:ascii="Times New Roman" w:cs="宋体"/>
                <w:bCs/>
                <w:szCs w:val="24"/>
              </w:rPr>
            </w:pPr>
            <w:r w:rsidRPr="00DF3D4F">
              <w:rPr>
                <w:rFonts w:ascii="Times New Roman" w:cs="宋体" w:hint="eastAsia"/>
                <w:bCs/>
                <w:szCs w:val="24"/>
              </w:rPr>
              <w:t>（</w:t>
            </w:r>
            <w:r w:rsidRPr="00DF3D4F">
              <w:rPr>
                <w:rFonts w:ascii="Times New Roman" w:cs="宋体" w:hint="eastAsia"/>
                <w:bCs/>
                <w:szCs w:val="24"/>
              </w:rPr>
              <w:t>2</w:t>
            </w:r>
            <w:r w:rsidRPr="00DF3D4F">
              <w:rPr>
                <w:rFonts w:ascii="Times New Roman" w:cs="宋体" w:hint="eastAsia"/>
                <w:bCs/>
                <w:szCs w:val="24"/>
              </w:rPr>
              <w:t>）工程质量保证金执行《关于以保函等方式替代工程质量保证金的通知》（合建〔</w:t>
            </w:r>
            <w:r w:rsidRPr="00DF3D4F">
              <w:rPr>
                <w:rFonts w:ascii="Times New Roman" w:cs="宋体" w:hint="eastAsia"/>
                <w:bCs/>
                <w:szCs w:val="24"/>
              </w:rPr>
              <w:t>2020</w:t>
            </w:r>
            <w:r w:rsidRPr="00DF3D4F">
              <w:rPr>
                <w:rFonts w:ascii="Times New Roman" w:cs="宋体" w:hint="eastAsia"/>
                <w:bCs/>
                <w:szCs w:val="24"/>
              </w:rPr>
              <w:t>〕</w:t>
            </w:r>
            <w:r w:rsidRPr="00DF3D4F">
              <w:rPr>
                <w:rFonts w:ascii="Times New Roman" w:cs="宋体" w:hint="eastAsia"/>
                <w:bCs/>
                <w:szCs w:val="24"/>
              </w:rPr>
              <w:t xml:space="preserve">29 </w:t>
            </w:r>
            <w:r w:rsidRPr="00DF3D4F">
              <w:rPr>
                <w:rFonts w:ascii="Times New Roman" w:cs="宋体" w:hint="eastAsia"/>
                <w:bCs/>
                <w:szCs w:val="24"/>
              </w:rPr>
              <w:t>号）。</w:t>
            </w:r>
          </w:p>
          <w:p w:rsidR="00FC7B0D" w:rsidRPr="00DF3D4F" w:rsidRDefault="00997048">
            <w:pPr>
              <w:widowControl/>
              <w:snapToGrid w:val="0"/>
              <w:spacing w:line="360" w:lineRule="auto"/>
              <w:jc w:val="left"/>
              <w:rPr>
                <w:rFonts w:ascii="Times New Roman" w:cs="宋体"/>
                <w:bCs/>
                <w:szCs w:val="24"/>
              </w:rPr>
            </w:pPr>
            <w:r w:rsidRPr="00DF3D4F">
              <w:rPr>
                <w:rFonts w:ascii="Times New Roman" w:cs="宋体" w:hint="eastAsia"/>
                <w:bCs/>
                <w:szCs w:val="24"/>
              </w:rPr>
              <w:t>（</w:t>
            </w:r>
            <w:r w:rsidRPr="00DF3D4F">
              <w:rPr>
                <w:rFonts w:ascii="Times New Roman" w:cs="宋体" w:hint="eastAsia"/>
                <w:bCs/>
                <w:szCs w:val="24"/>
              </w:rPr>
              <w:t>3</w:t>
            </w:r>
            <w:r w:rsidRPr="00DF3D4F">
              <w:rPr>
                <w:rFonts w:ascii="Times New Roman" w:cs="宋体" w:hint="eastAsia"/>
                <w:bCs/>
                <w:szCs w:val="24"/>
              </w:rPr>
              <w:t>）关于投标保证金、履约保证金、工程质量保证金执行《关于加快推进房屋建筑和市政基础设施工程实行工程担保制度的通知》（建市〔</w:t>
            </w:r>
            <w:r w:rsidRPr="00DF3D4F">
              <w:rPr>
                <w:rFonts w:ascii="Times New Roman" w:cs="宋体" w:hint="eastAsia"/>
                <w:bCs/>
                <w:szCs w:val="24"/>
              </w:rPr>
              <w:t>2020</w:t>
            </w:r>
            <w:r w:rsidRPr="00DF3D4F">
              <w:rPr>
                <w:rFonts w:ascii="Times New Roman" w:cs="宋体" w:hint="eastAsia"/>
                <w:bCs/>
                <w:szCs w:val="24"/>
              </w:rPr>
              <w:t>〕</w:t>
            </w:r>
            <w:r w:rsidRPr="00DF3D4F">
              <w:rPr>
                <w:rFonts w:ascii="Times New Roman" w:cs="宋体" w:hint="eastAsia"/>
                <w:bCs/>
                <w:szCs w:val="24"/>
              </w:rPr>
              <w:t xml:space="preserve">84 </w:t>
            </w:r>
            <w:r w:rsidRPr="00DF3D4F">
              <w:rPr>
                <w:rFonts w:ascii="Times New Roman" w:cs="宋体" w:hint="eastAsia"/>
                <w:bCs/>
                <w:szCs w:val="24"/>
              </w:rPr>
              <w:t>号）。</w:t>
            </w:r>
          </w:p>
          <w:p w:rsidR="00FC7B0D" w:rsidRPr="00DF3D4F" w:rsidRDefault="00997048">
            <w:pPr>
              <w:widowControl/>
              <w:snapToGrid w:val="0"/>
              <w:spacing w:line="360" w:lineRule="auto"/>
              <w:jc w:val="left"/>
              <w:rPr>
                <w:rFonts w:ascii="Times New Roman" w:cs="宋体"/>
                <w:bCs/>
                <w:szCs w:val="24"/>
              </w:rPr>
            </w:pPr>
            <w:r w:rsidRPr="00DF3D4F">
              <w:rPr>
                <w:rFonts w:ascii="Times New Roman" w:cs="宋体" w:hint="eastAsia"/>
                <w:bCs/>
                <w:szCs w:val="24"/>
              </w:rPr>
              <w:t>（</w:t>
            </w:r>
            <w:r w:rsidRPr="00DF3D4F">
              <w:rPr>
                <w:rFonts w:ascii="Times New Roman" w:cs="宋体" w:hint="eastAsia"/>
                <w:bCs/>
                <w:szCs w:val="24"/>
              </w:rPr>
              <w:t>4</w:t>
            </w:r>
            <w:r w:rsidRPr="00DF3D4F">
              <w:rPr>
                <w:rFonts w:ascii="Times New Roman" w:cs="宋体" w:hint="eastAsia"/>
                <w:bCs/>
                <w:szCs w:val="24"/>
              </w:rPr>
              <w:t>）保证保险产品应按《中国银保监会办公厅关于进一步加强和改进财产保险公司产品监管有关问题</w:t>
            </w:r>
          </w:p>
          <w:p w:rsidR="00FC7B0D" w:rsidRPr="00DF3D4F" w:rsidRDefault="00997048">
            <w:pPr>
              <w:widowControl/>
              <w:snapToGrid w:val="0"/>
              <w:spacing w:line="360" w:lineRule="auto"/>
              <w:jc w:val="left"/>
              <w:rPr>
                <w:rFonts w:ascii="Times New Roman" w:cs="宋体"/>
                <w:bCs/>
                <w:szCs w:val="24"/>
              </w:rPr>
            </w:pPr>
            <w:r w:rsidRPr="00DF3D4F">
              <w:rPr>
                <w:rFonts w:ascii="Times New Roman" w:cs="宋体" w:hint="eastAsia"/>
                <w:bCs/>
                <w:szCs w:val="24"/>
              </w:rPr>
              <w:t>的通知》执行。</w:t>
            </w:r>
          </w:p>
          <w:p w:rsidR="00FC7B0D" w:rsidRPr="00DF3D4F" w:rsidRDefault="00997048">
            <w:pPr>
              <w:widowControl/>
              <w:snapToGrid w:val="0"/>
              <w:spacing w:line="360" w:lineRule="auto"/>
              <w:jc w:val="left"/>
              <w:rPr>
                <w:rFonts w:ascii="Times New Roman" w:cs="宋体"/>
                <w:bCs/>
                <w:szCs w:val="24"/>
              </w:rPr>
            </w:pPr>
            <w:r w:rsidRPr="00DF3D4F">
              <w:rPr>
                <w:rFonts w:ascii="Times New Roman" w:cs="宋体" w:hint="eastAsia"/>
                <w:bCs/>
                <w:szCs w:val="24"/>
              </w:rPr>
              <w:t>（</w:t>
            </w:r>
            <w:r w:rsidRPr="00DF3D4F">
              <w:rPr>
                <w:rFonts w:ascii="Times New Roman" w:cs="宋体" w:hint="eastAsia"/>
                <w:bCs/>
                <w:szCs w:val="24"/>
              </w:rPr>
              <w:t>5</w:t>
            </w:r>
            <w:r w:rsidRPr="00DF3D4F">
              <w:rPr>
                <w:rFonts w:ascii="Times New Roman" w:cs="宋体" w:hint="eastAsia"/>
                <w:bCs/>
                <w:szCs w:val="24"/>
              </w:rPr>
              <w:t>）采用一级建造师投标的应按《住房和城乡建设</w:t>
            </w:r>
            <w:r w:rsidRPr="00DF3D4F">
              <w:rPr>
                <w:rFonts w:ascii="Times New Roman" w:cs="宋体" w:hint="eastAsia"/>
                <w:bCs/>
                <w:szCs w:val="24"/>
              </w:rPr>
              <w:lastRenderedPageBreak/>
              <w:t>部办公厅关于全面实行一级建造师电子注册证书的通知》（建办市〔</w:t>
            </w:r>
            <w:r w:rsidRPr="00DF3D4F">
              <w:rPr>
                <w:rFonts w:ascii="Times New Roman" w:cs="宋体" w:hint="eastAsia"/>
                <w:bCs/>
                <w:szCs w:val="24"/>
              </w:rPr>
              <w:t>2021</w:t>
            </w:r>
            <w:r w:rsidRPr="00DF3D4F">
              <w:rPr>
                <w:rFonts w:ascii="Times New Roman" w:cs="宋体" w:hint="eastAsia"/>
                <w:bCs/>
                <w:szCs w:val="24"/>
              </w:rPr>
              <w:t>〕</w:t>
            </w:r>
            <w:r w:rsidRPr="00DF3D4F">
              <w:rPr>
                <w:rFonts w:ascii="Times New Roman" w:cs="宋体" w:hint="eastAsia"/>
                <w:bCs/>
                <w:szCs w:val="24"/>
              </w:rPr>
              <w:t xml:space="preserve">40 </w:t>
            </w:r>
            <w:r w:rsidRPr="00DF3D4F">
              <w:rPr>
                <w:rFonts w:ascii="Times New Roman" w:cs="宋体" w:hint="eastAsia"/>
                <w:bCs/>
                <w:szCs w:val="24"/>
              </w:rPr>
              <w:t>号）执行。</w:t>
            </w:r>
          </w:p>
          <w:p w:rsidR="00FC7B0D" w:rsidRPr="00DF3D4F" w:rsidRDefault="00997048">
            <w:pPr>
              <w:widowControl/>
              <w:snapToGrid w:val="0"/>
              <w:spacing w:line="360" w:lineRule="auto"/>
              <w:jc w:val="left"/>
              <w:rPr>
                <w:rFonts w:ascii="Times New Roman" w:cs="宋体"/>
                <w:bCs/>
                <w:szCs w:val="24"/>
              </w:rPr>
            </w:pPr>
            <w:r w:rsidRPr="00DF3D4F">
              <w:rPr>
                <w:rFonts w:ascii="Times New Roman" w:cs="宋体" w:hint="eastAsia"/>
                <w:bCs/>
                <w:szCs w:val="24"/>
              </w:rPr>
              <w:t>（</w:t>
            </w:r>
            <w:r w:rsidRPr="00DF3D4F">
              <w:rPr>
                <w:rFonts w:ascii="Times New Roman" w:cs="宋体" w:hint="eastAsia"/>
                <w:bCs/>
                <w:szCs w:val="24"/>
              </w:rPr>
              <w:t>6</w:t>
            </w:r>
            <w:r w:rsidRPr="00DF3D4F">
              <w:rPr>
                <w:rFonts w:ascii="Times New Roman" w:cs="宋体" w:hint="eastAsia"/>
                <w:bCs/>
                <w:szCs w:val="24"/>
              </w:rPr>
              <w:t>）采用一级注册建筑师投标的应符合《全国注册建筑师管理委员会关于开展使用一级注册建筑师电子注册证书工作的通知》（注建〔</w:t>
            </w:r>
            <w:r w:rsidRPr="00DF3D4F">
              <w:rPr>
                <w:rFonts w:ascii="Times New Roman" w:cs="宋体" w:hint="eastAsia"/>
                <w:bCs/>
                <w:szCs w:val="24"/>
              </w:rPr>
              <w:t>2021</w:t>
            </w:r>
            <w:r w:rsidRPr="00DF3D4F">
              <w:rPr>
                <w:rFonts w:ascii="Times New Roman" w:cs="宋体" w:hint="eastAsia"/>
                <w:bCs/>
                <w:szCs w:val="24"/>
              </w:rPr>
              <w:t>〕</w:t>
            </w:r>
            <w:r w:rsidRPr="00DF3D4F">
              <w:rPr>
                <w:rFonts w:ascii="Times New Roman" w:cs="宋体" w:hint="eastAsia"/>
                <w:bCs/>
                <w:szCs w:val="24"/>
              </w:rPr>
              <w:t xml:space="preserve">2 </w:t>
            </w:r>
            <w:r w:rsidRPr="00DF3D4F">
              <w:rPr>
                <w:rFonts w:ascii="Times New Roman" w:cs="宋体" w:hint="eastAsia"/>
                <w:bCs/>
                <w:szCs w:val="24"/>
              </w:rPr>
              <w:t>号）规定，投标文件提供的一级注册建筑师证书应在个人签名处手写本人签名，未手写签名或与签名图像笔迹不一致的，该电子证书无效。</w:t>
            </w:r>
          </w:p>
          <w:p w:rsidR="00FC7B0D" w:rsidRPr="00DF3D4F" w:rsidRDefault="00997048">
            <w:pPr>
              <w:spacing w:line="360" w:lineRule="auto"/>
              <w:rPr>
                <w:rFonts w:hAnsi="宋体" w:cs="宋体"/>
              </w:rPr>
            </w:pPr>
            <w:r w:rsidRPr="00DF3D4F">
              <w:rPr>
                <w:rFonts w:ascii="Times New Roman" w:cs="宋体" w:hint="eastAsia"/>
                <w:bCs/>
                <w:szCs w:val="24"/>
              </w:rPr>
              <w:t>注：未列明的按照国家、省、市相关政策执行。</w:t>
            </w:r>
          </w:p>
        </w:tc>
      </w:tr>
      <w:tr w:rsidR="00FC7B0D" w:rsidRPr="00DF3D4F">
        <w:trPr>
          <w:trHeight w:val="567"/>
        </w:trPr>
        <w:tc>
          <w:tcPr>
            <w:tcW w:w="1056" w:type="dxa"/>
            <w:vAlign w:val="center"/>
          </w:tcPr>
          <w:p w:rsidR="00FC7B0D" w:rsidRPr="00DF3D4F" w:rsidRDefault="00997048">
            <w:pPr>
              <w:snapToGrid w:val="0"/>
              <w:spacing w:line="360" w:lineRule="auto"/>
              <w:jc w:val="center"/>
              <w:rPr>
                <w:rFonts w:hAnsi="宋体" w:cs="宋体"/>
              </w:rPr>
            </w:pPr>
            <w:r w:rsidRPr="00DF3D4F">
              <w:rPr>
                <w:rFonts w:hAnsi="宋体" w:cs="宋体" w:hint="eastAsia"/>
              </w:rPr>
              <w:lastRenderedPageBreak/>
              <w:t>10.4</w:t>
            </w:r>
          </w:p>
        </w:tc>
        <w:tc>
          <w:tcPr>
            <w:tcW w:w="1776" w:type="dxa"/>
            <w:vAlign w:val="center"/>
          </w:tcPr>
          <w:p w:rsidR="00FC7B0D" w:rsidRPr="00DF3D4F" w:rsidRDefault="00997048">
            <w:pPr>
              <w:snapToGrid w:val="0"/>
              <w:spacing w:line="360" w:lineRule="auto"/>
              <w:jc w:val="center"/>
              <w:rPr>
                <w:rFonts w:hAnsi="宋体" w:cs="宋体"/>
                <w:bCs/>
                <w:snapToGrid w:val="0"/>
              </w:rPr>
            </w:pPr>
            <w:r w:rsidRPr="00DF3D4F">
              <w:rPr>
                <w:rFonts w:ascii="Times New Roman" w:cs="宋体" w:hint="eastAsia"/>
                <w:bCs/>
                <w:snapToGrid w:val="0"/>
                <w:szCs w:val="24"/>
              </w:rPr>
              <w:t>评标过程中的澄清、说明或补正</w:t>
            </w:r>
          </w:p>
        </w:tc>
        <w:tc>
          <w:tcPr>
            <w:tcW w:w="5684" w:type="dxa"/>
            <w:vAlign w:val="center"/>
          </w:tcPr>
          <w:p w:rsidR="00FC7B0D" w:rsidRPr="00DF3D4F" w:rsidRDefault="00997048">
            <w:pPr>
              <w:widowControl/>
              <w:snapToGrid w:val="0"/>
              <w:spacing w:line="360" w:lineRule="auto"/>
              <w:jc w:val="left"/>
              <w:rPr>
                <w:rFonts w:ascii="Times New Roman" w:cs="宋体"/>
                <w:bCs/>
                <w:szCs w:val="24"/>
              </w:rPr>
            </w:pPr>
            <w:r w:rsidRPr="00DF3D4F">
              <w:rPr>
                <w:rFonts w:ascii="Times New Roman" w:cs="宋体" w:hint="eastAsia"/>
                <w:bCs/>
                <w:szCs w:val="24"/>
              </w:rPr>
              <w:t>（</w:t>
            </w:r>
            <w:r w:rsidRPr="00DF3D4F">
              <w:rPr>
                <w:rFonts w:ascii="Times New Roman" w:cs="宋体" w:hint="eastAsia"/>
                <w:bCs/>
                <w:szCs w:val="24"/>
              </w:rPr>
              <w:t>1</w:t>
            </w:r>
            <w:r w:rsidRPr="00DF3D4F">
              <w:rPr>
                <w:rFonts w:ascii="Times New Roman" w:cs="宋体" w:hint="eastAsia"/>
                <w:bCs/>
                <w:szCs w:val="24"/>
              </w:rPr>
              <w:t>）评标委员会通过电子交易系统将需要澄清、说明或补正的内容以询标函的形式发送给投标人，投标人应安排专人登录电子交易系统并保持在线状态，以便及时接收评标委员会可能发出的询标函。</w:t>
            </w:r>
          </w:p>
          <w:p w:rsidR="00FC7B0D" w:rsidRPr="00DF3D4F" w:rsidRDefault="00997048">
            <w:pPr>
              <w:widowControl/>
              <w:snapToGrid w:val="0"/>
              <w:spacing w:line="360" w:lineRule="auto"/>
              <w:jc w:val="left"/>
              <w:rPr>
                <w:rFonts w:hAnsi="宋体" w:cs="宋体"/>
                <w:bCs/>
                <w:snapToGrid w:val="0"/>
              </w:rPr>
            </w:pPr>
            <w:r w:rsidRPr="00DF3D4F">
              <w:rPr>
                <w:rFonts w:ascii="Times New Roman" w:cs="宋体" w:hint="eastAsia"/>
                <w:bCs/>
                <w:szCs w:val="24"/>
              </w:rPr>
              <w:t>（</w:t>
            </w:r>
            <w:r w:rsidRPr="00DF3D4F">
              <w:rPr>
                <w:rFonts w:ascii="Times New Roman" w:cs="宋体" w:hint="eastAsia"/>
                <w:bCs/>
                <w:szCs w:val="24"/>
              </w:rPr>
              <w:t>2</w:t>
            </w:r>
            <w:r w:rsidRPr="00DF3D4F">
              <w:rPr>
                <w:rFonts w:ascii="Times New Roman" w:cs="宋体" w:hint="eastAsia"/>
                <w:bCs/>
                <w:szCs w:val="24"/>
              </w:rPr>
              <w:t>）因投标人未登录电子交易系统导致无法及时接收询标函（远程网上询标）或未在规定时间（</w:t>
            </w:r>
            <w:r w:rsidRPr="00DF3D4F">
              <w:rPr>
                <w:rFonts w:ascii="Times New Roman" w:cs="宋体" w:hint="eastAsia"/>
                <w:bCs/>
                <w:szCs w:val="24"/>
                <w:u w:val="single"/>
              </w:rPr>
              <w:t>15</w:t>
            </w:r>
            <w:r w:rsidRPr="00DF3D4F">
              <w:rPr>
                <w:rFonts w:ascii="Times New Roman" w:cs="宋体" w:hint="eastAsia"/>
                <w:bCs/>
                <w:szCs w:val="24"/>
              </w:rPr>
              <w:t>分钟）内按照评标委员会要求进行澄清、说明或补正内容的，视同投标人放弃澄清、说明或补正内容的权利，评标委员会可按照对投标人不利的解释进行判定。</w:t>
            </w:r>
          </w:p>
        </w:tc>
      </w:tr>
      <w:tr w:rsidR="00FC7B0D" w:rsidRPr="00DF3D4F">
        <w:trPr>
          <w:trHeight w:val="567"/>
        </w:trPr>
        <w:tc>
          <w:tcPr>
            <w:tcW w:w="1056" w:type="dxa"/>
            <w:vAlign w:val="center"/>
          </w:tcPr>
          <w:p w:rsidR="00FC7B0D" w:rsidRPr="00DF3D4F" w:rsidRDefault="00997048">
            <w:pPr>
              <w:snapToGrid w:val="0"/>
              <w:spacing w:line="360" w:lineRule="auto"/>
              <w:jc w:val="center"/>
              <w:rPr>
                <w:rFonts w:hAnsi="宋体" w:cs="宋体"/>
                <w:szCs w:val="24"/>
              </w:rPr>
            </w:pPr>
            <w:r w:rsidRPr="00DF3D4F">
              <w:rPr>
                <w:rFonts w:hAnsi="宋体" w:cs="宋体" w:hint="eastAsia"/>
                <w:bCs/>
                <w:szCs w:val="24"/>
              </w:rPr>
              <w:t>10.5</w:t>
            </w:r>
          </w:p>
        </w:tc>
        <w:tc>
          <w:tcPr>
            <w:tcW w:w="1776" w:type="dxa"/>
            <w:vAlign w:val="center"/>
          </w:tcPr>
          <w:p w:rsidR="00FC7B0D" w:rsidRPr="00DF3D4F" w:rsidRDefault="00997048">
            <w:pPr>
              <w:snapToGrid w:val="0"/>
              <w:spacing w:line="360" w:lineRule="auto"/>
              <w:jc w:val="center"/>
              <w:rPr>
                <w:rFonts w:hAnsi="宋体" w:cs="宋体"/>
                <w:bCs/>
                <w:snapToGrid w:val="0"/>
                <w:szCs w:val="24"/>
              </w:rPr>
            </w:pPr>
            <w:r w:rsidRPr="00DF3D4F">
              <w:rPr>
                <w:rFonts w:hAnsi="宋体" w:cs="宋体" w:hint="eastAsia"/>
                <w:bCs/>
                <w:snapToGrid w:val="0"/>
                <w:szCs w:val="24"/>
              </w:rPr>
              <w:t>投标人对所提供材料应承担的责任</w:t>
            </w:r>
          </w:p>
        </w:tc>
        <w:tc>
          <w:tcPr>
            <w:tcW w:w="5684" w:type="dxa"/>
            <w:vAlign w:val="center"/>
          </w:tcPr>
          <w:p w:rsidR="00FC7B0D" w:rsidRPr="00DF3D4F" w:rsidRDefault="00997048">
            <w:pPr>
              <w:widowControl/>
              <w:snapToGrid w:val="0"/>
              <w:spacing w:line="360" w:lineRule="auto"/>
              <w:jc w:val="left"/>
              <w:rPr>
                <w:rFonts w:ascii="Times New Roman" w:cs="宋体"/>
                <w:bCs/>
                <w:szCs w:val="24"/>
              </w:rPr>
            </w:pPr>
            <w:r w:rsidRPr="00DF3D4F">
              <w:rPr>
                <w:rFonts w:ascii="Times New Roman" w:cs="宋体" w:hint="eastAsia"/>
                <w:bCs/>
                <w:szCs w:val="24"/>
              </w:rPr>
              <w:t>（</w:t>
            </w:r>
            <w:r w:rsidRPr="00DF3D4F">
              <w:rPr>
                <w:rFonts w:ascii="Times New Roman" w:cs="宋体" w:hint="eastAsia"/>
                <w:bCs/>
                <w:szCs w:val="24"/>
              </w:rPr>
              <w:t>1</w:t>
            </w:r>
            <w:r w:rsidRPr="00DF3D4F">
              <w:rPr>
                <w:rFonts w:ascii="Times New Roman" w:cs="宋体" w:hint="eastAsia"/>
                <w:bCs/>
                <w:szCs w:val="24"/>
              </w:rPr>
              <w:t>）投标人提供虚假材料谋取中标的，公共资源交易监督管理部门将依法处理，并记入不良行为记录，予以披露。</w:t>
            </w:r>
          </w:p>
          <w:p w:rsidR="00FC7B0D" w:rsidRPr="00DF3D4F" w:rsidRDefault="00997048">
            <w:pPr>
              <w:widowControl/>
              <w:snapToGrid w:val="0"/>
              <w:spacing w:line="360" w:lineRule="auto"/>
              <w:jc w:val="left"/>
              <w:rPr>
                <w:rFonts w:hAnsi="宋体" w:cs="宋体"/>
                <w:szCs w:val="24"/>
              </w:rPr>
            </w:pPr>
            <w:r w:rsidRPr="00DF3D4F">
              <w:rPr>
                <w:rFonts w:ascii="Times New Roman" w:cs="宋体" w:hint="eastAsia"/>
                <w:bCs/>
                <w:szCs w:val="24"/>
              </w:rPr>
              <w:t>（</w:t>
            </w:r>
            <w:r w:rsidRPr="00DF3D4F">
              <w:rPr>
                <w:rFonts w:ascii="Times New Roman" w:cs="宋体" w:hint="eastAsia"/>
                <w:bCs/>
                <w:szCs w:val="24"/>
              </w:rPr>
              <w:t>2</w:t>
            </w:r>
            <w:r w:rsidRPr="00DF3D4F">
              <w:rPr>
                <w:rFonts w:ascii="Times New Roman" w:cs="宋体" w:hint="eastAsia"/>
                <w:bCs/>
                <w:szCs w:val="24"/>
              </w:rPr>
              <w:t>）投标人对所提供的材料承担缔约过失责任和法律责任。若投诉人或举报人对前述材料存在争议，进行有效投诉或举报，被投诉人、被举报人应当主动配合公共资源交易监督管理部门调查，并在规定期限内举证，提供有关证明材料；拒绝配合</w:t>
            </w:r>
            <w:r w:rsidRPr="00DF3D4F">
              <w:rPr>
                <w:rFonts w:ascii="Times New Roman" w:cs="宋体"/>
                <w:bCs/>
                <w:szCs w:val="24"/>
              </w:rPr>
              <w:t>调查</w:t>
            </w:r>
            <w:r w:rsidRPr="00DF3D4F">
              <w:rPr>
                <w:rFonts w:ascii="Times New Roman" w:cs="宋体" w:hint="eastAsia"/>
                <w:bCs/>
                <w:szCs w:val="24"/>
              </w:rPr>
              <w:t>，且未在规定期限内举证、提供证明材料的，公共资源交易监督管理部门将依法处理。</w:t>
            </w:r>
          </w:p>
        </w:tc>
      </w:tr>
      <w:tr w:rsidR="00FC7B0D" w:rsidRPr="00DF3D4F">
        <w:trPr>
          <w:trHeight w:val="567"/>
        </w:trPr>
        <w:tc>
          <w:tcPr>
            <w:tcW w:w="1056" w:type="dxa"/>
            <w:vAlign w:val="center"/>
          </w:tcPr>
          <w:p w:rsidR="00FC7B0D" w:rsidRPr="00DF3D4F" w:rsidRDefault="00997048">
            <w:pPr>
              <w:snapToGrid w:val="0"/>
              <w:spacing w:line="360" w:lineRule="auto"/>
              <w:jc w:val="center"/>
              <w:rPr>
                <w:rFonts w:hAnsi="宋体" w:cs="宋体"/>
              </w:rPr>
            </w:pPr>
            <w:r w:rsidRPr="00DF3D4F">
              <w:rPr>
                <w:rFonts w:hAnsi="宋体" w:cs="宋体" w:hint="eastAsia"/>
              </w:rPr>
              <w:lastRenderedPageBreak/>
              <w:t>10.6</w:t>
            </w:r>
          </w:p>
        </w:tc>
        <w:tc>
          <w:tcPr>
            <w:tcW w:w="1776" w:type="dxa"/>
            <w:vAlign w:val="center"/>
          </w:tcPr>
          <w:p w:rsidR="00FC7B0D" w:rsidRPr="00DF3D4F" w:rsidRDefault="00997048">
            <w:pPr>
              <w:snapToGrid w:val="0"/>
              <w:spacing w:line="360" w:lineRule="auto"/>
              <w:jc w:val="center"/>
              <w:rPr>
                <w:rFonts w:hAnsi="宋体" w:cs="宋体"/>
                <w:bCs/>
                <w:snapToGrid w:val="0"/>
              </w:rPr>
            </w:pPr>
            <w:r w:rsidRPr="00DF3D4F">
              <w:rPr>
                <w:rFonts w:ascii="Times New Roman" w:cs="宋体" w:hint="eastAsia"/>
                <w:bCs/>
                <w:snapToGrid w:val="0"/>
                <w:szCs w:val="24"/>
              </w:rPr>
              <w:t>中标人未履行相关义务的责任</w:t>
            </w:r>
          </w:p>
        </w:tc>
        <w:tc>
          <w:tcPr>
            <w:tcW w:w="5684" w:type="dxa"/>
            <w:vAlign w:val="center"/>
          </w:tcPr>
          <w:p w:rsidR="00FC7B0D" w:rsidRPr="00DF3D4F" w:rsidRDefault="00997048">
            <w:pPr>
              <w:widowControl/>
              <w:snapToGrid w:val="0"/>
              <w:spacing w:line="360" w:lineRule="auto"/>
              <w:jc w:val="left"/>
              <w:rPr>
                <w:rFonts w:ascii="Times New Roman" w:cs="宋体"/>
                <w:bCs/>
                <w:szCs w:val="24"/>
              </w:rPr>
            </w:pPr>
            <w:r w:rsidRPr="00DF3D4F">
              <w:rPr>
                <w:rFonts w:ascii="Times New Roman" w:cs="宋体" w:hint="eastAsia"/>
                <w:bCs/>
                <w:szCs w:val="24"/>
              </w:rPr>
              <w:t>中标人未履行相关义务的，公共资源交易监督管理部门将依法对中标人进行处理，追究相关责任：</w:t>
            </w:r>
          </w:p>
          <w:p w:rsidR="00FC7B0D" w:rsidRPr="00DF3D4F" w:rsidRDefault="00997048">
            <w:pPr>
              <w:widowControl/>
              <w:snapToGrid w:val="0"/>
              <w:spacing w:line="360" w:lineRule="auto"/>
              <w:jc w:val="left"/>
              <w:rPr>
                <w:rFonts w:ascii="Times New Roman" w:cs="宋体"/>
                <w:bCs/>
                <w:szCs w:val="24"/>
              </w:rPr>
            </w:pPr>
            <w:r w:rsidRPr="00DF3D4F">
              <w:rPr>
                <w:rFonts w:ascii="Times New Roman" w:cs="宋体" w:hint="eastAsia"/>
                <w:bCs/>
                <w:szCs w:val="24"/>
              </w:rPr>
              <w:t>（</w:t>
            </w:r>
            <w:r w:rsidRPr="00DF3D4F">
              <w:rPr>
                <w:rFonts w:ascii="Times New Roman" w:cs="宋体" w:hint="eastAsia"/>
                <w:bCs/>
                <w:szCs w:val="24"/>
              </w:rPr>
              <w:t>1</w:t>
            </w:r>
            <w:r w:rsidRPr="00DF3D4F">
              <w:rPr>
                <w:rFonts w:ascii="Times New Roman" w:cs="宋体" w:hint="eastAsia"/>
                <w:bCs/>
                <w:szCs w:val="24"/>
              </w:rPr>
              <w:t>）中标后，中标人被公共资源交易监督管理部门查实存在违法行为，不满足中标条件的，由招标人取消其中标资格，并做好项目后续工作；</w:t>
            </w:r>
          </w:p>
          <w:p w:rsidR="00FC7B0D" w:rsidRPr="00DF3D4F" w:rsidRDefault="00997048">
            <w:pPr>
              <w:widowControl/>
              <w:snapToGrid w:val="0"/>
              <w:spacing w:line="360" w:lineRule="auto"/>
              <w:jc w:val="left"/>
              <w:rPr>
                <w:rFonts w:ascii="Times New Roman" w:cs="宋体"/>
                <w:bCs/>
                <w:szCs w:val="24"/>
              </w:rPr>
            </w:pPr>
            <w:r w:rsidRPr="00DF3D4F">
              <w:rPr>
                <w:rFonts w:ascii="Times New Roman" w:cs="宋体" w:hint="eastAsia"/>
                <w:bCs/>
                <w:szCs w:val="24"/>
              </w:rPr>
              <w:t>（</w:t>
            </w:r>
            <w:r w:rsidRPr="00DF3D4F">
              <w:rPr>
                <w:rFonts w:ascii="Times New Roman" w:cs="宋体" w:hint="eastAsia"/>
                <w:bCs/>
                <w:szCs w:val="24"/>
              </w:rPr>
              <w:t>2</w:t>
            </w:r>
            <w:r w:rsidRPr="00DF3D4F">
              <w:rPr>
                <w:rFonts w:ascii="Times New Roman" w:cs="宋体" w:hint="eastAsia"/>
                <w:bCs/>
                <w:szCs w:val="24"/>
              </w:rPr>
              <w:t>）中标人应在规定期限内提交履约保证金并与招标人签订合同，若中标人未能在规定期限内提交履约保证金或签订合同，招标人有权取消其中标资格，并报公共资源交易监督管理部门；</w:t>
            </w:r>
          </w:p>
          <w:p w:rsidR="00FC7B0D" w:rsidRPr="00DF3D4F" w:rsidRDefault="00997048">
            <w:pPr>
              <w:widowControl/>
              <w:snapToGrid w:val="0"/>
              <w:spacing w:line="360" w:lineRule="auto"/>
              <w:jc w:val="left"/>
              <w:rPr>
                <w:rFonts w:hAnsi="宋体" w:cs="宋体"/>
              </w:rPr>
            </w:pPr>
            <w:r w:rsidRPr="00DF3D4F">
              <w:rPr>
                <w:rFonts w:ascii="Times New Roman" w:cs="宋体" w:hint="eastAsia"/>
                <w:bCs/>
                <w:szCs w:val="24"/>
              </w:rPr>
              <w:t>（</w:t>
            </w:r>
            <w:r w:rsidRPr="00DF3D4F">
              <w:rPr>
                <w:rFonts w:ascii="Times New Roman" w:cs="宋体" w:hint="eastAsia"/>
                <w:bCs/>
                <w:szCs w:val="24"/>
              </w:rPr>
              <w:t>3</w:t>
            </w:r>
            <w:r w:rsidRPr="00DF3D4F">
              <w:rPr>
                <w:rFonts w:ascii="Times New Roman" w:cs="宋体" w:hint="eastAsia"/>
                <w:bCs/>
                <w:szCs w:val="24"/>
              </w:rPr>
              <w:t>）合同签订后，中标人存在规定时间内不组织人员进场开工、不履行合同义务等情况，招标人有权解除合同，追究其违约责任，并报公共资源交易监督管理部门。</w:t>
            </w:r>
          </w:p>
        </w:tc>
      </w:tr>
      <w:tr w:rsidR="00FC7B0D" w:rsidRPr="00DF3D4F">
        <w:trPr>
          <w:trHeight w:val="567"/>
        </w:trPr>
        <w:tc>
          <w:tcPr>
            <w:tcW w:w="1056" w:type="dxa"/>
            <w:vAlign w:val="center"/>
          </w:tcPr>
          <w:p w:rsidR="00FC7B0D" w:rsidRPr="00DF3D4F" w:rsidRDefault="00997048">
            <w:pPr>
              <w:snapToGrid w:val="0"/>
              <w:spacing w:line="360" w:lineRule="auto"/>
              <w:jc w:val="center"/>
              <w:rPr>
                <w:rFonts w:hAnsi="宋体" w:cs="宋体"/>
              </w:rPr>
            </w:pPr>
            <w:r w:rsidRPr="00DF3D4F">
              <w:rPr>
                <w:rFonts w:hAnsi="宋体" w:cs="宋体" w:hint="eastAsia"/>
              </w:rPr>
              <w:t>10.7</w:t>
            </w:r>
          </w:p>
        </w:tc>
        <w:tc>
          <w:tcPr>
            <w:tcW w:w="1776" w:type="dxa"/>
            <w:vAlign w:val="center"/>
          </w:tcPr>
          <w:p w:rsidR="00FC7B0D" w:rsidRPr="00DF3D4F" w:rsidRDefault="00997048">
            <w:pPr>
              <w:snapToGrid w:val="0"/>
              <w:spacing w:line="360" w:lineRule="auto"/>
              <w:jc w:val="center"/>
              <w:rPr>
                <w:rFonts w:hAnsi="宋体" w:cs="宋体"/>
                <w:bCs/>
                <w:snapToGrid w:val="0"/>
              </w:rPr>
            </w:pPr>
            <w:r w:rsidRPr="00DF3D4F">
              <w:rPr>
                <w:rFonts w:hAnsi="宋体" w:cs="宋体" w:hint="eastAsia"/>
                <w:bCs/>
                <w:snapToGrid w:val="0"/>
              </w:rPr>
              <w:t>同义词语</w:t>
            </w:r>
          </w:p>
        </w:tc>
        <w:tc>
          <w:tcPr>
            <w:tcW w:w="5684" w:type="dxa"/>
            <w:vAlign w:val="center"/>
          </w:tcPr>
          <w:p w:rsidR="00FC7B0D" w:rsidRPr="00DF3D4F" w:rsidRDefault="00997048">
            <w:pPr>
              <w:widowControl/>
              <w:snapToGrid w:val="0"/>
              <w:spacing w:line="360" w:lineRule="auto"/>
              <w:jc w:val="left"/>
              <w:rPr>
                <w:rFonts w:hAnsi="宋体" w:cs="宋体"/>
              </w:rPr>
            </w:pPr>
            <w:r w:rsidRPr="00DF3D4F">
              <w:rPr>
                <w:rFonts w:hAnsi="宋体" w:cs="宋体" w:hint="eastAsia"/>
              </w:rPr>
              <w:t>构成招标文件组成部分的“通用合同条款”、“专用合同条款”和“供货要求”等章节中“买方”和“卖方”，等同于招标投标阶段的“招标人”和“投标人/中标人”。</w:t>
            </w:r>
          </w:p>
        </w:tc>
      </w:tr>
      <w:tr w:rsidR="00FC7B0D" w:rsidRPr="00DF3D4F">
        <w:trPr>
          <w:trHeight w:val="567"/>
        </w:trPr>
        <w:tc>
          <w:tcPr>
            <w:tcW w:w="1056" w:type="dxa"/>
            <w:vAlign w:val="center"/>
          </w:tcPr>
          <w:p w:rsidR="00FC7B0D" w:rsidRPr="00DF3D4F" w:rsidRDefault="00997048">
            <w:pPr>
              <w:snapToGrid w:val="0"/>
              <w:spacing w:line="360" w:lineRule="auto"/>
              <w:jc w:val="center"/>
              <w:rPr>
                <w:rFonts w:hAnsi="宋体" w:cs="宋体"/>
              </w:rPr>
            </w:pPr>
            <w:r w:rsidRPr="00DF3D4F">
              <w:rPr>
                <w:rFonts w:hAnsi="宋体" w:cs="宋体" w:hint="eastAsia"/>
              </w:rPr>
              <w:t>10.8</w:t>
            </w:r>
          </w:p>
        </w:tc>
        <w:tc>
          <w:tcPr>
            <w:tcW w:w="1776" w:type="dxa"/>
            <w:vAlign w:val="center"/>
          </w:tcPr>
          <w:p w:rsidR="00FC7B0D" w:rsidRPr="00DF3D4F" w:rsidRDefault="00997048">
            <w:pPr>
              <w:snapToGrid w:val="0"/>
              <w:spacing w:line="360" w:lineRule="auto"/>
              <w:jc w:val="center"/>
              <w:rPr>
                <w:rFonts w:hAnsi="宋体" w:cs="宋体"/>
                <w:bCs/>
                <w:snapToGrid w:val="0"/>
              </w:rPr>
            </w:pPr>
            <w:r w:rsidRPr="00DF3D4F">
              <w:rPr>
                <w:rFonts w:ascii="Times New Roman" w:cs="宋体" w:hint="eastAsia"/>
                <w:bCs/>
                <w:snapToGrid w:val="0"/>
                <w:szCs w:val="24"/>
              </w:rPr>
              <w:t>解释权</w:t>
            </w:r>
          </w:p>
        </w:tc>
        <w:tc>
          <w:tcPr>
            <w:tcW w:w="5684" w:type="dxa"/>
            <w:vAlign w:val="center"/>
          </w:tcPr>
          <w:p w:rsidR="00FC7B0D" w:rsidRPr="00DF3D4F" w:rsidRDefault="00997048">
            <w:pPr>
              <w:widowControl/>
              <w:snapToGrid w:val="0"/>
              <w:spacing w:line="360" w:lineRule="auto"/>
              <w:jc w:val="left"/>
              <w:rPr>
                <w:rFonts w:ascii="Times New Roman" w:cs="宋体"/>
                <w:bCs/>
                <w:szCs w:val="24"/>
              </w:rPr>
            </w:pPr>
            <w:r w:rsidRPr="00DF3D4F">
              <w:rPr>
                <w:rFonts w:ascii="Times New Roman" w:cs="宋体" w:hint="eastAsia"/>
                <w:bCs/>
                <w:szCs w:val="24"/>
              </w:rPr>
              <w:t>（</w:t>
            </w:r>
            <w:r w:rsidRPr="00DF3D4F">
              <w:rPr>
                <w:rFonts w:ascii="Times New Roman" w:cs="宋体" w:hint="eastAsia"/>
                <w:bCs/>
                <w:szCs w:val="24"/>
              </w:rPr>
              <w:t>1</w:t>
            </w:r>
            <w:r w:rsidRPr="00DF3D4F">
              <w:rPr>
                <w:rFonts w:ascii="Times New Roman" w:cs="宋体" w:hint="eastAsia"/>
                <w:bCs/>
                <w:szCs w:val="24"/>
              </w:rPr>
              <w:t>）构成本招标文件的各个组成文件应互为解释，互为说明；</w:t>
            </w:r>
          </w:p>
          <w:p w:rsidR="00FC7B0D" w:rsidRPr="00DF3D4F" w:rsidRDefault="00997048">
            <w:pPr>
              <w:widowControl/>
              <w:snapToGrid w:val="0"/>
              <w:spacing w:line="360" w:lineRule="auto"/>
              <w:jc w:val="left"/>
              <w:rPr>
                <w:rFonts w:ascii="Times New Roman" w:cs="宋体"/>
                <w:bCs/>
                <w:szCs w:val="24"/>
              </w:rPr>
            </w:pPr>
            <w:r w:rsidRPr="00DF3D4F">
              <w:rPr>
                <w:rFonts w:ascii="Times New Roman" w:cs="宋体" w:hint="eastAsia"/>
                <w:bCs/>
                <w:szCs w:val="24"/>
              </w:rPr>
              <w:t>（</w:t>
            </w:r>
            <w:r w:rsidRPr="00DF3D4F">
              <w:rPr>
                <w:rFonts w:ascii="Times New Roman" w:cs="宋体" w:hint="eastAsia"/>
                <w:bCs/>
                <w:szCs w:val="24"/>
              </w:rPr>
              <w:t>2</w:t>
            </w:r>
            <w:r w:rsidRPr="00DF3D4F">
              <w:rPr>
                <w:rFonts w:ascii="Times New Roman" w:cs="宋体" w:hint="eastAsia"/>
                <w:bCs/>
                <w:szCs w:val="24"/>
              </w:rPr>
              <w:t>）同一组成文件中就同一事项的规定或约定不一致的，以编排顺序在后者为准；</w:t>
            </w:r>
          </w:p>
          <w:p w:rsidR="00FC7B0D" w:rsidRPr="00DF3D4F" w:rsidRDefault="00997048">
            <w:pPr>
              <w:widowControl/>
              <w:snapToGrid w:val="0"/>
              <w:spacing w:line="360" w:lineRule="auto"/>
              <w:jc w:val="left"/>
              <w:rPr>
                <w:rFonts w:ascii="Times New Roman" w:cs="宋体"/>
                <w:bCs/>
                <w:szCs w:val="24"/>
              </w:rPr>
            </w:pPr>
            <w:r w:rsidRPr="00DF3D4F">
              <w:rPr>
                <w:rFonts w:ascii="Times New Roman" w:cs="宋体" w:hint="eastAsia"/>
                <w:bCs/>
                <w:szCs w:val="24"/>
              </w:rPr>
              <w:t>（</w:t>
            </w:r>
            <w:r w:rsidRPr="00DF3D4F">
              <w:rPr>
                <w:rFonts w:ascii="Times New Roman" w:cs="宋体" w:hint="eastAsia"/>
                <w:bCs/>
                <w:szCs w:val="24"/>
              </w:rPr>
              <w:t>3</w:t>
            </w:r>
            <w:r w:rsidRPr="00DF3D4F">
              <w:rPr>
                <w:rFonts w:ascii="Times New Roman" w:cs="宋体" w:hint="eastAsia"/>
                <w:bCs/>
                <w:szCs w:val="24"/>
              </w:rPr>
              <w:t>）如有不明确或不一致，构成合同文件组成内容的，以合同文件约定内容为准，且以专用合同条款约定的合同文件优先顺序解释；</w:t>
            </w:r>
          </w:p>
          <w:p w:rsidR="00FC7B0D" w:rsidRPr="00DF3D4F" w:rsidRDefault="00997048">
            <w:pPr>
              <w:widowControl/>
              <w:snapToGrid w:val="0"/>
              <w:spacing w:line="360" w:lineRule="auto"/>
              <w:jc w:val="left"/>
              <w:rPr>
                <w:rFonts w:ascii="Times New Roman" w:cs="宋体"/>
                <w:bCs/>
                <w:szCs w:val="24"/>
              </w:rPr>
            </w:pPr>
            <w:r w:rsidRPr="00DF3D4F">
              <w:rPr>
                <w:rFonts w:ascii="Times New Roman" w:cs="宋体" w:hint="eastAsia"/>
                <w:bCs/>
                <w:szCs w:val="24"/>
              </w:rPr>
              <w:t>（</w:t>
            </w:r>
            <w:r w:rsidRPr="00DF3D4F">
              <w:rPr>
                <w:rFonts w:ascii="Times New Roman" w:cs="宋体" w:hint="eastAsia"/>
                <w:bCs/>
                <w:szCs w:val="24"/>
              </w:rPr>
              <w:t>4</w:t>
            </w:r>
            <w:r w:rsidRPr="00DF3D4F">
              <w:rPr>
                <w:rFonts w:ascii="Times New Roman" w:cs="宋体" w:hint="eastAsia"/>
                <w:bCs/>
                <w:szCs w:val="24"/>
              </w:rPr>
              <w:t>）除招标文件中有特别规定外，仅适用于招标投标阶段的规定，按照招标公告、投标人须知、评标办法、投标文件格式的先后顺序解释；</w:t>
            </w:r>
          </w:p>
          <w:p w:rsidR="00FC7B0D" w:rsidRPr="00DF3D4F" w:rsidRDefault="00997048">
            <w:pPr>
              <w:widowControl/>
              <w:snapToGrid w:val="0"/>
              <w:spacing w:line="360" w:lineRule="auto"/>
              <w:jc w:val="left"/>
              <w:rPr>
                <w:rFonts w:hAnsi="宋体" w:cs="宋体"/>
              </w:rPr>
            </w:pPr>
            <w:r w:rsidRPr="00DF3D4F">
              <w:rPr>
                <w:rFonts w:ascii="Times New Roman" w:cs="宋体" w:hint="eastAsia"/>
                <w:bCs/>
                <w:szCs w:val="24"/>
              </w:rPr>
              <w:t>（</w:t>
            </w:r>
            <w:r w:rsidRPr="00DF3D4F">
              <w:rPr>
                <w:rFonts w:ascii="Times New Roman" w:cs="宋体" w:hint="eastAsia"/>
                <w:bCs/>
                <w:szCs w:val="24"/>
              </w:rPr>
              <w:t>5</w:t>
            </w:r>
            <w:r w:rsidRPr="00DF3D4F">
              <w:rPr>
                <w:rFonts w:ascii="Times New Roman" w:cs="宋体" w:hint="eastAsia"/>
                <w:bCs/>
                <w:szCs w:val="24"/>
              </w:rPr>
              <w:t>）按照本款前述规定仍不能形成结论的，由招标</w:t>
            </w:r>
            <w:r w:rsidRPr="00DF3D4F">
              <w:rPr>
                <w:rFonts w:ascii="Times New Roman" w:cs="宋体" w:hint="eastAsia"/>
                <w:bCs/>
                <w:szCs w:val="24"/>
              </w:rPr>
              <w:lastRenderedPageBreak/>
              <w:t>人负责解释。</w:t>
            </w:r>
          </w:p>
        </w:tc>
      </w:tr>
      <w:tr w:rsidR="00FC7B0D" w:rsidRPr="00DF3D4F">
        <w:trPr>
          <w:trHeight w:val="567"/>
        </w:trPr>
        <w:tc>
          <w:tcPr>
            <w:tcW w:w="1056" w:type="dxa"/>
            <w:vAlign w:val="center"/>
          </w:tcPr>
          <w:p w:rsidR="00FC7B0D" w:rsidRPr="00DF3D4F" w:rsidRDefault="00997048">
            <w:pPr>
              <w:snapToGrid w:val="0"/>
              <w:spacing w:line="360" w:lineRule="auto"/>
              <w:jc w:val="center"/>
              <w:rPr>
                <w:rFonts w:hAnsi="宋体" w:cs="宋体"/>
              </w:rPr>
            </w:pPr>
            <w:r w:rsidRPr="00DF3D4F">
              <w:rPr>
                <w:rFonts w:hAnsi="宋体" w:cs="宋体" w:hint="eastAsia"/>
              </w:rPr>
              <w:lastRenderedPageBreak/>
              <w:t>10.9</w:t>
            </w:r>
          </w:p>
        </w:tc>
        <w:tc>
          <w:tcPr>
            <w:tcW w:w="1776" w:type="dxa"/>
            <w:vAlign w:val="center"/>
          </w:tcPr>
          <w:p w:rsidR="00FC7B0D" w:rsidRPr="00DF3D4F" w:rsidRDefault="00997048">
            <w:pPr>
              <w:snapToGrid w:val="0"/>
              <w:spacing w:line="360" w:lineRule="auto"/>
              <w:jc w:val="center"/>
              <w:rPr>
                <w:rFonts w:hAnsi="宋体" w:cs="宋体"/>
                <w:bCs/>
                <w:snapToGrid w:val="0"/>
              </w:rPr>
            </w:pPr>
            <w:r w:rsidRPr="00DF3D4F">
              <w:rPr>
                <w:rFonts w:hAnsi="宋体" w:cs="宋体" w:hint="eastAsia"/>
                <w:bCs/>
                <w:snapToGrid w:val="0"/>
              </w:rPr>
              <w:t>异议提出方式</w:t>
            </w:r>
          </w:p>
        </w:tc>
        <w:tc>
          <w:tcPr>
            <w:tcW w:w="5684" w:type="dxa"/>
            <w:vAlign w:val="center"/>
          </w:tcPr>
          <w:p w:rsidR="00FC7B0D" w:rsidRPr="00DF3D4F" w:rsidRDefault="00997048">
            <w:pPr>
              <w:widowControl/>
              <w:snapToGrid w:val="0"/>
              <w:spacing w:line="360" w:lineRule="auto"/>
              <w:jc w:val="left"/>
              <w:rPr>
                <w:rFonts w:hAnsi="宋体" w:cs="宋体"/>
                <w:bCs/>
                <w:snapToGrid w:val="0"/>
              </w:rPr>
            </w:pPr>
            <w:r w:rsidRPr="00DF3D4F">
              <w:rPr>
                <w:rFonts w:hAnsi="宋体" w:cs="宋体" w:hint="eastAsia"/>
              </w:rPr>
              <w:t>通过电子交易系统在线提出或以其他书面形式提出</w:t>
            </w:r>
          </w:p>
        </w:tc>
      </w:tr>
      <w:tr w:rsidR="00FC7B0D" w:rsidRPr="00DF3D4F">
        <w:trPr>
          <w:trHeight w:val="567"/>
        </w:trPr>
        <w:tc>
          <w:tcPr>
            <w:tcW w:w="1056" w:type="dxa"/>
            <w:vAlign w:val="center"/>
          </w:tcPr>
          <w:p w:rsidR="00FC7B0D" w:rsidRPr="00DF3D4F" w:rsidRDefault="00997048">
            <w:pPr>
              <w:snapToGrid w:val="0"/>
              <w:spacing w:line="360" w:lineRule="auto"/>
              <w:jc w:val="center"/>
              <w:rPr>
                <w:rFonts w:hAnsi="宋体" w:cs="宋体"/>
              </w:rPr>
            </w:pPr>
            <w:r w:rsidRPr="00DF3D4F">
              <w:rPr>
                <w:rFonts w:hAnsi="宋体" w:cs="宋体" w:hint="eastAsia"/>
                <w:bCs/>
                <w:snapToGrid w:val="0"/>
              </w:rPr>
              <w:t>10.10</w:t>
            </w:r>
          </w:p>
        </w:tc>
        <w:tc>
          <w:tcPr>
            <w:tcW w:w="1776" w:type="dxa"/>
            <w:vAlign w:val="center"/>
          </w:tcPr>
          <w:p w:rsidR="00FC7B0D" w:rsidRPr="00DF3D4F" w:rsidRDefault="00997048">
            <w:pPr>
              <w:widowControl/>
              <w:snapToGrid w:val="0"/>
              <w:spacing w:line="360" w:lineRule="auto"/>
              <w:jc w:val="left"/>
              <w:rPr>
                <w:rFonts w:ascii="Times New Roman" w:cs="宋体"/>
                <w:bCs/>
                <w:szCs w:val="24"/>
              </w:rPr>
            </w:pPr>
            <w:r w:rsidRPr="00DF3D4F">
              <w:rPr>
                <w:rFonts w:ascii="Times New Roman" w:cs="宋体" w:hint="eastAsia"/>
                <w:bCs/>
                <w:szCs w:val="24"/>
              </w:rPr>
              <w:t>招标代理服务费及工程量清单和最高投标限价（招标控制价）编制费</w:t>
            </w:r>
          </w:p>
        </w:tc>
        <w:tc>
          <w:tcPr>
            <w:tcW w:w="5684" w:type="dxa"/>
            <w:vAlign w:val="center"/>
          </w:tcPr>
          <w:p w:rsidR="00FC7B0D" w:rsidRPr="00DF3D4F" w:rsidRDefault="00997048">
            <w:pPr>
              <w:pStyle w:val="01"/>
              <w:widowControl/>
              <w:snapToGrid w:val="0"/>
              <w:spacing w:line="360" w:lineRule="auto"/>
              <w:jc w:val="left"/>
              <w:rPr>
                <w:rFonts w:ascii="Times New Roman" w:hAnsi="Times New Roman" w:cs="宋体"/>
                <w:bCs/>
                <w:kern w:val="0"/>
                <w:sz w:val="24"/>
                <w:szCs w:val="24"/>
              </w:rPr>
            </w:pPr>
            <w:r w:rsidRPr="00DF3D4F">
              <w:rPr>
                <w:rFonts w:ascii="Times New Roman" w:hAnsi="Times New Roman" w:cs="宋体" w:hint="eastAsia"/>
                <w:bCs/>
                <w:kern w:val="0"/>
                <w:sz w:val="24"/>
                <w:szCs w:val="24"/>
              </w:rPr>
              <w:t>招标代理服务费和工程量清单和最高投标限价编制费用</w:t>
            </w:r>
            <w:r w:rsidRPr="00DF3D4F">
              <w:rPr>
                <w:rFonts w:ascii="Times New Roman" w:hAnsi="Times New Roman" w:cs="宋体" w:hint="eastAsia"/>
                <w:bCs/>
                <w:kern w:val="0"/>
                <w:sz w:val="24"/>
                <w:szCs w:val="24"/>
              </w:rPr>
              <w:t xml:space="preserve"> </w:t>
            </w:r>
          </w:p>
          <w:p w:rsidR="00FC7B0D" w:rsidRPr="00DF3D4F" w:rsidRDefault="00997048">
            <w:pPr>
              <w:pStyle w:val="01"/>
              <w:widowControl/>
              <w:snapToGrid w:val="0"/>
              <w:spacing w:line="360" w:lineRule="auto"/>
              <w:jc w:val="left"/>
              <w:rPr>
                <w:rFonts w:ascii="Times New Roman" w:hAnsi="Times New Roman" w:cs="宋体"/>
                <w:bCs/>
                <w:kern w:val="0"/>
                <w:sz w:val="24"/>
                <w:szCs w:val="24"/>
              </w:rPr>
            </w:pPr>
            <w:r w:rsidRPr="00DF3D4F">
              <w:rPr>
                <w:rFonts w:ascii="Times New Roman" w:hAnsi="Times New Roman" w:cs="宋体" w:hint="eastAsia"/>
                <w:bCs/>
                <w:kern w:val="0"/>
                <w:sz w:val="24"/>
                <w:szCs w:val="24"/>
              </w:rPr>
              <w:t>1</w:t>
            </w:r>
            <w:r w:rsidRPr="00DF3D4F">
              <w:rPr>
                <w:rFonts w:ascii="Times New Roman" w:hAnsi="Times New Roman" w:cs="宋体" w:hint="eastAsia"/>
                <w:bCs/>
                <w:kern w:val="0"/>
                <w:sz w:val="24"/>
                <w:szCs w:val="24"/>
              </w:rPr>
              <w:t>、中标人须向肥东县公共资源交易有限公司缴纳招标代理服务费和工程量清单和最高投标限价编制费，可以采用转账方式。</w:t>
            </w:r>
          </w:p>
          <w:p w:rsidR="00FC7B0D" w:rsidRPr="00DF3D4F" w:rsidRDefault="00997048">
            <w:pPr>
              <w:pStyle w:val="01"/>
              <w:widowControl/>
              <w:snapToGrid w:val="0"/>
              <w:spacing w:line="360" w:lineRule="auto"/>
              <w:jc w:val="left"/>
              <w:rPr>
                <w:rFonts w:ascii="Times New Roman" w:hAnsi="Times New Roman" w:cs="宋体"/>
                <w:bCs/>
                <w:kern w:val="0"/>
                <w:sz w:val="24"/>
                <w:szCs w:val="24"/>
              </w:rPr>
            </w:pPr>
            <w:r w:rsidRPr="00DF3D4F">
              <w:rPr>
                <w:rFonts w:ascii="Times New Roman" w:hAnsi="Times New Roman" w:cs="宋体" w:hint="eastAsia"/>
                <w:bCs/>
                <w:kern w:val="0"/>
                <w:sz w:val="24"/>
                <w:szCs w:val="24"/>
              </w:rPr>
              <w:t>2</w:t>
            </w:r>
            <w:r w:rsidRPr="00DF3D4F">
              <w:rPr>
                <w:rFonts w:ascii="Times New Roman" w:hAnsi="Times New Roman" w:cs="宋体" w:hint="eastAsia"/>
                <w:bCs/>
                <w:kern w:val="0"/>
                <w:sz w:val="24"/>
                <w:szCs w:val="24"/>
              </w:rPr>
              <w:t>、招标代理服务费：以中标价为计算基数按照差额定率累进法，分标段按《招标代理服务收费管理暂行办法》（计价格【</w:t>
            </w:r>
            <w:r w:rsidRPr="00DF3D4F">
              <w:rPr>
                <w:rFonts w:ascii="Times New Roman" w:hAnsi="Times New Roman" w:cs="宋体" w:hint="eastAsia"/>
                <w:bCs/>
                <w:kern w:val="0"/>
                <w:sz w:val="24"/>
                <w:szCs w:val="24"/>
              </w:rPr>
              <w:t>2002</w:t>
            </w:r>
            <w:r w:rsidRPr="00DF3D4F">
              <w:rPr>
                <w:rFonts w:ascii="Times New Roman" w:hAnsi="Times New Roman" w:cs="宋体" w:hint="eastAsia"/>
                <w:bCs/>
                <w:kern w:val="0"/>
                <w:sz w:val="24"/>
                <w:szCs w:val="24"/>
              </w:rPr>
              <w:t>】</w:t>
            </w:r>
            <w:r w:rsidRPr="00DF3D4F">
              <w:rPr>
                <w:rFonts w:ascii="Times New Roman" w:hAnsi="Times New Roman" w:cs="宋体" w:hint="eastAsia"/>
                <w:bCs/>
                <w:kern w:val="0"/>
                <w:sz w:val="24"/>
                <w:szCs w:val="24"/>
              </w:rPr>
              <w:t>1980</w:t>
            </w:r>
            <w:r w:rsidRPr="00DF3D4F">
              <w:rPr>
                <w:rFonts w:ascii="Times New Roman" w:hAnsi="Times New Roman" w:cs="宋体" w:hint="eastAsia"/>
                <w:bCs/>
                <w:kern w:val="0"/>
                <w:sz w:val="24"/>
                <w:szCs w:val="24"/>
              </w:rPr>
              <w:t>号）文件收费标准收取。</w:t>
            </w:r>
          </w:p>
          <w:p w:rsidR="00FC7B0D" w:rsidRPr="00DF3D4F" w:rsidRDefault="00997048">
            <w:pPr>
              <w:widowControl/>
              <w:snapToGrid w:val="0"/>
              <w:spacing w:line="360" w:lineRule="auto"/>
              <w:jc w:val="left"/>
              <w:rPr>
                <w:rFonts w:ascii="Times New Roman" w:cs="宋体"/>
                <w:bCs/>
                <w:szCs w:val="24"/>
              </w:rPr>
            </w:pPr>
            <w:r w:rsidRPr="00DF3D4F">
              <w:rPr>
                <w:rFonts w:ascii="Times New Roman" w:cs="宋体" w:hint="eastAsia"/>
                <w:bCs/>
                <w:szCs w:val="24"/>
              </w:rPr>
              <w:t>3</w:t>
            </w:r>
            <w:r w:rsidRPr="00DF3D4F">
              <w:rPr>
                <w:rFonts w:ascii="Times New Roman" w:cs="宋体" w:hint="eastAsia"/>
                <w:bCs/>
                <w:szCs w:val="24"/>
              </w:rPr>
              <w:t>、工程量清单和最高投标限价编制费（如有）：以中标价为计算基数，分标段按照皖价服（</w:t>
            </w:r>
            <w:r w:rsidRPr="00DF3D4F">
              <w:rPr>
                <w:rFonts w:ascii="Times New Roman" w:cs="宋体" w:hint="eastAsia"/>
                <w:bCs/>
                <w:szCs w:val="24"/>
              </w:rPr>
              <w:t>2007</w:t>
            </w:r>
            <w:r w:rsidRPr="00DF3D4F">
              <w:rPr>
                <w:rFonts w:ascii="Times New Roman" w:cs="宋体" w:hint="eastAsia"/>
                <w:bCs/>
                <w:szCs w:val="24"/>
              </w:rPr>
              <w:t>）</w:t>
            </w:r>
            <w:r w:rsidRPr="00DF3D4F">
              <w:rPr>
                <w:rFonts w:ascii="Times New Roman" w:cs="宋体" w:hint="eastAsia"/>
                <w:bCs/>
                <w:szCs w:val="24"/>
              </w:rPr>
              <w:t>86</w:t>
            </w:r>
            <w:r w:rsidRPr="00DF3D4F">
              <w:rPr>
                <w:rFonts w:ascii="Times New Roman" w:cs="宋体" w:hint="eastAsia"/>
                <w:bCs/>
                <w:szCs w:val="24"/>
              </w:rPr>
              <w:t>号文件规定的标准收取，每标段不足</w:t>
            </w:r>
            <w:r w:rsidRPr="00DF3D4F">
              <w:rPr>
                <w:rFonts w:ascii="Times New Roman" w:cs="宋体" w:hint="eastAsia"/>
                <w:bCs/>
                <w:szCs w:val="24"/>
              </w:rPr>
              <w:t xml:space="preserve"> 1000</w:t>
            </w:r>
            <w:r w:rsidRPr="00DF3D4F">
              <w:rPr>
                <w:rFonts w:ascii="Times New Roman" w:cs="宋体" w:hint="eastAsia"/>
                <w:bCs/>
                <w:szCs w:val="24"/>
              </w:rPr>
              <w:t>元的按照</w:t>
            </w:r>
            <w:r w:rsidRPr="00DF3D4F">
              <w:rPr>
                <w:rFonts w:ascii="Times New Roman" w:cs="宋体" w:hint="eastAsia"/>
                <w:bCs/>
                <w:szCs w:val="24"/>
              </w:rPr>
              <w:t>1000</w:t>
            </w:r>
            <w:r w:rsidRPr="00DF3D4F">
              <w:rPr>
                <w:rFonts w:ascii="Times New Roman" w:cs="宋体" w:hint="eastAsia"/>
                <w:bCs/>
                <w:szCs w:val="24"/>
              </w:rPr>
              <w:t>元最低标准收取。</w:t>
            </w:r>
            <w:r w:rsidRPr="00DF3D4F">
              <w:rPr>
                <w:rFonts w:ascii="Times New Roman" w:cs="宋体" w:hint="eastAsia"/>
                <w:bCs/>
                <w:szCs w:val="24"/>
              </w:rPr>
              <w:t xml:space="preserve"> </w:t>
            </w:r>
          </w:p>
        </w:tc>
      </w:tr>
      <w:tr w:rsidR="00FC7B0D" w:rsidRPr="00DF3D4F">
        <w:trPr>
          <w:trHeight w:val="567"/>
        </w:trPr>
        <w:tc>
          <w:tcPr>
            <w:tcW w:w="1056" w:type="dxa"/>
            <w:vAlign w:val="center"/>
          </w:tcPr>
          <w:p w:rsidR="00FC7B0D" w:rsidRPr="00DF3D4F" w:rsidRDefault="00997048">
            <w:pPr>
              <w:snapToGrid w:val="0"/>
              <w:spacing w:line="360" w:lineRule="auto"/>
              <w:jc w:val="center"/>
              <w:rPr>
                <w:rFonts w:hAnsi="宋体" w:cs="宋体"/>
                <w:bCs/>
                <w:snapToGrid w:val="0"/>
              </w:rPr>
            </w:pPr>
            <w:r w:rsidRPr="00DF3D4F">
              <w:rPr>
                <w:rFonts w:hAnsi="宋体" w:cs="宋体" w:hint="eastAsia"/>
                <w:bCs/>
                <w:snapToGrid w:val="0"/>
              </w:rPr>
              <w:t>10.11</w:t>
            </w:r>
          </w:p>
        </w:tc>
        <w:tc>
          <w:tcPr>
            <w:tcW w:w="1776" w:type="dxa"/>
            <w:vAlign w:val="center"/>
          </w:tcPr>
          <w:p w:rsidR="00FC7B0D" w:rsidRPr="00DF3D4F" w:rsidRDefault="00997048">
            <w:pPr>
              <w:widowControl/>
              <w:snapToGrid w:val="0"/>
              <w:spacing w:line="360" w:lineRule="auto"/>
              <w:jc w:val="left"/>
              <w:rPr>
                <w:rFonts w:ascii="Times New Roman" w:cs="宋体"/>
                <w:bCs/>
                <w:szCs w:val="24"/>
              </w:rPr>
            </w:pPr>
            <w:r w:rsidRPr="00DF3D4F">
              <w:rPr>
                <w:rFonts w:ascii="Times New Roman" w:cs="宋体" w:hint="eastAsia"/>
                <w:bCs/>
                <w:szCs w:val="24"/>
              </w:rPr>
              <w:t>投标所需资料</w:t>
            </w:r>
          </w:p>
        </w:tc>
        <w:tc>
          <w:tcPr>
            <w:tcW w:w="5684" w:type="dxa"/>
            <w:vAlign w:val="center"/>
          </w:tcPr>
          <w:p w:rsidR="00FC7B0D" w:rsidRPr="00DF3D4F" w:rsidRDefault="00997048">
            <w:pPr>
              <w:pStyle w:val="01"/>
              <w:widowControl/>
              <w:snapToGrid w:val="0"/>
              <w:spacing w:line="360" w:lineRule="auto"/>
              <w:jc w:val="left"/>
              <w:rPr>
                <w:rFonts w:ascii="Times New Roman" w:hAnsi="Times New Roman" w:cs="宋体"/>
                <w:bCs/>
                <w:kern w:val="0"/>
                <w:sz w:val="24"/>
                <w:szCs w:val="24"/>
              </w:rPr>
            </w:pPr>
            <w:r w:rsidRPr="00DF3D4F">
              <w:rPr>
                <w:rFonts w:ascii="Times New Roman" w:hAnsi="Times New Roman" w:cs="宋体" w:hint="eastAsia"/>
                <w:bCs/>
                <w:kern w:val="0"/>
                <w:sz w:val="24"/>
                <w:szCs w:val="24"/>
              </w:rPr>
              <w:t>（</w:t>
            </w:r>
            <w:r w:rsidRPr="00DF3D4F">
              <w:rPr>
                <w:rFonts w:ascii="Times New Roman" w:hAnsi="Times New Roman" w:cs="宋体" w:hint="eastAsia"/>
                <w:bCs/>
                <w:kern w:val="0"/>
                <w:sz w:val="24"/>
                <w:szCs w:val="24"/>
              </w:rPr>
              <w:t>1</w:t>
            </w:r>
            <w:r w:rsidRPr="00DF3D4F">
              <w:rPr>
                <w:rFonts w:ascii="Times New Roman" w:hAnsi="Times New Roman" w:cs="宋体" w:hint="eastAsia"/>
                <w:bCs/>
                <w:kern w:val="0"/>
                <w:sz w:val="24"/>
                <w:szCs w:val="24"/>
              </w:rPr>
              <w:t>）投标人按照招标文件要求编制投标文件并对投标文件进行电子签章并使用数字证书加密，并于招标文件规定的投标截止时间前通过电子交易系统完成上传。投标人应合理安排投标文件递交时间，特别是网络速度慢的地区防止在系统关闭前网络拥堵无法操作。如果因计算机及网络故障造成无法完成投标文件递交情形，责任自负。</w:t>
            </w:r>
          </w:p>
          <w:p w:rsidR="00FC7B0D" w:rsidRPr="00DF3D4F" w:rsidRDefault="00997048">
            <w:pPr>
              <w:pStyle w:val="01"/>
              <w:widowControl/>
              <w:snapToGrid w:val="0"/>
              <w:spacing w:line="360" w:lineRule="auto"/>
              <w:jc w:val="left"/>
              <w:rPr>
                <w:rFonts w:ascii="Times New Roman" w:hAnsi="Times New Roman" w:cs="宋体"/>
                <w:bCs/>
                <w:kern w:val="0"/>
                <w:sz w:val="24"/>
                <w:szCs w:val="24"/>
              </w:rPr>
            </w:pPr>
            <w:r w:rsidRPr="00DF3D4F">
              <w:rPr>
                <w:rFonts w:ascii="Times New Roman" w:hAnsi="Times New Roman" w:cs="宋体" w:hint="eastAsia"/>
                <w:bCs/>
                <w:kern w:val="0"/>
                <w:sz w:val="24"/>
                <w:szCs w:val="24"/>
              </w:rPr>
              <w:t>（</w:t>
            </w:r>
            <w:r w:rsidRPr="00DF3D4F">
              <w:rPr>
                <w:rFonts w:ascii="Times New Roman" w:hAnsi="Times New Roman" w:cs="宋体" w:hint="eastAsia"/>
                <w:bCs/>
                <w:kern w:val="0"/>
                <w:sz w:val="24"/>
                <w:szCs w:val="24"/>
              </w:rPr>
              <w:t>2</w:t>
            </w:r>
            <w:r w:rsidRPr="00DF3D4F">
              <w:rPr>
                <w:rFonts w:ascii="Times New Roman" w:hAnsi="Times New Roman" w:cs="宋体" w:hint="eastAsia"/>
                <w:bCs/>
                <w:kern w:val="0"/>
                <w:sz w:val="24"/>
                <w:szCs w:val="24"/>
              </w:rPr>
              <w:t>）投标人应及时查看上传的相关资料，如出现上传的相应投标资料不全、模糊不清、超出有效期等情况，评标委员会将作出对投标人不利的认定，由此产生的一切后果由投标人自行承担。</w:t>
            </w:r>
          </w:p>
          <w:p w:rsidR="00FC7B0D" w:rsidRPr="00DF3D4F" w:rsidRDefault="00997048">
            <w:pPr>
              <w:pStyle w:val="01"/>
              <w:widowControl/>
              <w:snapToGrid w:val="0"/>
              <w:spacing w:line="360" w:lineRule="auto"/>
              <w:jc w:val="left"/>
              <w:rPr>
                <w:rFonts w:ascii="Times New Roman" w:hAnsi="Times New Roman" w:cs="宋体"/>
                <w:bCs/>
                <w:kern w:val="0"/>
                <w:sz w:val="24"/>
                <w:szCs w:val="24"/>
              </w:rPr>
            </w:pPr>
            <w:r w:rsidRPr="00DF3D4F">
              <w:rPr>
                <w:rFonts w:ascii="Times New Roman" w:hAnsi="Times New Roman" w:cs="宋体" w:hint="eastAsia"/>
                <w:bCs/>
                <w:kern w:val="0"/>
                <w:sz w:val="24"/>
                <w:szCs w:val="24"/>
              </w:rPr>
              <w:t>（</w:t>
            </w:r>
            <w:r w:rsidRPr="00DF3D4F">
              <w:rPr>
                <w:rFonts w:ascii="Times New Roman" w:hAnsi="Times New Roman" w:cs="宋体" w:hint="eastAsia"/>
                <w:bCs/>
                <w:kern w:val="0"/>
                <w:sz w:val="24"/>
                <w:szCs w:val="24"/>
              </w:rPr>
              <w:t>3</w:t>
            </w:r>
            <w:r w:rsidRPr="00DF3D4F">
              <w:rPr>
                <w:rFonts w:ascii="Times New Roman" w:hAnsi="Times New Roman" w:cs="宋体" w:hint="eastAsia"/>
                <w:bCs/>
                <w:kern w:val="0"/>
                <w:sz w:val="24"/>
                <w:szCs w:val="24"/>
              </w:rPr>
              <w:t>）投标人提供的营业执照、资质证书、安全生产许可证、安全生产考核合格证书、注册建造师证书、安全生产考核合格证书等证书证件应在有效期内，若</w:t>
            </w:r>
            <w:r w:rsidRPr="00DF3D4F">
              <w:rPr>
                <w:rFonts w:ascii="Times New Roman" w:hAnsi="Times New Roman" w:cs="宋体" w:hint="eastAsia"/>
                <w:bCs/>
                <w:kern w:val="0"/>
                <w:sz w:val="24"/>
                <w:szCs w:val="24"/>
              </w:rPr>
              <w:lastRenderedPageBreak/>
              <w:t>法律法规或发证机构或相关主管部门另有规定的，从其规定。投标人在投标文件中提供了相关证明材料，或经询标被评标委员会认定符合相关规定的，评标委员会应予以认可。</w:t>
            </w:r>
          </w:p>
          <w:p w:rsidR="00FC7B0D" w:rsidRPr="00DF3D4F" w:rsidRDefault="00997048">
            <w:pPr>
              <w:pStyle w:val="01"/>
              <w:widowControl/>
              <w:snapToGrid w:val="0"/>
              <w:spacing w:line="360" w:lineRule="auto"/>
              <w:jc w:val="left"/>
              <w:rPr>
                <w:rFonts w:ascii="Times New Roman" w:hAnsi="Times New Roman" w:cs="宋体"/>
                <w:bCs/>
                <w:kern w:val="0"/>
                <w:sz w:val="24"/>
                <w:szCs w:val="24"/>
              </w:rPr>
            </w:pPr>
            <w:r w:rsidRPr="00DF3D4F">
              <w:rPr>
                <w:rFonts w:ascii="Times New Roman" w:hAnsi="Times New Roman" w:cs="宋体" w:hint="eastAsia"/>
                <w:bCs/>
                <w:kern w:val="0"/>
                <w:sz w:val="24"/>
                <w:szCs w:val="24"/>
              </w:rPr>
              <w:t>（</w:t>
            </w:r>
            <w:r w:rsidRPr="00DF3D4F">
              <w:rPr>
                <w:rFonts w:ascii="Times New Roman" w:hAnsi="Times New Roman" w:cs="宋体" w:hint="eastAsia"/>
                <w:bCs/>
                <w:kern w:val="0"/>
                <w:sz w:val="24"/>
                <w:szCs w:val="24"/>
              </w:rPr>
              <w:t>4</w:t>
            </w:r>
            <w:r w:rsidRPr="00DF3D4F">
              <w:rPr>
                <w:rFonts w:ascii="Times New Roman" w:hAnsi="Times New Roman" w:cs="宋体" w:hint="eastAsia"/>
                <w:bCs/>
                <w:kern w:val="0"/>
                <w:sz w:val="24"/>
                <w:szCs w:val="24"/>
              </w:rPr>
              <w:t>）采用一级建造师投标的应符合《住房和城乡建设部办公厅关于全面实行一级建造师电子注册证书的通知》</w:t>
            </w:r>
            <w:r w:rsidRPr="00DF3D4F">
              <w:rPr>
                <w:rFonts w:ascii="Times New Roman" w:hAnsi="Times New Roman" w:cs="宋体" w:hint="eastAsia"/>
                <w:bCs/>
                <w:kern w:val="0"/>
                <w:sz w:val="24"/>
                <w:szCs w:val="24"/>
              </w:rPr>
              <w:t>(</w:t>
            </w:r>
            <w:r w:rsidRPr="00DF3D4F">
              <w:rPr>
                <w:rFonts w:ascii="Times New Roman" w:hAnsi="Times New Roman" w:cs="宋体" w:hint="eastAsia"/>
                <w:bCs/>
                <w:kern w:val="0"/>
                <w:sz w:val="24"/>
                <w:szCs w:val="24"/>
              </w:rPr>
              <w:t>建办市〔</w:t>
            </w:r>
            <w:r w:rsidRPr="00DF3D4F">
              <w:rPr>
                <w:rFonts w:ascii="Times New Roman" w:hAnsi="Times New Roman" w:cs="宋体" w:hint="eastAsia"/>
                <w:bCs/>
                <w:kern w:val="0"/>
                <w:sz w:val="24"/>
                <w:szCs w:val="24"/>
              </w:rPr>
              <w:t>2021</w:t>
            </w:r>
            <w:r w:rsidRPr="00DF3D4F">
              <w:rPr>
                <w:rFonts w:ascii="Times New Roman" w:hAnsi="Times New Roman" w:cs="宋体" w:hint="eastAsia"/>
                <w:bCs/>
                <w:kern w:val="0"/>
                <w:sz w:val="24"/>
                <w:szCs w:val="24"/>
              </w:rPr>
              <w:t>〕</w:t>
            </w:r>
            <w:r w:rsidRPr="00DF3D4F">
              <w:rPr>
                <w:rFonts w:ascii="Times New Roman" w:hAnsi="Times New Roman" w:cs="宋体" w:hint="eastAsia"/>
                <w:bCs/>
                <w:kern w:val="0"/>
                <w:sz w:val="24"/>
                <w:szCs w:val="24"/>
              </w:rPr>
              <w:t xml:space="preserve">40 </w:t>
            </w:r>
            <w:r w:rsidRPr="00DF3D4F">
              <w:rPr>
                <w:rFonts w:ascii="Times New Roman" w:hAnsi="Times New Roman" w:cs="宋体" w:hint="eastAsia"/>
                <w:bCs/>
                <w:kern w:val="0"/>
                <w:sz w:val="24"/>
                <w:szCs w:val="24"/>
              </w:rPr>
              <w:t>号</w:t>
            </w:r>
            <w:r w:rsidRPr="00DF3D4F">
              <w:rPr>
                <w:rFonts w:ascii="Times New Roman" w:hAnsi="Times New Roman" w:cs="宋体" w:hint="eastAsia"/>
                <w:bCs/>
                <w:kern w:val="0"/>
                <w:sz w:val="24"/>
                <w:szCs w:val="24"/>
              </w:rPr>
              <w:t>)</w:t>
            </w:r>
            <w:r w:rsidRPr="00DF3D4F">
              <w:rPr>
                <w:rFonts w:ascii="Times New Roman" w:hAnsi="Times New Roman" w:cs="宋体" w:hint="eastAsia"/>
                <w:bCs/>
                <w:kern w:val="0"/>
                <w:sz w:val="24"/>
                <w:szCs w:val="24"/>
              </w:rPr>
              <w:t>规定，投标文件应提供一级建造师电子注册证书，且应在个人签名处手写本人签名，未手写签名或与签名图像笔迹不一致的，该电子证书无效。</w:t>
            </w:r>
          </w:p>
          <w:p w:rsidR="00FC7B0D" w:rsidRPr="00DF3D4F" w:rsidRDefault="00997048">
            <w:pPr>
              <w:pStyle w:val="01"/>
              <w:widowControl/>
              <w:snapToGrid w:val="0"/>
              <w:spacing w:line="360" w:lineRule="auto"/>
              <w:jc w:val="left"/>
              <w:rPr>
                <w:rFonts w:ascii="Times New Roman" w:hAnsi="Times New Roman" w:cs="宋体"/>
                <w:bCs/>
                <w:kern w:val="0"/>
                <w:sz w:val="24"/>
                <w:szCs w:val="24"/>
              </w:rPr>
            </w:pPr>
            <w:r w:rsidRPr="00DF3D4F">
              <w:rPr>
                <w:rFonts w:ascii="Times New Roman" w:hAnsi="Times New Roman" w:cs="宋体" w:hint="eastAsia"/>
                <w:bCs/>
                <w:kern w:val="0"/>
                <w:sz w:val="24"/>
                <w:szCs w:val="24"/>
              </w:rPr>
              <w:t>（</w:t>
            </w:r>
            <w:r w:rsidRPr="00DF3D4F">
              <w:rPr>
                <w:rFonts w:ascii="Times New Roman" w:hAnsi="Times New Roman" w:cs="宋体" w:hint="eastAsia"/>
                <w:bCs/>
                <w:kern w:val="0"/>
                <w:sz w:val="24"/>
                <w:szCs w:val="24"/>
              </w:rPr>
              <w:t>5</w:t>
            </w:r>
            <w:r w:rsidRPr="00DF3D4F">
              <w:rPr>
                <w:rFonts w:ascii="Times New Roman" w:hAnsi="Times New Roman" w:cs="宋体" w:hint="eastAsia"/>
                <w:bCs/>
                <w:kern w:val="0"/>
                <w:sz w:val="24"/>
                <w:szCs w:val="24"/>
              </w:rPr>
              <w:t>）采用一级注册建筑师投标的应符合《全国注册建筑师管理委员会关于开展使用一级注册建筑师电子注册证书工作的通知》（注建〔</w:t>
            </w:r>
            <w:r w:rsidRPr="00DF3D4F">
              <w:rPr>
                <w:rFonts w:ascii="Times New Roman" w:hAnsi="Times New Roman" w:cs="宋体" w:hint="eastAsia"/>
                <w:bCs/>
                <w:kern w:val="0"/>
                <w:sz w:val="24"/>
                <w:szCs w:val="24"/>
              </w:rPr>
              <w:t>2021</w:t>
            </w:r>
            <w:r w:rsidRPr="00DF3D4F">
              <w:rPr>
                <w:rFonts w:ascii="Times New Roman" w:hAnsi="Times New Roman" w:cs="宋体" w:hint="eastAsia"/>
                <w:bCs/>
                <w:kern w:val="0"/>
                <w:sz w:val="24"/>
                <w:szCs w:val="24"/>
              </w:rPr>
              <w:t>〕</w:t>
            </w:r>
            <w:r w:rsidRPr="00DF3D4F">
              <w:rPr>
                <w:rFonts w:ascii="Times New Roman" w:hAnsi="Times New Roman" w:cs="宋体" w:hint="eastAsia"/>
                <w:bCs/>
                <w:kern w:val="0"/>
                <w:sz w:val="24"/>
                <w:szCs w:val="24"/>
              </w:rPr>
              <w:t xml:space="preserve">2 </w:t>
            </w:r>
            <w:r w:rsidRPr="00DF3D4F">
              <w:rPr>
                <w:rFonts w:ascii="Times New Roman" w:hAnsi="Times New Roman" w:cs="宋体" w:hint="eastAsia"/>
                <w:bCs/>
                <w:kern w:val="0"/>
                <w:sz w:val="24"/>
                <w:szCs w:val="24"/>
              </w:rPr>
              <w:t>号）规定，投标文件提供的一级注册建筑师证书应在个人签名处手写本人签名，未手写签名或与签名图像笔迹不一致的，该电子证书无效。</w:t>
            </w:r>
          </w:p>
          <w:p w:rsidR="00FC7B0D" w:rsidRPr="00DF3D4F" w:rsidRDefault="00997048">
            <w:pPr>
              <w:pStyle w:val="01"/>
              <w:widowControl/>
              <w:snapToGrid w:val="0"/>
              <w:spacing w:line="360" w:lineRule="auto"/>
              <w:jc w:val="left"/>
              <w:rPr>
                <w:rFonts w:ascii="Times New Roman" w:hAnsi="Times New Roman" w:cs="宋体"/>
                <w:bCs/>
                <w:kern w:val="0"/>
                <w:sz w:val="24"/>
                <w:szCs w:val="24"/>
              </w:rPr>
            </w:pPr>
            <w:r w:rsidRPr="00DF3D4F">
              <w:rPr>
                <w:rFonts w:ascii="Times New Roman" w:hAnsi="Times New Roman" w:cs="宋体" w:hint="eastAsia"/>
                <w:bCs/>
                <w:kern w:val="0"/>
                <w:sz w:val="24"/>
                <w:szCs w:val="24"/>
              </w:rPr>
              <w:t>（</w:t>
            </w:r>
            <w:r w:rsidRPr="00DF3D4F">
              <w:rPr>
                <w:rFonts w:ascii="Times New Roman" w:hAnsi="Times New Roman" w:cs="宋体" w:hint="eastAsia"/>
                <w:bCs/>
                <w:kern w:val="0"/>
                <w:sz w:val="24"/>
                <w:szCs w:val="24"/>
              </w:rPr>
              <w:t>6</w:t>
            </w:r>
            <w:r w:rsidRPr="00DF3D4F">
              <w:rPr>
                <w:rFonts w:ascii="Times New Roman" w:hAnsi="Times New Roman" w:cs="宋体" w:hint="eastAsia"/>
                <w:bCs/>
                <w:kern w:val="0"/>
                <w:sz w:val="24"/>
                <w:szCs w:val="24"/>
              </w:rPr>
              <w:t>）具体资料以第三章“评标办法”和第六章“投标文件格式”要求为准。</w:t>
            </w:r>
          </w:p>
          <w:p w:rsidR="00FC7B0D" w:rsidRPr="00DF3D4F" w:rsidRDefault="00997048">
            <w:pPr>
              <w:pStyle w:val="01"/>
              <w:widowControl/>
              <w:snapToGrid w:val="0"/>
              <w:spacing w:line="360" w:lineRule="auto"/>
              <w:jc w:val="left"/>
              <w:rPr>
                <w:rFonts w:ascii="Times New Roman" w:hAnsi="Times New Roman" w:cs="宋体"/>
                <w:bCs/>
                <w:kern w:val="0"/>
                <w:sz w:val="24"/>
                <w:szCs w:val="24"/>
              </w:rPr>
            </w:pPr>
            <w:r w:rsidRPr="00DF3D4F">
              <w:rPr>
                <w:rFonts w:ascii="Times New Roman" w:hAnsi="Times New Roman" w:cs="宋体" w:hint="eastAsia"/>
                <w:bCs/>
                <w:kern w:val="0"/>
                <w:sz w:val="24"/>
                <w:szCs w:val="24"/>
              </w:rPr>
              <w:t>注：请投标人务必对照招标文件内容及要求制作投标文件，若遇到投标文件模板格式与招标文件格式不一致时一律以招标文件格式为准。招标文件中未出现而投标文件模板中存在的内容，无需提供。</w:t>
            </w:r>
          </w:p>
        </w:tc>
      </w:tr>
      <w:tr w:rsidR="00FC7B0D" w:rsidRPr="00DF3D4F">
        <w:trPr>
          <w:trHeight w:val="567"/>
        </w:trPr>
        <w:tc>
          <w:tcPr>
            <w:tcW w:w="1056" w:type="dxa"/>
            <w:vAlign w:val="center"/>
          </w:tcPr>
          <w:p w:rsidR="00FC7B0D" w:rsidRPr="00DF3D4F" w:rsidRDefault="00997048">
            <w:pPr>
              <w:snapToGrid w:val="0"/>
              <w:spacing w:line="360" w:lineRule="auto"/>
              <w:jc w:val="center"/>
              <w:rPr>
                <w:rFonts w:hAnsi="宋体" w:cs="宋体"/>
                <w:bCs/>
                <w:snapToGrid w:val="0"/>
              </w:rPr>
            </w:pPr>
            <w:r w:rsidRPr="00DF3D4F">
              <w:rPr>
                <w:rFonts w:hAnsi="宋体" w:cs="宋体" w:hint="eastAsia"/>
                <w:bCs/>
                <w:snapToGrid w:val="0"/>
              </w:rPr>
              <w:lastRenderedPageBreak/>
              <w:t>10.12</w:t>
            </w:r>
          </w:p>
        </w:tc>
        <w:tc>
          <w:tcPr>
            <w:tcW w:w="1776" w:type="dxa"/>
            <w:vAlign w:val="center"/>
          </w:tcPr>
          <w:p w:rsidR="00FC7B0D" w:rsidRPr="00DF3D4F" w:rsidRDefault="00997048">
            <w:pPr>
              <w:widowControl/>
              <w:snapToGrid w:val="0"/>
              <w:spacing w:line="360" w:lineRule="auto"/>
              <w:jc w:val="left"/>
              <w:rPr>
                <w:rFonts w:ascii="Times New Roman" w:cs="宋体"/>
                <w:bCs/>
                <w:szCs w:val="24"/>
              </w:rPr>
            </w:pPr>
            <w:r w:rsidRPr="00DF3D4F">
              <w:rPr>
                <w:rFonts w:ascii="Times New Roman" w:cs="宋体" w:hint="eastAsia"/>
                <w:bCs/>
                <w:szCs w:val="24"/>
              </w:rPr>
              <w:t>招标人补充的</w:t>
            </w:r>
          </w:p>
          <w:p w:rsidR="00FC7B0D" w:rsidRPr="00DF3D4F" w:rsidRDefault="00997048">
            <w:pPr>
              <w:widowControl/>
              <w:snapToGrid w:val="0"/>
              <w:spacing w:line="360" w:lineRule="auto"/>
              <w:jc w:val="left"/>
              <w:rPr>
                <w:rFonts w:ascii="Times New Roman" w:cs="宋体"/>
                <w:bCs/>
                <w:szCs w:val="24"/>
              </w:rPr>
            </w:pPr>
            <w:r w:rsidRPr="00DF3D4F">
              <w:rPr>
                <w:rFonts w:ascii="Times New Roman" w:cs="宋体" w:hint="eastAsia"/>
                <w:bCs/>
                <w:szCs w:val="24"/>
              </w:rPr>
              <w:t>其他内容</w:t>
            </w:r>
          </w:p>
        </w:tc>
        <w:tc>
          <w:tcPr>
            <w:tcW w:w="5684" w:type="dxa"/>
            <w:vAlign w:val="center"/>
          </w:tcPr>
          <w:p w:rsidR="00FC7B0D" w:rsidRPr="00DF3D4F" w:rsidRDefault="00997048">
            <w:pPr>
              <w:pStyle w:val="01"/>
              <w:widowControl/>
              <w:snapToGrid w:val="0"/>
              <w:spacing w:line="360" w:lineRule="auto"/>
              <w:jc w:val="left"/>
              <w:rPr>
                <w:rFonts w:ascii="Times New Roman" w:hAnsi="Times New Roman" w:cs="宋体"/>
                <w:bCs/>
                <w:kern w:val="0"/>
                <w:sz w:val="24"/>
                <w:szCs w:val="24"/>
              </w:rPr>
            </w:pPr>
            <w:r w:rsidRPr="00DF3D4F">
              <w:rPr>
                <w:rFonts w:ascii="Times New Roman" w:hAnsi="Times New Roman" w:cs="宋体" w:hint="eastAsia"/>
                <w:bCs/>
                <w:kern w:val="0"/>
                <w:sz w:val="24"/>
                <w:szCs w:val="24"/>
              </w:rPr>
              <w:t>（</w:t>
            </w:r>
            <w:r w:rsidRPr="00DF3D4F">
              <w:rPr>
                <w:rFonts w:ascii="Times New Roman" w:hAnsi="Times New Roman" w:cs="宋体" w:hint="eastAsia"/>
                <w:bCs/>
                <w:kern w:val="0"/>
                <w:sz w:val="24"/>
                <w:szCs w:val="24"/>
              </w:rPr>
              <w:t>1</w:t>
            </w:r>
            <w:r w:rsidRPr="00DF3D4F">
              <w:rPr>
                <w:rFonts w:ascii="Times New Roman" w:hAnsi="Times New Roman" w:cs="宋体" w:hint="eastAsia"/>
                <w:bCs/>
                <w:kern w:val="0"/>
                <w:sz w:val="24"/>
                <w:szCs w:val="24"/>
              </w:rPr>
              <w:t>）投标人投标文件中填报人员及投标人按招标文件提出的最低要求填报派驻投标标段的其他管理和技术人员，经招标人审核后不得进行更换。除非招标文件另有约定，投标人派驻投标标段的项目负责人及项目管理机构主要人员均应为投标单位在职人员（不含外聘人员、返聘人员、临时聘用人员），否则招标</w:t>
            </w:r>
            <w:r w:rsidRPr="00DF3D4F">
              <w:rPr>
                <w:rFonts w:ascii="Times New Roman" w:hAnsi="Times New Roman" w:cs="宋体" w:hint="eastAsia"/>
                <w:bCs/>
                <w:kern w:val="0"/>
                <w:sz w:val="24"/>
                <w:szCs w:val="24"/>
              </w:rPr>
              <w:lastRenderedPageBreak/>
              <w:t>人有权取消其中标资格。</w:t>
            </w:r>
          </w:p>
          <w:p w:rsidR="00FC7B0D" w:rsidRPr="00DF3D4F" w:rsidRDefault="00997048">
            <w:pPr>
              <w:pStyle w:val="01"/>
              <w:widowControl/>
              <w:snapToGrid w:val="0"/>
              <w:spacing w:line="360" w:lineRule="auto"/>
              <w:jc w:val="left"/>
              <w:rPr>
                <w:rFonts w:ascii="Times New Roman" w:hAnsi="Times New Roman" w:cs="宋体"/>
                <w:bCs/>
                <w:kern w:val="0"/>
                <w:sz w:val="24"/>
                <w:szCs w:val="24"/>
              </w:rPr>
            </w:pPr>
            <w:r w:rsidRPr="00DF3D4F">
              <w:rPr>
                <w:rFonts w:ascii="Times New Roman" w:hAnsi="Times New Roman" w:cs="宋体" w:hint="eastAsia"/>
                <w:bCs/>
                <w:kern w:val="0"/>
                <w:sz w:val="24"/>
                <w:szCs w:val="24"/>
              </w:rPr>
              <w:t>（</w:t>
            </w:r>
            <w:r w:rsidRPr="00DF3D4F">
              <w:rPr>
                <w:rFonts w:ascii="Times New Roman" w:hAnsi="Times New Roman" w:cs="宋体" w:hint="eastAsia"/>
                <w:bCs/>
                <w:kern w:val="0"/>
                <w:sz w:val="24"/>
                <w:szCs w:val="24"/>
              </w:rPr>
              <w:t>2</w:t>
            </w:r>
            <w:r w:rsidRPr="00DF3D4F">
              <w:rPr>
                <w:rFonts w:ascii="Times New Roman" w:hAnsi="Times New Roman" w:cs="宋体" w:hint="eastAsia"/>
                <w:bCs/>
                <w:kern w:val="0"/>
                <w:sz w:val="24"/>
                <w:szCs w:val="24"/>
              </w:rPr>
              <w:t>）因电子服务系统或电子交易系统出现软件设计或功能缺陷、运行异常等情况，可能影响招投标活动公平、公正进行的，招标人（或招标代理机构）有权中止或终止招投标活动，招投标各方免责。</w:t>
            </w:r>
          </w:p>
          <w:p w:rsidR="00FC7B0D" w:rsidRPr="00DF3D4F" w:rsidRDefault="00997048">
            <w:pPr>
              <w:pStyle w:val="01"/>
              <w:widowControl/>
              <w:snapToGrid w:val="0"/>
              <w:spacing w:line="360" w:lineRule="auto"/>
              <w:jc w:val="left"/>
              <w:rPr>
                <w:rFonts w:ascii="Times New Roman" w:hAnsi="Times New Roman" w:cs="宋体"/>
                <w:bCs/>
                <w:kern w:val="0"/>
                <w:sz w:val="24"/>
                <w:szCs w:val="24"/>
              </w:rPr>
            </w:pPr>
            <w:r w:rsidRPr="00DF3D4F">
              <w:rPr>
                <w:rFonts w:ascii="Times New Roman" w:hAnsi="Times New Roman" w:cs="宋体" w:hint="eastAsia"/>
                <w:bCs/>
                <w:kern w:val="0"/>
                <w:sz w:val="24"/>
                <w:szCs w:val="24"/>
              </w:rPr>
              <w:t>（</w:t>
            </w:r>
            <w:r w:rsidRPr="00DF3D4F">
              <w:rPr>
                <w:rFonts w:ascii="Times New Roman" w:hAnsi="Times New Roman" w:cs="宋体" w:hint="eastAsia"/>
                <w:bCs/>
                <w:kern w:val="0"/>
                <w:sz w:val="24"/>
                <w:szCs w:val="24"/>
              </w:rPr>
              <w:t>3</w:t>
            </w:r>
            <w:r w:rsidRPr="00DF3D4F">
              <w:rPr>
                <w:rFonts w:ascii="Times New Roman" w:hAnsi="Times New Roman" w:cs="宋体" w:hint="eastAsia"/>
                <w:bCs/>
                <w:kern w:val="0"/>
                <w:sz w:val="24"/>
                <w:szCs w:val="24"/>
              </w:rPr>
              <w:t>）唱标信息内容与投标函中不一致的，以投标函中内容为准。</w:t>
            </w:r>
          </w:p>
        </w:tc>
      </w:tr>
      <w:tr w:rsidR="00FC7B0D" w:rsidRPr="00DF3D4F">
        <w:trPr>
          <w:trHeight w:val="567"/>
        </w:trPr>
        <w:tc>
          <w:tcPr>
            <w:tcW w:w="1056" w:type="dxa"/>
            <w:vAlign w:val="center"/>
          </w:tcPr>
          <w:p w:rsidR="00FC7B0D" w:rsidRPr="00DF3D4F" w:rsidRDefault="00997048">
            <w:pPr>
              <w:snapToGrid w:val="0"/>
              <w:spacing w:line="360" w:lineRule="auto"/>
              <w:jc w:val="center"/>
              <w:rPr>
                <w:rFonts w:hAnsi="宋体" w:cs="宋体"/>
                <w:bCs/>
                <w:snapToGrid w:val="0"/>
              </w:rPr>
            </w:pPr>
            <w:r w:rsidRPr="00DF3D4F">
              <w:rPr>
                <w:rFonts w:hAnsi="宋体" w:cs="宋体" w:hint="eastAsia"/>
                <w:bCs/>
                <w:snapToGrid w:val="0"/>
              </w:rPr>
              <w:lastRenderedPageBreak/>
              <w:t>10.13</w:t>
            </w:r>
          </w:p>
        </w:tc>
        <w:tc>
          <w:tcPr>
            <w:tcW w:w="1776" w:type="dxa"/>
            <w:vAlign w:val="center"/>
          </w:tcPr>
          <w:p w:rsidR="00FC7B0D" w:rsidRPr="00DF3D4F" w:rsidRDefault="00997048">
            <w:pPr>
              <w:widowControl/>
              <w:snapToGrid w:val="0"/>
              <w:spacing w:line="360" w:lineRule="auto"/>
              <w:jc w:val="left"/>
              <w:rPr>
                <w:rFonts w:ascii="Times New Roman" w:cs="宋体"/>
                <w:bCs/>
                <w:szCs w:val="24"/>
              </w:rPr>
            </w:pPr>
            <w:r w:rsidRPr="00DF3D4F">
              <w:rPr>
                <w:rFonts w:ascii="Times New Roman" w:cs="宋体" w:hint="eastAsia"/>
                <w:bCs/>
                <w:szCs w:val="24"/>
              </w:rPr>
              <w:t>招标人其他要求</w:t>
            </w:r>
          </w:p>
        </w:tc>
        <w:tc>
          <w:tcPr>
            <w:tcW w:w="5684" w:type="dxa"/>
            <w:vAlign w:val="center"/>
          </w:tcPr>
          <w:p w:rsidR="00FC7B0D" w:rsidRPr="00DF3D4F" w:rsidRDefault="00997048">
            <w:pPr>
              <w:pStyle w:val="01"/>
              <w:widowControl/>
              <w:snapToGrid w:val="0"/>
              <w:spacing w:line="360" w:lineRule="auto"/>
              <w:jc w:val="left"/>
              <w:rPr>
                <w:rFonts w:ascii="Times New Roman" w:hAnsi="Times New Roman" w:cs="宋体"/>
                <w:bCs/>
                <w:kern w:val="0"/>
                <w:sz w:val="24"/>
                <w:szCs w:val="24"/>
              </w:rPr>
            </w:pPr>
            <w:r w:rsidRPr="00DF3D4F">
              <w:rPr>
                <w:rFonts w:ascii="Times New Roman" w:hAnsi="Times New Roman" w:cs="宋体" w:hint="eastAsia"/>
                <w:bCs/>
                <w:kern w:val="0"/>
                <w:sz w:val="24"/>
                <w:szCs w:val="24"/>
              </w:rPr>
              <w:t>无。</w:t>
            </w:r>
          </w:p>
        </w:tc>
      </w:tr>
    </w:tbl>
    <w:p w:rsidR="00FC7B0D" w:rsidRPr="00DF3D4F" w:rsidRDefault="00997048" w:rsidP="00642D3F">
      <w:pPr>
        <w:pStyle w:val="2"/>
        <w:spacing w:beforeLines="100" w:afterLines="100" w:line="240" w:lineRule="auto"/>
        <w:jc w:val="center"/>
        <w:rPr>
          <w:rFonts w:ascii="Times New Roman" w:eastAsia="黑体" w:hAnsi="Times New Roman"/>
          <w:b w:val="0"/>
          <w:bCs w:val="0"/>
        </w:rPr>
      </w:pPr>
      <w:r w:rsidRPr="00DF3D4F">
        <w:rPr>
          <w:rFonts w:ascii="Times New Roman" w:eastAsia="黑体" w:hAnsi="Times New Roman"/>
          <w:b w:val="0"/>
          <w:sz w:val="28"/>
          <w:szCs w:val="28"/>
        </w:rPr>
        <w:br w:type="page"/>
      </w:r>
      <w:bookmarkStart w:id="84" w:name="_Toc421916975"/>
      <w:bookmarkStart w:id="85" w:name="_Toc511"/>
      <w:bookmarkStart w:id="86" w:name="_Toc460226720"/>
      <w:bookmarkStart w:id="87" w:name="_Toc14420"/>
      <w:bookmarkStart w:id="88" w:name="_Toc38879316"/>
      <w:bookmarkStart w:id="89" w:name="_Toc460660062"/>
      <w:bookmarkStart w:id="90" w:name="_Toc460226989"/>
      <w:bookmarkStart w:id="91" w:name="_Toc24087"/>
      <w:bookmarkStart w:id="92" w:name="_Toc140069399"/>
      <w:bookmarkStart w:id="93" w:name="_Toc11078137"/>
      <w:bookmarkStart w:id="94" w:name="_Toc283798416"/>
      <w:bookmarkStart w:id="95" w:name="_Toc184635071"/>
      <w:r w:rsidRPr="00DF3D4F">
        <w:rPr>
          <w:rFonts w:ascii="Times New Roman" w:eastAsia="黑体" w:hAnsi="Times New Roman" w:hint="eastAsia"/>
          <w:b w:val="0"/>
          <w:bCs w:val="0"/>
        </w:rPr>
        <w:lastRenderedPageBreak/>
        <w:t>附录</w:t>
      </w:r>
      <w:r w:rsidRPr="00DF3D4F">
        <w:rPr>
          <w:rFonts w:ascii="Times New Roman" w:eastAsia="黑体" w:hAnsi="Times New Roman" w:hint="eastAsia"/>
          <w:b w:val="0"/>
          <w:bCs w:val="0"/>
        </w:rPr>
        <w:t xml:space="preserve">1  </w:t>
      </w:r>
      <w:r w:rsidRPr="00DF3D4F">
        <w:rPr>
          <w:rFonts w:ascii="Times New Roman" w:eastAsia="黑体" w:hAnsi="Times New Roman" w:hint="eastAsia"/>
          <w:b w:val="0"/>
          <w:bCs w:val="0"/>
        </w:rPr>
        <w:t>资格审查条件（资质最低条件）</w:t>
      </w:r>
      <w:bookmarkEnd w:id="84"/>
      <w:bookmarkEnd w:id="85"/>
      <w:bookmarkEnd w:id="86"/>
      <w:bookmarkEnd w:id="87"/>
      <w:bookmarkEnd w:id="88"/>
      <w:bookmarkEnd w:id="89"/>
      <w:bookmarkEnd w:id="90"/>
      <w:bookmarkEnd w:id="91"/>
      <w:bookmarkEnd w:id="92"/>
      <w:bookmarkEnd w:id="93"/>
      <w:bookmarkEnd w:id="9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6"/>
      </w:tblGrid>
      <w:tr w:rsidR="00FC7B0D" w:rsidRPr="00DF3D4F">
        <w:trPr>
          <w:cantSplit/>
          <w:trHeight w:val="567"/>
          <w:jc w:val="center"/>
        </w:trPr>
        <w:tc>
          <w:tcPr>
            <w:tcW w:w="5000" w:type="pct"/>
            <w:tcBorders>
              <w:top w:val="single" w:sz="4" w:space="0" w:color="auto"/>
              <w:left w:val="single" w:sz="4" w:space="0" w:color="auto"/>
              <w:bottom w:val="single" w:sz="4" w:space="0" w:color="auto"/>
              <w:right w:val="single" w:sz="4" w:space="0" w:color="auto"/>
            </w:tcBorders>
            <w:vAlign w:val="center"/>
          </w:tcPr>
          <w:p w:rsidR="00FC7B0D" w:rsidRPr="00DF3D4F" w:rsidRDefault="00997048">
            <w:pPr>
              <w:pStyle w:val="35"/>
              <w:adjustRightInd w:val="0"/>
              <w:snapToGrid w:val="0"/>
              <w:jc w:val="center"/>
              <w:rPr>
                <w:rFonts w:ascii="Times New Roman" w:hAnsi="Times New Roman"/>
                <w:bCs/>
                <w:sz w:val="24"/>
                <w:szCs w:val="24"/>
              </w:rPr>
            </w:pPr>
            <w:r w:rsidRPr="00DF3D4F">
              <w:rPr>
                <w:rFonts w:ascii="Times New Roman" w:hAnsi="Times New Roman" w:hint="eastAsia"/>
                <w:bCs/>
                <w:sz w:val="24"/>
                <w:szCs w:val="24"/>
              </w:rPr>
              <w:t>资质证书及其他要求</w:t>
            </w:r>
          </w:p>
        </w:tc>
      </w:tr>
      <w:tr w:rsidR="00FC7B0D" w:rsidRPr="00DF3D4F">
        <w:trPr>
          <w:cantSplit/>
          <w:trHeight w:val="23"/>
          <w:jc w:val="center"/>
        </w:trPr>
        <w:tc>
          <w:tcPr>
            <w:tcW w:w="5000" w:type="pct"/>
            <w:tcBorders>
              <w:top w:val="single" w:sz="4" w:space="0" w:color="auto"/>
              <w:left w:val="single" w:sz="4" w:space="0" w:color="auto"/>
              <w:bottom w:val="single" w:sz="4" w:space="0" w:color="auto"/>
              <w:right w:val="single" w:sz="4" w:space="0" w:color="auto"/>
            </w:tcBorders>
          </w:tcPr>
          <w:p w:rsidR="00FC7B0D" w:rsidRPr="00DF3D4F" w:rsidRDefault="00997048" w:rsidP="00642D3F">
            <w:pPr>
              <w:pStyle w:val="35"/>
              <w:adjustRightInd w:val="0"/>
              <w:snapToGrid w:val="0"/>
              <w:spacing w:beforeLines="50" w:line="360" w:lineRule="auto"/>
              <w:rPr>
                <w:rFonts w:ascii="Times New Roman" w:hAnsi="Times New Roman"/>
                <w:bCs/>
                <w:snapToGrid w:val="0"/>
                <w:kern w:val="0"/>
                <w:sz w:val="24"/>
                <w:szCs w:val="24"/>
              </w:rPr>
            </w:pPr>
            <w:r w:rsidRPr="00DF3D4F">
              <w:rPr>
                <w:rFonts w:ascii="Times New Roman" w:hAnsi="Times New Roman" w:hint="eastAsia"/>
                <w:bCs/>
                <w:snapToGrid w:val="0"/>
                <w:kern w:val="0"/>
                <w:sz w:val="24"/>
                <w:szCs w:val="24"/>
              </w:rPr>
              <w:t>1.</w:t>
            </w:r>
            <w:r w:rsidRPr="00DF3D4F">
              <w:rPr>
                <w:rFonts w:ascii="Times New Roman" w:hAnsi="Times New Roman" w:hint="eastAsia"/>
                <w:bCs/>
                <w:snapToGrid w:val="0"/>
                <w:kern w:val="0"/>
                <w:sz w:val="24"/>
                <w:szCs w:val="24"/>
              </w:rPr>
              <w:t>具备有效的营业执照。</w:t>
            </w:r>
          </w:p>
          <w:p w:rsidR="00FC7B0D" w:rsidRPr="00DF3D4F" w:rsidRDefault="00997048" w:rsidP="00642D3F">
            <w:pPr>
              <w:pStyle w:val="35"/>
              <w:adjustRightInd w:val="0"/>
              <w:snapToGrid w:val="0"/>
              <w:spacing w:beforeLines="50" w:line="360" w:lineRule="auto"/>
              <w:rPr>
                <w:rFonts w:ascii="Times New Roman" w:hAnsi="Times New Roman"/>
                <w:bCs/>
                <w:snapToGrid w:val="0"/>
                <w:sz w:val="24"/>
                <w:szCs w:val="24"/>
              </w:rPr>
            </w:pPr>
            <w:r w:rsidRPr="00DF3D4F">
              <w:rPr>
                <w:rFonts w:ascii="Times New Roman" w:hAnsi="Times New Roman" w:hint="eastAsia"/>
                <w:bCs/>
                <w:snapToGrid w:val="0"/>
                <w:sz w:val="24"/>
                <w:szCs w:val="24"/>
              </w:rPr>
              <w:t>2.</w:t>
            </w:r>
            <w:r w:rsidRPr="00DF3D4F">
              <w:rPr>
                <w:rFonts w:ascii="Times New Roman" w:hAnsi="Times New Roman" w:hint="eastAsia"/>
                <w:bCs/>
                <w:snapToGrid w:val="0"/>
                <w:sz w:val="24"/>
                <w:szCs w:val="24"/>
              </w:rPr>
              <w:t>具备有效的资质证书，安全生产许可证。（见招标公告）</w:t>
            </w:r>
          </w:p>
        </w:tc>
      </w:tr>
    </w:tbl>
    <w:p w:rsidR="00FC7B0D" w:rsidRPr="00DF3D4F" w:rsidRDefault="00997048">
      <w:pPr>
        <w:pStyle w:val="35"/>
        <w:adjustRightInd w:val="0"/>
        <w:snapToGrid w:val="0"/>
        <w:spacing w:line="300" w:lineRule="exact"/>
        <w:ind w:firstLineChars="200" w:firstLine="480"/>
        <w:rPr>
          <w:rFonts w:ascii="Times New Roman" w:hAnsi="Times New Roman"/>
          <w:bCs/>
          <w:snapToGrid w:val="0"/>
          <w:kern w:val="0"/>
          <w:sz w:val="24"/>
          <w:szCs w:val="24"/>
        </w:rPr>
      </w:pPr>
      <w:r w:rsidRPr="00DF3D4F">
        <w:rPr>
          <w:rFonts w:ascii="Times New Roman" w:hAnsi="Times New Roman" w:hint="eastAsia"/>
          <w:bCs/>
          <w:snapToGrid w:val="0"/>
          <w:kern w:val="0"/>
          <w:sz w:val="24"/>
          <w:szCs w:val="24"/>
        </w:rPr>
        <w:t>注：投标人应提供营业执照、资质证书</w:t>
      </w:r>
      <w:bookmarkStart w:id="96" w:name="_Toc460226721"/>
      <w:bookmarkStart w:id="97" w:name="_Toc460660063"/>
      <w:bookmarkStart w:id="98" w:name="_Toc421916976"/>
      <w:bookmarkStart w:id="99" w:name="_Toc283798417"/>
      <w:bookmarkStart w:id="100" w:name="_Toc460226990"/>
      <w:r w:rsidRPr="00DF3D4F">
        <w:rPr>
          <w:rFonts w:ascii="Times New Roman" w:hAnsi="Times New Roman" w:hint="eastAsia"/>
          <w:bCs/>
          <w:snapToGrid w:val="0"/>
          <w:kern w:val="0"/>
          <w:sz w:val="24"/>
          <w:szCs w:val="24"/>
        </w:rPr>
        <w:t>等材料扫描件。</w:t>
      </w:r>
    </w:p>
    <w:p w:rsidR="00FC7B0D" w:rsidRPr="00DF3D4F" w:rsidRDefault="00997048" w:rsidP="00642D3F">
      <w:pPr>
        <w:pStyle w:val="2"/>
        <w:spacing w:beforeLines="100" w:afterLines="100" w:line="240" w:lineRule="auto"/>
        <w:jc w:val="center"/>
        <w:rPr>
          <w:rFonts w:ascii="Times New Roman" w:eastAsia="黑体" w:hAnsi="Times New Roman"/>
          <w:b w:val="0"/>
          <w:bCs w:val="0"/>
        </w:rPr>
      </w:pPr>
      <w:r w:rsidRPr="00DF3D4F">
        <w:rPr>
          <w:rFonts w:ascii="Times New Roman" w:eastAsia="仿宋" w:hAnsi="Times New Roman"/>
          <w:b w:val="0"/>
        </w:rPr>
        <w:br w:type="page"/>
      </w:r>
      <w:bookmarkStart w:id="101" w:name="_Toc13564"/>
      <w:bookmarkStart w:id="102" w:name="_Toc23161"/>
      <w:bookmarkStart w:id="103" w:name="_Toc38879317"/>
      <w:bookmarkStart w:id="104" w:name="_Toc697"/>
      <w:bookmarkStart w:id="105" w:name="_Toc11078138"/>
      <w:bookmarkStart w:id="106" w:name="_Toc140069400"/>
      <w:r w:rsidRPr="00DF3D4F">
        <w:rPr>
          <w:rFonts w:ascii="Times New Roman" w:eastAsia="黑体" w:hAnsi="Times New Roman" w:hint="eastAsia"/>
          <w:b w:val="0"/>
          <w:bCs w:val="0"/>
        </w:rPr>
        <w:lastRenderedPageBreak/>
        <w:t>附录</w:t>
      </w:r>
      <w:r w:rsidRPr="00DF3D4F">
        <w:rPr>
          <w:rFonts w:ascii="Times New Roman" w:eastAsia="黑体" w:hAnsi="Times New Roman" w:hint="eastAsia"/>
          <w:b w:val="0"/>
          <w:bCs w:val="0"/>
        </w:rPr>
        <w:t xml:space="preserve">2  </w:t>
      </w:r>
      <w:r w:rsidRPr="00DF3D4F">
        <w:rPr>
          <w:rFonts w:ascii="Times New Roman" w:eastAsia="黑体" w:hAnsi="Times New Roman" w:hint="eastAsia"/>
          <w:b w:val="0"/>
          <w:bCs w:val="0"/>
        </w:rPr>
        <w:t>资格审查条件（财务最低要求）</w:t>
      </w:r>
      <w:bookmarkEnd w:id="96"/>
      <w:bookmarkEnd w:id="97"/>
      <w:bookmarkEnd w:id="98"/>
      <w:bookmarkEnd w:id="99"/>
      <w:bookmarkEnd w:id="100"/>
      <w:bookmarkEnd w:id="101"/>
      <w:bookmarkEnd w:id="102"/>
      <w:bookmarkEnd w:id="103"/>
      <w:bookmarkEnd w:id="104"/>
      <w:bookmarkEnd w:id="105"/>
      <w:bookmarkEnd w:id="10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6"/>
      </w:tblGrid>
      <w:tr w:rsidR="00FC7B0D" w:rsidRPr="00DF3D4F">
        <w:trPr>
          <w:cantSplit/>
          <w:trHeight w:val="567"/>
          <w:jc w:val="center"/>
        </w:trPr>
        <w:tc>
          <w:tcPr>
            <w:tcW w:w="5000" w:type="pct"/>
            <w:tcBorders>
              <w:top w:val="single" w:sz="4" w:space="0" w:color="auto"/>
              <w:left w:val="single" w:sz="4" w:space="0" w:color="auto"/>
              <w:bottom w:val="single" w:sz="4" w:space="0" w:color="auto"/>
              <w:right w:val="single" w:sz="4" w:space="0" w:color="auto"/>
            </w:tcBorders>
            <w:vAlign w:val="center"/>
          </w:tcPr>
          <w:p w:rsidR="00FC7B0D" w:rsidRPr="00DF3D4F" w:rsidRDefault="00997048">
            <w:pPr>
              <w:pStyle w:val="35"/>
              <w:adjustRightInd w:val="0"/>
              <w:snapToGrid w:val="0"/>
              <w:jc w:val="center"/>
              <w:rPr>
                <w:rFonts w:ascii="Times New Roman" w:hAnsi="Times New Roman"/>
                <w:bCs/>
                <w:sz w:val="24"/>
                <w:szCs w:val="24"/>
              </w:rPr>
            </w:pPr>
            <w:r w:rsidRPr="00DF3D4F">
              <w:rPr>
                <w:rFonts w:ascii="Times New Roman" w:hAnsi="Times New Roman" w:hint="eastAsia"/>
                <w:bCs/>
                <w:sz w:val="24"/>
                <w:szCs w:val="24"/>
              </w:rPr>
              <w:t>财务要求</w:t>
            </w:r>
          </w:p>
        </w:tc>
      </w:tr>
      <w:tr w:rsidR="00FC7B0D" w:rsidRPr="00DF3D4F">
        <w:trPr>
          <w:cantSplit/>
          <w:trHeight w:val="23"/>
          <w:jc w:val="center"/>
        </w:trPr>
        <w:tc>
          <w:tcPr>
            <w:tcW w:w="5000" w:type="pct"/>
            <w:tcBorders>
              <w:top w:val="single" w:sz="4" w:space="0" w:color="auto"/>
              <w:left w:val="single" w:sz="4" w:space="0" w:color="auto"/>
              <w:bottom w:val="single" w:sz="4" w:space="0" w:color="auto"/>
              <w:right w:val="single" w:sz="4" w:space="0" w:color="auto"/>
            </w:tcBorders>
            <w:vAlign w:val="center"/>
          </w:tcPr>
          <w:p w:rsidR="00FC7B0D" w:rsidRPr="00DF3D4F" w:rsidRDefault="00997048">
            <w:pPr>
              <w:pStyle w:val="35"/>
              <w:adjustRightInd w:val="0"/>
              <w:snapToGrid w:val="0"/>
              <w:spacing w:line="360" w:lineRule="auto"/>
              <w:jc w:val="left"/>
              <w:rPr>
                <w:rFonts w:ascii="Times New Roman" w:hAnsi="Times New Roman"/>
                <w:bCs/>
                <w:sz w:val="24"/>
                <w:szCs w:val="24"/>
              </w:rPr>
            </w:pPr>
            <w:r w:rsidRPr="00DF3D4F">
              <w:rPr>
                <w:rFonts w:ascii="MS Mincho" w:eastAsia="MS Mincho" w:hAnsi="MS Mincho" w:cs="MS Mincho" w:hint="eastAsia"/>
              </w:rPr>
              <w:t>☑</w:t>
            </w:r>
            <w:r w:rsidRPr="00DF3D4F">
              <w:rPr>
                <w:rFonts w:ascii="Times New Roman" w:hAnsi="Times New Roman" w:hint="eastAsia"/>
                <w:bCs/>
                <w:sz w:val="24"/>
                <w:szCs w:val="24"/>
              </w:rPr>
              <w:t>无需提供。</w:t>
            </w:r>
          </w:p>
          <w:p w:rsidR="00FC7B0D" w:rsidRPr="00DF3D4F" w:rsidRDefault="00997048">
            <w:pPr>
              <w:pStyle w:val="35"/>
              <w:adjustRightInd w:val="0"/>
              <w:snapToGrid w:val="0"/>
              <w:spacing w:line="360" w:lineRule="auto"/>
              <w:jc w:val="left"/>
              <w:rPr>
                <w:rFonts w:ascii="Times New Roman" w:hAnsi="Times New Roman"/>
                <w:bCs/>
                <w:sz w:val="24"/>
                <w:szCs w:val="24"/>
              </w:rPr>
            </w:pPr>
            <w:r w:rsidRPr="00DF3D4F">
              <w:rPr>
                <w:rFonts w:ascii="Times New Roman" w:hAnsi="Times New Roman" w:hint="eastAsia"/>
                <w:bCs/>
                <w:sz w:val="24"/>
                <w:szCs w:val="24"/>
              </w:rPr>
              <w:t>□需提供以下材料：</w:t>
            </w:r>
          </w:p>
          <w:p w:rsidR="00FC7B0D" w:rsidRPr="00DF3D4F" w:rsidRDefault="00997048">
            <w:pPr>
              <w:pStyle w:val="35"/>
              <w:adjustRightInd w:val="0"/>
              <w:snapToGrid w:val="0"/>
              <w:spacing w:line="360" w:lineRule="auto"/>
              <w:jc w:val="left"/>
              <w:rPr>
                <w:rFonts w:ascii="Times New Roman" w:hAnsi="Times New Roman"/>
                <w:bCs/>
                <w:sz w:val="24"/>
                <w:szCs w:val="24"/>
              </w:rPr>
            </w:pPr>
            <w:r w:rsidRPr="00DF3D4F">
              <w:rPr>
                <w:rFonts w:ascii="Times New Roman" w:hAnsi="Times New Roman" w:hint="eastAsia"/>
                <w:bCs/>
                <w:sz w:val="24"/>
                <w:szCs w:val="24"/>
              </w:rPr>
              <w:t>经会计师事务所或审计机构审计的财务会计报表，包括资产负债表、现金流量表、利润表、财务情况说明书。</w:t>
            </w:r>
          </w:p>
        </w:tc>
      </w:tr>
    </w:tbl>
    <w:p w:rsidR="00FC7B0D" w:rsidRPr="00DF3D4F" w:rsidRDefault="00997048">
      <w:pPr>
        <w:pStyle w:val="35"/>
        <w:adjustRightInd w:val="0"/>
        <w:snapToGrid w:val="0"/>
        <w:spacing w:line="300" w:lineRule="exact"/>
        <w:ind w:firstLineChars="200" w:firstLine="480"/>
        <w:rPr>
          <w:rFonts w:ascii="Times New Roman" w:hAnsi="Times New Roman"/>
          <w:bCs/>
          <w:snapToGrid w:val="0"/>
          <w:kern w:val="0"/>
          <w:sz w:val="24"/>
          <w:szCs w:val="24"/>
        </w:rPr>
      </w:pPr>
      <w:r w:rsidRPr="00DF3D4F">
        <w:rPr>
          <w:rFonts w:ascii="Times New Roman" w:hAnsi="Times New Roman" w:hint="eastAsia"/>
          <w:bCs/>
          <w:kern w:val="0"/>
          <w:sz w:val="24"/>
          <w:szCs w:val="24"/>
        </w:rPr>
        <w:t>注：</w:t>
      </w:r>
      <w:r w:rsidRPr="00DF3D4F">
        <w:rPr>
          <w:rFonts w:ascii="Times New Roman" w:hAnsi="Times New Roman" w:hint="eastAsia"/>
          <w:bCs/>
          <w:snapToGrid w:val="0"/>
          <w:kern w:val="0"/>
          <w:sz w:val="24"/>
          <w:szCs w:val="24"/>
        </w:rPr>
        <w:t>证明材料</w:t>
      </w:r>
      <w:r w:rsidRPr="00DF3D4F">
        <w:rPr>
          <w:rFonts w:ascii="Times New Roman" w:hAnsi="Times New Roman" w:hint="eastAsia"/>
          <w:bCs/>
          <w:kern w:val="0"/>
          <w:sz w:val="24"/>
          <w:szCs w:val="24"/>
        </w:rPr>
        <w:t>的信息应完整或能充分证明满足评审需要</w:t>
      </w:r>
      <w:r w:rsidRPr="00DF3D4F">
        <w:rPr>
          <w:rFonts w:ascii="Times New Roman" w:hAnsi="Times New Roman" w:hint="eastAsia"/>
          <w:bCs/>
          <w:snapToGrid w:val="0"/>
          <w:kern w:val="0"/>
          <w:sz w:val="24"/>
          <w:szCs w:val="24"/>
        </w:rPr>
        <w:t>。</w:t>
      </w:r>
    </w:p>
    <w:p w:rsidR="00FC7B0D" w:rsidRPr="00DF3D4F" w:rsidRDefault="00997048" w:rsidP="00642D3F">
      <w:pPr>
        <w:pStyle w:val="2"/>
        <w:spacing w:beforeLines="100" w:afterLines="100" w:line="240" w:lineRule="auto"/>
        <w:jc w:val="center"/>
        <w:rPr>
          <w:rFonts w:ascii="Times New Roman" w:eastAsia="黑体" w:hAnsi="Times New Roman"/>
          <w:b w:val="0"/>
          <w:bCs w:val="0"/>
        </w:rPr>
      </w:pPr>
      <w:r w:rsidRPr="00DF3D4F">
        <w:rPr>
          <w:rFonts w:ascii="Times New Roman" w:hAnsi="Times New Roman"/>
          <w:b w:val="0"/>
          <w:bCs w:val="0"/>
          <w:szCs w:val="21"/>
        </w:rPr>
        <w:br w:type="page"/>
      </w:r>
      <w:bookmarkStart w:id="107" w:name="_Toc460660064"/>
      <w:bookmarkStart w:id="108" w:name="_Toc11078139"/>
      <w:bookmarkStart w:id="109" w:name="_Toc19832"/>
      <w:bookmarkStart w:id="110" w:name="_Toc38879318"/>
      <w:bookmarkStart w:id="111" w:name="_Toc460226991"/>
      <w:bookmarkStart w:id="112" w:name="_Toc28740"/>
      <w:bookmarkStart w:id="113" w:name="_Toc460226722"/>
      <w:bookmarkStart w:id="114" w:name="_Toc421916977"/>
      <w:bookmarkStart w:id="115" w:name="_Toc8062"/>
      <w:bookmarkStart w:id="116" w:name="_Toc283798418"/>
      <w:bookmarkStart w:id="117" w:name="_Toc140069401"/>
      <w:r w:rsidRPr="00DF3D4F">
        <w:rPr>
          <w:rFonts w:ascii="Times New Roman" w:eastAsia="黑体" w:hAnsi="Times New Roman" w:hint="eastAsia"/>
          <w:b w:val="0"/>
          <w:bCs w:val="0"/>
        </w:rPr>
        <w:lastRenderedPageBreak/>
        <w:t>附录</w:t>
      </w:r>
      <w:r w:rsidRPr="00DF3D4F">
        <w:rPr>
          <w:rFonts w:ascii="Times New Roman" w:eastAsia="黑体" w:hAnsi="Times New Roman" w:hint="eastAsia"/>
          <w:b w:val="0"/>
          <w:bCs w:val="0"/>
        </w:rPr>
        <w:t xml:space="preserve">3  </w:t>
      </w:r>
      <w:r w:rsidRPr="00DF3D4F">
        <w:rPr>
          <w:rFonts w:ascii="Times New Roman" w:eastAsia="黑体" w:hAnsi="Times New Roman" w:hint="eastAsia"/>
          <w:b w:val="0"/>
          <w:bCs w:val="0"/>
        </w:rPr>
        <w:t>资格审查条件</w:t>
      </w:r>
      <w:bookmarkEnd w:id="107"/>
      <w:bookmarkEnd w:id="108"/>
      <w:bookmarkEnd w:id="109"/>
      <w:bookmarkEnd w:id="110"/>
      <w:bookmarkEnd w:id="111"/>
      <w:bookmarkEnd w:id="112"/>
      <w:bookmarkEnd w:id="113"/>
      <w:bookmarkEnd w:id="114"/>
      <w:bookmarkEnd w:id="115"/>
      <w:bookmarkEnd w:id="116"/>
      <w:r w:rsidRPr="00DF3D4F">
        <w:rPr>
          <w:rFonts w:ascii="Times New Roman" w:eastAsia="黑体" w:hAnsi="Times New Roman" w:hint="eastAsia"/>
          <w:b w:val="0"/>
          <w:bCs w:val="0"/>
        </w:rPr>
        <w:t>（业绩最低要求）</w:t>
      </w:r>
      <w:bookmarkEnd w:id="11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6"/>
      </w:tblGrid>
      <w:tr w:rsidR="00FC7B0D" w:rsidRPr="00DF3D4F">
        <w:trPr>
          <w:cantSplit/>
          <w:trHeight w:val="567"/>
          <w:jc w:val="center"/>
        </w:trPr>
        <w:tc>
          <w:tcPr>
            <w:tcW w:w="5000" w:type="pct"/>
            <w:tcBorders>
              <w:top w:val="single" w:sz="4" w:space="0" w:color="auto"/>
              <w:left w:val="single" w:sz="4" w:space="0" w:color="auto"/>
              <w:bottom w:val="single" w:sz="4" w:space="0" w:color="auto"/>
              <w:right w:val="single" w:sz="4" w:space="0" w:color="auto"/>
            </w:tcBorders>
            <w:vAlign w:val="center"/>
          </w:tcPr>
          <w:p w:rsidR="00FC7B0D" w:rsidRPr="00DF3D4F" w:rsidRDefault="00997048">
            <w:pPr>
              <w:pStyle w:val="35"/>
              <w:adjustRightInd w:val="0"/>
              <w:snapToGrid w:val="0"/>
              <w:jc w:val="center"/>
              <w:rPr>
                <w:rFonts w:ascii="Times New Roman" w:hAnsi="Times New Roman"/>
                <w:bCs/>
                <w:sz w:val="24"/>
                <w:szCs w:val="24"/>
              </w:rPr>
            </w:pPr>
            <w:r w:rsidRPr="00DF3D4F">
              <w:rPr>
                <w:rFonts w:ascii="Times New Roman" w:hAnsi="Times New Roman"/>
                <w:bCs/>
                <w:sz w:val="24"/>
                <w:szCs w:val="24"/>
              </w:rPr>
              <w:t>投标人</w:t>
            </w:r>
            <w:r w:rsidRPr="00DF3D4F">
              <w:rPr>
                <w:rFonts w:ascii="Times New Roman" w:hAnsi="Times New Roman" w:hint="eastAsia"/>
                <w:bCs/>
                <w:sz w:val="24"/>
                <w:szCs w:val="24"/>
              </w:rPr>
              <w:t>业绩要求</w:t>
            </w:r>
          </w:p>
        </w:tc>
      </w:tr>
      <w:tr w:rsidR="00FC7B0D" w:rsidRPr="00DF3D4F">
        <w:trPr>
          <w:cantSplit/>
          <w:trHeight w:val="23"/>
          <w:jc w:val="center"/>
        </w:trPr>
        <w:tc>
          <w:tcPr>
            <w:tcW w:w="5000" w:type="pct"/>
            <w:tcBorders>
              <w:top w:val="single" w:sz="4" w:space="0" w:color="auto"/>
              <w:left w:val="single" w:sz="4" w:space="0" w:color="auto"/>
              <w:bottom w:val="single" w:sz="4" w:space="0" w:color="auto"/>
              <w:right w:val="single" w:sz="4" w:space="0" w:color="auto"/>
            </w:tcBorders>
            <w:vAlign w:val="center"/>
          </w:tcPr>
          <w:p w:rsidR="00FC7B0D" w:rsidRPr="00DF3D4F" w:rsidRDefault="00997048">
            <w:pPr>
              <w:spacing w:line="360" w:lineRule="auto"/>
              <w:rPr>
                <w:rFonts w:ascii="Times New Roman"/>
                <w:bCs/>
                <w:szCs w:val="24"/>
              </w:rPr>
            </w:pPr>
            <w:r w:rsidRPr="00DF3D4F">
              <w:rPr>
                <w:rFonts w:ascii="Times New Roman" w:hint="eastAsia"/>
                <w:bCs/>
                <w:szCs w:val="24"/>
              </w:rPr>
              <w:t>见招标公告。</w:t>
            </w:r>
          </w:p>
        </w:tc>
      </w:tr>
    </w:tbl>
    <w:p w:rsidR="00FC7B0D" w:rsidRPr="00DF3D4F" w:rsidRDefault="00997048">
      <w:pPr>
        <w:adjustRightInd w:val="0"/>
        <w:snapToGrid w:val="0"/>
        <w:spacing w:line="360" w:lineRule="auto"/>
        <w:ind w:firstLineChars="200" w:firstLine="480"/>
        <w:rPr>
          <w:rFonts w:hAnsi="宋体" w:cs="宋体"/>
          <w:bCs/>
          <w:snapToGrid w:val="0"/>
        </w:rPr>
      </w:pPr>
      <w:r w:rsidRPr="00DF3D4F">
        <w:rPr>
          <w:rFonts w:hAnsi="宋体" w:cs="宋体" w:hint="eastAsia"/>
          <w:bCs/>
          <w:snapToGrid w:val="0"/>
        </w:rPr>
        <w:t>注：</w:t>
      </w:r>
    </w:p>
    <w:p w:rsidR="00FC7B0D" w:rsidRPr="00DF3D4F" w:rsidRDefault="00997048">
      <w:pPr>
        <w:spacing w:line="360" w:lineRule="auto"/>
        <w:ind w:firstLineChars="200" w:firstLine="480"/>
        <w:rPr>
          <w:rFonts w:hAnsi="宋体" w:cs="宋体"/>
          <w:bCs/>
        </w:rPr>
      </w:pPr>
      <w:r w:rsidRPr="00DF3D4F">
        <w:rPr>
          <w:rFonts w:hAnsi="宋体" w:cs="宋体" w:hint="eastAsia"/>
          <w:bCs/>
        </w:rPr>
        <w:t>1.</w:t>
      </w:r>
      <w:r w:rsidRPr="00DF3D4F">
        <w:rPr>
          <w:rFonts w:hAnsi="宋体" w:hint="eastAsia"/>
        </w:rPr>
        <w:t>投标人应提供下列勾选的业绩证明材料</w:t>
      </w:r>
      <w:r w:rsidRPr="00DF3D4F">
        <w:rPr>
          <w:rFonts w:hAnsi="宋体" w:cs="宋体" w:hint="eastAsia"/>
          <w:bCs/>
        </w:rPr>
        <w:t>：</w:t>
      </w:r>
    </w:p>
    <w:p w:rsidR="00FC7B0D" w:rsidRPr="00DF3D4F" w:rsidRDefault="00997048">
      <w:pPr>
        <w:spacing w:line="360" w:lineRule="auto"/>
        <w:ind w:firstLineChars="200" w:firstLine="480"/>
        <w:rPr>
          <w:rFonts w:hAnsi="宋体" w:cs="宋体"/>
          <w:bCs/>
        </w:rPr>
      </w:pPr>
      <w:r w:rsidRPr="00DF3D4F">
        <w:rPr>
          <w:rFonts w:hAnsi="宋体" w:cs="宋体" w:hint="eastAsia"/>
          <w:bCs/>
        </w:rPr>
        <w:t>□（1）合同；</w:t>
      </w:r>
    </w:p>
    <w:p w:rsidR="00FC7B0D" w:rsidRPr="00DF3D4F" w:rsidRDefault="00997048">
      <w:pPr>
        <w:spacing w:line="360" w:lineRule="auto"/>
        <w:ind w:firstLineChars="200" w:firstLine="480"/>
        <w:rPr>
          <w:rFonts w:hAnsi="宋体" w:cs="宋体"/>
          <w:bCs/>
        </w:rPr>
      </w:pPr>
      <w:r w:rsidRPr="00DF3D4F">
        <w:rPr>
          <w:rFonts w:hAnsi="宋体" w:cs="宋体" w:hint="eastAsia"/>
          <w:bCs/>
        </w:rPr>
        <w:t>□（2）供货安装完毕并验收合格的相关证明文件（如验收证书或合同甲方开具的证明等）；</w:t>
      </w:r>
    </w:p>
    <w:p w:rsidR="00FC7B0D" w:rsidRPr="00DF3D4F" w:rsidRDefault="00997048">
      <w:pPr>
        <w:adjustRightInd w:val="0"/>
        <w:snapToGrid w:val="0"/>
        <w:spacing w:line="360" w:lineRule="auto"/>
        <w:ind w:firstLineChars="200" w:firstLine="480"/>
        <w:rPr>
          <w:rFonts w:hAnsi="宋体" w:cs="宋体"/>
          <w:bCs/>
          <w:snapToGrid w:val="0"/>
        </w:rPr>
      </w:pPr>
      <w:r w:rsidRPr="00DF3D4F">
        <w:rPr>
          <w:rFonts w:hAnsi="宋体" w:cs="宋体" w:hint="eastAsia"/>
        </w:rPr>
        <w:t>□（3）其他材料：</w:t>
      </w:r>
      <w:r w:rsidRPr="00DF3D4F">
        <w:rPr>
          <w:rFonts w:hAnsi="宋体" w:cs="宋体" w:hint="eastAsia"/>
          <w:u w:val="single"/>
        </w:rPr>
        <w:t xml:space="preserve">  /    </w:t>
      </w:r>
    </w:p>
    <w:p w:rsidR="00FC7B0D" w:rsidRPr="00DF3D4F" w:rsidRDefault="00997048">
      <w:pPr>
        <w:adjustRightInd w:val="0"/>
        <w:snapToGrid w:val="0"/>
        <w:spacing w:line="360" w:lineRule="auto"/>
        <w:ind w:firstLineChars="200" w:firstLine="480"/>
        <w:rPr>
          <w:rFonts w:ascii="Times New Roman"/>
          <w:szCs w:val="21"/>
        </w:rPr>
      </w:pPr>
      <w:r w:rsidRPr="00DF3D4F">
        <w:rPr>
          <w:rFonts w:hAnsi="宋体" w:cs="宋体" w:hint="eastAsia"/>
        </w:rPr>
        <w:t>2.业绩需在商务文件中“资格审查资料”栏“投标人业绩情况表（资格审查）”中注明并提供相关证明材料。如投标人提供的上述业绩证明材料未能完整或充分反映评审因素（如</w:t>
      </w:r>
      <w:r w:rsidRPr="00DF3D4F">
        <w:rPr>
          <w:rFonts w:hAnsi="宋体" w:cs="宋体" w:hint="eastAsia"/>
          <w:u w:val="single"/>
        </w:rPr>
        <w:t xml:space="preserve">  /    </w:t>
      </w:r>
      <w:r w:rsidRPr="00DF3D4F">
        <w:rPr>
          <w:rFonts w:hAnsi="宋体" w:cs="宋体" w:hint="eastAsia"/>
        </w:rPr>
        <w:t>）的，应另附合同甲方证明材料（须加盖合同甲方单位章）予以明确说明，否则评标委员会不予认可</w:t>
      </w:r>
      <w:r w:rsidRPr="00DF3D4F">
        <w:rPr>
          <w:rFonts w:ascii="Times New Roman" w:hint="eastAsia"/>
          <w:szCs w:val="21"/>
        </w:rPr>
        <w:t>。</w:t>
      </w:r>
    </w:p>
    <w:p w:rsidR="00FC7B0D" w:rsidRPr="00DF3D4F" w:rsidRDefault="00997048">
      <w:pPr>
        <w:spacing w:line="360" w:lineRule="auto"/>
        <w:ind w:firstLineChars="200" w:firstLine="480"/>
        <w:rPr>
          <w:rFonts w:hAnsi="宋体" w:cs="宋体"/>
          <w:bCs/>
        </w:rPr>
      </w:pPr>
      <w:r w:rsidRPr="00DF3D4F">
        <w:rPr>
          <w:rFonts w:hAnsi="宋体" w:cs="宋体" w:hint="eastAsia"/>
          <w:bCs/>
        </w:rPr>
        <w:t>3.本招标项目投标人业绩(资格审查)数量:</w:t>
      </w:r>
      <w:r w:rsidRPr="00DF3D4F">
        <w:rPr>
          <w:rFonts w:hAnsi="宋体" w:cs="宋体" w:hint="eastAsia"/>
          <w:bCs/>
          <w:u w:val="single"/>
        </w:rPr>
        <w:t xml:space="preserve">   0   </w:t>
      </w:r>
      <w:r w:rsidRPr="00DF3D4F">
        <w:rPr>
          <w:rFonts w:hAnsi="宋体" w:cs="宋体" w:hint="eastAsia"/>
          <w:bCs/>
        </w:rPr>
        <w:t>个。</w:t>
      </w:r>
    </w:p>
    <w:p w:rsidR="00FC7B0D" w:rsidRPr="00DF3D4F" w:rsidRDefault="00FC7B0D"/>
    <w:p w:rsidR="00FC7B0D" w:rsidRPr="00DF3D4F" w:rsidRDefault="00FC7B0D"/>
    <w:p w:rsidR="00FC7B0D" w:rsidRPr="00DF3D4F" w:rsidRDefault="00997048" w:rsidP="00642D3F">
      <w:pPr>
        <w:pStyle w:val="2"/>
        <w:spacing w:beforeLines="100" w:afterLines="100" w:line="240" w:lineRule="auto"/>
        <w:jc w:val="center"/>
        <w:rPr>
          <w:rFonts w:ascii="Times New Roman" w:eastAsia="黑体" w:hAnsi="Times New Roman"/>
          <w:b w:val="0"/>
          <w:bCs w:val="0"/>
        </w:rPr>
      </w:pPr>
      <w:r w:rsidRPr="00DF3D4F">
        <w:rPr>
          <w:rFonts w:ascii="Times New Roman" w:hAnsi="Times New Roman"/>
          <w:b w:val="0"/>
          <w:snapToGrid w:val="0"/>
          <w:sz w:val="21"/>
          <w:szCs w:val="21"/>
        </w:rPr>
        <w:br w:type="page"/>
      </w:r>
      <w:bookmarkStart w:id="118" w:name="_Toc4225"/>
      <w:bookmarkStart w:id="119" w:name="_Toc10084"/>
      <w:bookmarkStart w:id="120" w:name="_Toc140069402"/>
      <w:bookmarkStart w:id="121" w:name="_Toc38879319"/>
      <w:bookmarkStart w:id="122" w:name="_Toc11078140"/>
      <w:bookmarkStart w:id="123" w:name="_Toc30200"/>
      <w:bookmarkStart w:id="124" w:name="_Toc460226992"/>
      <w:bookmarkStart w:id="125" w:name="_Toc421916978"/>
      <w:bookmarkStart w:id="126" w:name="_Toc460226723"/>
      <w:r w:rsidRPr="00DF3D4F">
        <w:rPr>
          <w:rFonts w:ascii="Times New Roman" w:eastAsia="黑体" w:hAnsi="Times New Roman" w:hint="eastAsia"/>
          <w:b w:val="0"/>
          <w:bCs w:val="0"/>
        </w:rPr>
        <w:lastRenderedPageBreak/>
        <w:t>附录</w:t>
      </w:r>
      <w:r w:rsidRPr="00DF3D4F">
        <w:rPr>
          <w:rFonts w:ascii="Times New Roman" w:eastAsia="黑体" w:hAnsi="Times New Roman" w:hint="eastAsia"/>
          <w:b w:val="0"/>
          <w:bCs w:val="0"/>
        </w:rPr>
        <w:t xml:space="preserve">4  </w:t>
      </w:r>
      <w:r w:rsidRPr="00DF3D4F">
        <w:rPr>
          <w:rFonts w:ascii="Times New Roman" w:eastAsia="黑体" w:hAnsi="Times New Roman" w:hint="eastAsia"/>
          <w:b w:val="0"/>
          <w:bCs w:val="0"/>
        </w:rPr>
        <w:t>资格审查条件（信誉最低要求）</w:t>
      </w:r>
      <w:bookmarkEnd w:id="118"/>
      <w:bookmarkEnd w:id="119"/>
      <w:bookmarkEnd w:id="120"/>
      <w:bookmarkEnd w:id="121"/>
      <w:bookmarkEnd w:id="122"/>
      <w:bookmarkEnd w:id="12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6"/>
      </w:tblGrid>
      <w:tr w:rsidR="00FC7B0D" w:rsidRPr="00DF3D4F">
        <w:trPr>
          <w:cantSplit/>
          <w:trHeight w:val="567"/>
          <w:jc w:val="center"/>
        </w:trPr>
        <w:tc>
          <w:tcPr>
            <w:tcW w:w="5000" w:type="pct"/>
            <w:tcBorders>
              <w:top w:val="single" w:sz="4" w:space="0" w:color="auto"/>
              <w:left w:val="single" w:sz="4" w:space="0" w:color="auto"/>
              <w:bottom w:val="single" w:sz="4" w:space="0" w:color="auto"/>
              <w:right w:val="single" w:sz="4" w:space="0" w:color="auto"/>
            </w:tcBorders>
            <w:vAlign w:val="center"/>
          </w:tcPr>
          <w:p w:rsidR="00FC7B0D" w:rsidRPr="00DF3D4F" w:rsidRDefault="00997048">
            <w:pPr>
              <w:pStyle w:val="35"/>
              <w:adjustRightInd w:val="0"/>
              <w:snapToGrid w:val="0"/>
              <w:jc w:val="center"/>
              <w:rPr>
                <w:rFonts w:ascii="Times New Roman" w:hAnsi="Times New Roman"/>
                <w:bCs/>
                <w:sz w:val="24"/>
                <w:szCs w:val="24"/>
              </w:rPr>
            </w:pPr>
            <w:r w:rsidRPr="00DF3D4F">
              <w:rPr>
                <w:rFonts w:ascii="Times New Roman" w:hAnsi="Times New Roman" w:hint="eastAsia"/>
                <w:bCs/>
                <w:sz w:val="24"/>
                <w:szCs w:val="24"/>
              </w:rPr>
              <w:t>信誉要求</w:t>
            </w:r>
          </w:p>
        </w:tc>
      </w:tr>
      <w:tr w:rsidR="00FC7B0D" w:rsidRPr="00DF3D4F">
        <w:trPr>
          <w:cantSplit/>
          <w:trHeight w:val="835"/>
          <w:jc w:val="center"/>
        </w:trPr>
        <w:tc>
          <w:tcPr>
            <w:tcW w:w="5000" w:type="pct"/>
            <w:tcBorders>
              <w:top w:val="single" w:sz="4" w:space="0" w:color="auto"/>
              <w:left w:val="single" w:sz="4" w:space="0" w:color="auto"/>
              <w:bottom w:val="single" w:sz="4" w:space="0" w:color="auto"/>
              <w:right w:val="single" w:sz="4" w:space="0" w:color="auto"/>
            </w:tcBorders>
            <w:vAlign w:val="center"/>
          </w:tcPr>
          <w:p w:rsidR="00FC7B0D" w:rsidRPr="00DF3D4F" w:rsidRDefault="00997048">
            <w:pPr>
              <w:spacing w:line="460" w:lineRule="exact"/>
              <w:rPr>
                <w:rFonts w:ascii="Times New Roman"/>
                <w:bCs/>
                <w:szCs w:val="24"/>
              </w:rPr>
            </w:pPr>
            <w:r w:rsidRPr="00DF3D4F">
              <w:rPr>
                <w:rFonts w:ascii="Times New Roman" w:hint="eastAsia"/>
                <w:bCs/>
              </w:rPr>
              <w:t>见招标公告。</w:t>
            </w:r>
          </w:p>
        </w:tc>
      </w:tr>
    </w:tbl>
    <w:p w:rsidR="00FC7B0D" w:rsidRPr="00DF3D4F" w:rsidRDefault="00997048">
      <w:pPr>
        <w:pStyle w:val="35"/>
        <w:adjustRightInd w:val="0"/>
        <w:snapToGrid w:val="0"/>
        <w:spacing w:line="360" w:lineRule="auto"/>
        <w:ind w:firstLineChars="200" w:firstLine="480"/>
        <w:rPr>
          <w:rFonts w:ascii="Times New Roman" w:hAnsi="Times New Roman"/>
          <w:bCs/>
          <w:snapToGrid w:val="0"/>
          <w:kern w:val="0"/>
          <w:sz w:val="24"/>
          <w:szCs w:val="24"/>
        </w:rPr>
      </w:pPr>
      <w:bookmarkStart w:id="127" w:name="_Toc11078141"/>
      <w:bookmarkStart w:id="128" w:name="_Toc38879320"/>
      <w:bookmarkStart w:id="129" w:name="_Toc460660065"/>
      <w:r w:rsidRPr="00DF3D4F">
        <w:rPr>
          <w:rFonts w:ascii="Times New Roman" w:hAnsi="Times New Roman" w:hint="eastAsia"/>
          <w:bCs/>
          <w:snapToGrid w:val="0"/>
          <w:kern w:val="0"/>
          <w:sz w:val="24"/>
          <w:szCs w:val="24"/>
        </w:rPr>
        <w:t>注：投标人无需提供证明材料，由评标委员会通过电子服务系统查询。</w:t>
      </w:r>
    </w:p>
    <w:p w:rsidR="00FC7B0D" w:rsidRPr="00DF3D4F" w:rsidRDefault="00997048" w:rsidP="00642D3F">
      <w:pPr>
        <w:pStyle w:val="2"/>
        <w:spacing w:beforeLines="100" w:afterLines="100" w:line="240" w:lineRule="auto"/>
        <w:jc w:val="center"/>
        <w:rPr>
          <w:rFonts w:ascii="Times New Roman" w:eastAsia="黑体" w:hAnsi="Times New Roman"/>
          <w:b w:val="0"/>
          <w:bCs w:val="0"/>
        </w:rPr>
      </w:pPr>
      <w:r w:rsidRPr="00DF3D4F">
        <w:rPr>
          <w:rFonts w:ascii="Times New Roman" w:eastAsia="黑体" w:hAnsi="Times New Roman"/>
          <w:b w:val="0"/>
        </w:rPr>
        <w:br w:type="page"/>
      </w:r>
      <w:bookmarkStart w:id="130" w:name="_Toc30197"/>
      <w:bookmarkStart w:id="131" w:name="_Toc2606"/>
      <w:bookmarkStart w:id="132" w:name="_Toc140069403"/>
      <w:bookmarkStart w:id="133" w:name="_Toc22030"/>
      <w:r w:rsidRPr="00DF3D4F">
        <w:rPr>
          <w:rFonts w:ascii="Times New Roman" w:eastAsia="黑体" w:hAnsi="Times New Roman" w:hint="eastAsia"/>
          <w:b w:val="0"/>
          <w:bCs w:val="0"/>
        </w:rPr>
        <w:lastRenderedPageBreak/>
        <w:t>附录</w:t>
      </w:r>
      <w:r w:rsidRPr="00DF3D4F">
        <w:rPr>
          <w:rFonts w:ascii="Times New Roman" w:eastAsia="黑体" w:hAnsi="Times New Roman" w:hint="eastAsia"/>
          <w:b w:val="0"/>
          <w:bCs w:val="0"/>
        </w:rPr>
        <w:t xml:space="preserve">5  </w:t>
      </w:r>
      <w:r w:rsidRPr="00DF3D4F">
        <w:rPr>
          <w:rFonts w:ascii="Times New Roman" w:eastAsia="黑体" w:hAnsi="Times New Roman" w:hint="eastAsia"/>
          <w:b w:val="0"/>
          <w:bCs w:val="0"/>
        </w:rPr>
        <w:t>资格审查条件（</w:t>
      </w:r>
      <w:r w:rsidRPr="00DF3D4F">
        <w:rPr>
          <w:rFonts w:ascii="黑体" w:eastAsia="黑体" w:hAnsi="黑体" w:cs="黑体" w:hint="eastAsia"/>
          <w:b w:val="0"/>
        </w:rPr>
        <w:t>项目负责人最低要求</w:t>
      </w:r>
      <w:r w:rsidRPr="00DF3D4F">
        <w:rPr>
          <w:rFonts w:ascii="Times New Roman" w:eastAsia="黑体" w:hAnsi="Times New Roman" w:hint="eastAsia"/>
          <w:b w:val="0"/>
          <w:bCs w:val="0"/>
        </w:rPr>
        <w:t>）</w:t>
      </w:r>
      <w:bookmarkEnd w:id="124"/>
      <w:bookmarkEnd w:id="125"/>
      <w:bookmarkEnd w:id="126"/>
      <w:bookmarkEnd w:id="127"/>
      <w:bookmarkEnd w:id="128"/>
      <w:bookmarkEnd w:id="129"/>
      <w:bookmarkEnd w:id="130"/>
      <w:bookmarkEnd w:id="131"/>
      <w:bookmarkEnd w:id="132"/>
      <w:bookmarkEnd w:id="133"/>
    </w:p>
    <w:tbl>
      <w:tblPr>
        <w:tblW w:w="44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00"/>
      </w:tblGrid>
      <w:tr w:rsidR="00FC7B0D" w:rsidRPr="00DF3D4F">
        <w:trPr>
          <w:cantSplit/>
          <w:trHeight w:val="551"/>
          <w:jc w:val="center"/>
        </w:trPr>
        <w:tc>
          <w:tcPr>
            <w:tcW w:w="5000" w:type="pct"/>
            <w:tcBorders>
              <w:top w:val="single" w:sz="4" w:space="0" w:color="auto"/>
              <w:left w:val="single" w:sz="4" w:space="0" w:color="auto"/>
              <w:bottom w:val="single" w:sz="4" w:space="0" w:color="auto"/>
              <w:right w:val="single" w:sz="4" w:space="0" w:color="auto"/>
            </w:tcBorders>
            <w:vAlign w:val="center"/>
          </w:tcPr>
          <w:p w:rsidR="00FC7B0D" w:rsidRPr="00DF3D4F" w:rsidRDefault="00997048">
            <w:pPr>
              <w:pStyle w:val="35"/>
              <w:adjustRightInd w:val="0"/>
              <w:snapToGrid w:val="0"/>
              <w:jc w:val="center"/>
              <w:rPr>
                <w:rFonts w:ascii="Times New Roman" w:hAnsi="Times New Roman"/>
                <w:bCs/>
                <w:sz w:val="24"/>
                <w:szCs w:val="24"/>
              </w:rPr>
            </w:pPr>
            <w:r w:rsidRPr="00DF3D4F">
              <w:rPr>
                <w:rFonts w:ascii="Times New Roman" w:hAnsi="Times New Roman" w:hint="eastAsia"/>
                <w:bCs/>
                <w:sz w:val="24"/>
                <w:szCs w:val="24"/>
              </w:rPr>
              <w:t>资格要求</w:t>
            </w:r>
          </w:p>
        </w:tc>
      </w:tr>
      <w:tr w:rsidR="00FC7B0D" w:rsidRPr="00DF3D4F">
        <w:trPr>
          <w:cantSplit/>
          <w:trHeight w:val="2659"/>
          <w:jc w:val="center"/>
        </w:trPr>
        <w:tc>
          <w:tcPr>
            <w:tcW w:w="5000" w:type="pct"/>
            <w:tcBorders>
              <w:top w:val="single" w:sz="4" w:space="0" w:color="auto"/>
              <w:left w:val="single" w:sz="4" w:space="0" w:color="auto"/>
              <w:bottom w:val="single" w:sz="4" w:space="0" w:color="auto"/>
              <w:right w:val="single" w:sz="4" w:space="0" w:color="auto"/>
            </w:tcBorders>
            <w:vAlign w:val="center"/>
          </w:tcPr>
          <w:p w:rsidR="00FC7B0D" w:rsidRPr="00DF3D4F" w:rsidRDefault="00997048">
            <w:pPr>
              <w:pStyle w:val="35"/>
              <w:widowControl/>
              <w:spacing w:line="360" w:lineRule="auto"/>
              <w:jc w:val="left"/>
              <w:rPr>
                <w:rFonts w:ascii="宋体" w:hAnsi="宋体" w:cs="宋体"/>
                <w:bCs/>
                <w:snapToGrid w:val="0"/>
                <w:kern w:val="0"/>
                <w:sz w:val="24"/>
                <w:szCs w:val="24"/>
              </w:rPr>
            </w:pPr>
            <w:r w:rsidRPr="00DF3D4F">
              <w:rPr>
                <w:rFonts w:ascii="宋体" w:hAnsi="宋体" w:cs="宋体" w:hint="eastAsia"/>
                <w:sz w:val="24"/>
              </w:rPr>
              <w:t>1.</w:t>
            </w:r>
            <w:r w:rsidRPr="00DF3D4F">
              <w:rPr>
                <w:rFonts w:ascii="宋体" w:hAnsi="宋体" w:cs="宋体" w:hint="eastAsia"/>
                <w:bCs/>
                <w:snapToGrid w:val="0"/>
                <w:kern w:val="0"/>
                <w:sz w:val="24"/>
                <w:szCs w:val="24"/>
              </w:rPr>
              <w:t>项目负责人资格条件见招标公告，且必须是本单位人员（招标公告中要求的注册证书注册单位应当与投标人名称一致</w:t>
            </w:r>
            <w:r w:rsidRPr="00DF3D4F">
              <w:rPr>
                <w:rFonts w:ascii="Times New Roman" w:hAnsi="Times New Roman" w:cs="楷体" w:hint="eastAsia"/>
                <w:bCs/>
                <w:snapToGrid w:val="0"/>
                <w:kern w:val="0"/>
                <w:sz w:val="24"/>
                <w:szCs w:val="24"/>
              </w:rPr>
              <w:t>）</w:t>
            </w:r>
            <w:r w:rsidRPr="00DF3D4F">
              <w:rPr>
                <w:rFonts w:ascii="宋体" w:hAnsi="宋体" w:cs="宋体" w:hint="eastAsia"/>
                <w:bCs/>
                <w:snapToGrid w:val="0"/>
                <w:kern w:val="0"/>
                <w:sz w:val="24"/>
                <w:szCs w:val="24"/>
              </w:rPr>
              <w:t>。</w:t>
            </w:r>
          </w:p>
          <w:p w:rsidR="00FC7B0D" w:rsidRPr="00DF3D4F" w:rsidRDefault="00997048">
            <w:pPr>
              <w:widowControl/>
              <w:spacing w:line="360" w:lineRule="auto"/>
              <w:jc w:val="left"/>
              <w:rPr>
                <w:rFonts w:hAnsi="宋体" w:cs="宋体"/>
                <w:bCs/>
                <w:snapToGrid w:val="0"/>
              </w:rPr>
            </w:pPr>
            <w:r w:rsidRPr="00DF3D4F">
              <w:rPr>
                <w:rFonts w:hAnsi="宋体" w:cs="宋体" w:hint="eastAsia"/>
                <w:bCs/>
              </w:rPr>
              <w:t>2.</w:t>
            </w:r>
            <w:r w:rsidRPr="00DF3D4F">
              <w:rPr>
                <w:rFonts w:hAnsi="宋体" w:cs="宋体" w:hint="eastAsia"/>
                <w:bCs/>
                <w:snapToGrid w:val="0"/>
              </w:rPr>
              <w:t>项目负责人业绩具体要求见招标公告。</w:t>
            </w:r>
          </w:p>
          <w:p w:rsidR="00FC7B0D" w:rsidRPr="00DF3D4F" w:rsidRDefault="00997048">
            <w:pPr>
              <w:spacing w:line="360" w:lineRule="auto"/>
              <w:rPr>
                <w:rFonts w:ascii="Times New Roman" w:cs="楷体"/>
                <w:bCs/>
                <w:snapToGrid w:val="0"/>
                <w:szCs w:val="24"/>
              </w:rPr>
            </w:pPr>
            <w:r w:rsidRPr="00DF3D4F">
              <w:rPr>
                <w:rFonts w:ascii="MS Mincho" w:eastAsia="MS Mincho" w:hAnsi="MS Mincho" w:cs="MS Mincho" w:hint="eastAsia"/>
              </w:rPr>
              <w:t>☑</w:t>
            </w:r>
            <w:r w:rsidRPr="00DF3D4F">
              <w:rPr>
                <w:rFonts w:hAnsi="宋体" w:cs="宋体" w:hint="eastAsia"/>
                <w:bCs/>
                <w:snapToGrid w:val="0"/>
              </w:rPr>
              <w:t>社保要求：</w:t>
            </w:r>
            <w:r w:rsidRPr="00DF3D4F">
              <w:rPr>
                <w:rFonts w:ascii="Times New Roman" w:cs="楷体" w:hint="eastAsia"/>
                <w:bCs/>
                <w:snapToGrid w:val="0"/>
                <w:szCs w:val="24"/>
              </w:rPr>
              <w:t>提供投标人所属社保机构出具的项目负责人</w:t>
            </w:r>
            <w:r w:rsidRPr="00DF3D4F">
              <w:rPr>
                <w:rFonts w:ascii="Times New Roman" w:cs="楷体" w:hint="eastAsia"/>
                <w:bCs/>
                <w:snapToGrid w:val="0"/>
                <w:szCs w:val="24"/>
                <w:u w:val="single"/>
              </w:rPr>
              <w:t>自</w:t>
            </w:r>
            <w:r w:rsidRPr="00DF3D4F">
              <w:rPr>
                <w:rFonts w:ascii="Times New Roman" w:cs="楷体" w:hint="eastAsia"/>
                <w:bCs/>
                <w:snapToGrid w:val="0"/>
                <w:szCs w:val="24"/>
                <w:u w:val="single"/>
              </w:rPr>
              <w:t>2023</w:t>
            </w:r>
            <w:r w:rsidRPr="00DF3D4F">
              <w:rPr>
                <w:rFonts w:ascii="Times New Roman" w:cs="楷体" w:hint="eastAsia"/>
                <w:bCs/>
                <w:snapToGrid w:val="0"/>
                <w:szCs w:val="24"/>
                <w:u w:val="single"/>
              </w:rPr>
              <w:t>年</w:t>
            </w:r>
            <w:r w:rsidRPr="00DF3D4F">
              <w:rPr>
                <w:rFonts w:ascii="Times New Roman" w:cs="楷体" w:hint="eastAsia"/>
                <w:bCs/>
                <w:snapToGrid w:val="0"/>
                <w:szCs w:val="24"/>
                <w:u w:val="single"/>
              </w:rPr>
              <w:t>1</w:t>
            </w:r>
            <w:r w:rsidRPr="00DF3D4F">
              <w:rPr>
                <w:rFonts w:ascii="Times New Roman" w:cs="楷体" w:hint="eastAsia"/>
                <w:bCs/>
                <w:snapToGrid w:val="0"/>
                <w:szCs w:val="24"/>
                <w:u w:val="single"/>
              </w:rPr>
              <w:t>月</w:t>
            </w:r>
            <w:r w:rsidRPr="00DF3D4F">
              <w:rPr>
                <w:rFonts w:ascii="Times New Roman" w:cs="楷体" w:hint="eastAsia"/>
                <w:bCs/>
                <w:snapToGrid w:val="0"/>
                <w:szCs w:val="24"/>
                <w:u w:val="single"/>
              </w:rPr>
              <w:t>1</w:t>
            </w:r>
            <w:r w:rsidRPr="00DF3D4F">
              <w:rPr>
                <w:rFonts w:ascii="Times New Roman" w:cs="楷体" w:hint="eastAsia"/>
                <w:bCs/>
                <w:snapToGrid w:val="0"/>
                <w:szCs w:val="24"/>
                <w:u w:val="single"/>
              </w:rPr>
              <w:t>日以来任意连续三个月的</w:t>
            </w:r>
            <w:r w:rsidRPr="00DF3D4F">
              <w:rPr>
                <w:rFonts w:ascii="Times New Roman" w:cs="楷体" w:hint="eastAsia"/>
                <w:bCs/>
                <w:snapToGrid w:val="0"/>
                <w:szCs w:val="24"/>
              </w:rPr>
              <w:t>社保缴费证明（或其他能够证明项目负责人参加社保的有效证明）材料，项目负责人的社保缴纳单位应当是投标人或者投标人不具备独立法人资格的分支机构。</w:t>
            </w:r>
          </w:p>
          <w:p w:rsidR="00FC7B0D" w:rsidRPr="00DF3D4F" w:rsidRDefault="00997048">
            <w:pPr>
              <w:spacing w:line="360" w:lineRule="auto"/>
            </w:pPr>
            <w:r w:rsidRPr="00DF3D4F">
              <w:rPr>
                <w:rFonts w:ascii="Times New Roman" w:cs="楷体" w:hint="eastAsia"/>
                <w:bCs/>
                <w:snapToGrid w:val="0"/>
                <w:szCs w:val="24"/>
              </w:rPr>
              <w:t>（社保缴费证明或社保的有效证明材料至少含养老保险）</w:t>
            </w:r>
          </w:p>
        </w:tc>
      </w:tr>
    </w:tbl>
    <w:p w:rsidR="00FC7B0D" w:rsidRPr="00DF3D4F" w:rsidRDefault="00997048">
      <w:pPr>
        <w:pStyle w:val="35"/>
        <w:adjustRightInd w:val="0"/>
        <w:snapToGrid w:val="0"/>
        <w:spacing w:line="360" w:lineRule="auto"/>
        <w:ind w:firstLineChars="200" w:firstLine="480"/>
        <w:rPr>
          <w:rFonts w:ascii="宋体" w:hAnsi="宋体" w:cs="宋体"/>
          <w:bCs/>
          <w:snapToGrid w:val="0"/>
          <w:kern w:val="0"/>
          <w:sz w:val="24"/>
        </w:rPr>
      </w:pPr>
      <w:r w:rsidRPr="00DF3D4F">
        <w:rPr>
          <w:rFonts w:ascii="宋体" w:hAnsi="宋体" w:cs="宋体" w:hint="eastAsia"/>
          <w:bCs/>
          <w:snapToGrid w:val="0"/>
          <w:kern w:val="0"/>
          <w:sz w:val="24"/>
        </w:rPr>
        <w:t>注：</w:t>
      </w:r>
    </w:p>
    <w:p w:rsidR="00FC7B0D" w:rsidRPr="00DF3D4F" w:rsidRDefault="00997048">
      <w:pPr>
        <w:spacing w:line="360" w:lineRule="auto"/>
        <w:ind w:firstLineChars="200" w:firstLine="480"/>
        <w:rPr>
          <w:rFonts w:hAnsi="宋体" w:cs="宋体"/>
          <w:bCs/>
          <w:snapToGrid w:val="0"/>
        </w:rPr>
      </w:pPr>
      <w:r w:rsidRPr="00DF3D4F">
        <w:rPr>
          <w:rFonts w:hAnsi="宋体" w:cs="宋体" w:hint="eastAsia"/>
          <w:bCs/>
          <w:snapToGrid w:val="0"/>
        </w:rPr>
        <w:t>1.</w:t>
      </w:r>
      <w:r w:rsidRPr="00DF3D4F">
        <w:rPr>
          <w:rFonts w:ascii="Times New Roman" w:hint="eastAsia"/>
          <w:szCs w:val="21"/>
        </w:rPr>
        <w:t>投标人应提供</w:t>
      </w:r>
      <w:r w:rsidRPr="00DF3D4F">
        <w:rPr>
          <w:rFonts w:hAnsi="宋体" w:cs="宋体" w:hint="eastAsia"/>
        </w:rPr>
        <w:t>项目负责人</w:t>
      </w:r>
      <w:r w:rsidRPr="00DF3D4F">
        <w:rPr>
          <w:rFonts w:ascii="Times New Roman" w:cs="宋体" w:hint="eastAsia"/>
          <w:bCs/>
          <w:szCs w:val="24"/>
        </w:rPr>
        <w:t>相关证书</w:t>
      </w:r>
      <w:r w:rsidRPr="00DF3D4F">
        <w:rPr>
          <w:rFonts w:ascii="Times New Roman" w:hint="eastAsia"/>
          <w:szCs w:val="21"/>
        </w:rPr>
        <w:t>、参加社保的有效证明材料（如要求）。</w:t>
      </w:r>
    </w:p>
    <w:p w:rsidR="00FC7B0D" w:rsidRPr="00DF3D4F" w:rsidRDefault="00997048">
      <w:pPr>
        <w:spacing w:line="360" w:lineRule="auto"/>
        <w:ind w:firstLineChars="200" w:firstLine="480"/>
        <w:rPr>
          <w:rFonts w:hAnsi="宋体" w:cs="宋体"/>
        </w:rPr>
      </w:pPr>
      <w:r w:rsidRPr="00DF3D4F">
        <w:rPr>
          <w:rFonts w:hAnsi="宋体" w:cs="宋体" w:hint="eastAsia"/>
          <w:bCs/>
          <w:snapToGrid w:val="0"/>
        </w:rPr>
        <w:t>2.</w:t>
      </w:r>
      <w:r w:rsidRPr="00DF3D4F">
        <w:rPr>
          <w:rFonts w:ascii="Times New Roman" w:hint="eastAsia"/>
          <w:szCs w:val="24"/>
        </w:rPr>
        <w:t>投标人应提供下列类别勾选的业绩证明材料：</w:t>
      </w:r>
    </w:p>
    <w:p w:rsidR="00FC7B0D" w:rsidRPr="00DF3D4F" w:rsidRDefault="00997048">
      <w:pPr>
        <w:spacing w:line="360" w:lineRule="auto"/>
        <w:ind w:firstLineChars="200" w:firstLine="480"/>
        <w:rPr>
          <w:rFonts w:hAnsi="宋体" w:cs="宋体"/>
          <w:bCs/>
        </w:rPr>
      </w:pPr>
      <w:r w:rsidRPr="00DF3D4F">
        <w:rPr>
          <w:rFonts w:hAnsi="宋体" w:cs="宋体" w:hint="eastAsia"/>
          <w:bCs/>
        </w:rPr>
        <w:t>□（1）合同；</w:t>
      </w:r>
    </w:p>
    <w:p w:rsidR="00FC7B0D" w:rsidRPr="00DF3D4F" w:rsidRDefault="00997048">
      <w:pPr>
        <w:spacing w:line="360" w:lineRule="auto"/>
        <w:ind w:firstLineChars="200" w:firstLine="480"/>
        <w:rPr>
          <w:rFonts w:hAnsi="宋体" w:cs="宋体"/>
          <w:bCs/>
        </w:rPr>
      </w:pPr>
      <w:r w:rsidRPr="00DF3D4F">
        <w:rPr>
          <w:rFonts w:hAnsi="宋体" w:cs="宋体" w:hint="eastAsia"/>
          <w:bCs/>
        </w:rPr>
        <w:t>□（2）供货安装完毕并验收合格的相关证明文件（如验收证书或合同甲方开具的证明等）；</w:t>
      </w:r>
    </w:p>
    <w:p w:rsidR="00FC7B0D" w:rsidRPr="00DF3D4F" w:rsidRDefault="00997048">
      <w:pPr>
        <w:spacing w:line="360" w:lineRule="auto"/>
        <w:ind w:firstLineChars="200" w:firstLine="480"/>
        <w:rPr>
          <w:rFonts w:hAnsi="宋体" w:cs="宋体"/>
          <w:u w:val="single"/>
        </w:rPr>
      </w:pPr>
      <w:r w:rsidRPr="00DF3D4F">
        <w:rPr>
          <w:rFonts w:hAnsi="宋体" w:cs="宋体" w:hint="eastAsia"/>
        </w:rPr>
        <w:t>□（3）其他材料：</w:t>
      </w:r>
      <w:r w:rsidRPr="00DF3D4F">
        <w:rPr>
          <w:rFonts w:hAnsi="宋体" w:cs="宋体" w:hint="eastAsia"/>
          <w:u w:val="single"/>
        </w:rPr>
        <w:t xml:space="preserve">   /   </w:t>
      </w:r>
    </w:p>
    <w:p w:rsidR="00FC7B0D" w:rsidRPr="00DF3D4F" w:rsidRDefault="00997048">
      <w:pPr>
        <w:adjustRightInd w:val="0"/>
        <w:snapToGrid w:val="0"/>
        <w:spacing w:line="360" w:lineRule="auto"/>
        <w:ind w:firstLineChars="200" w:firstLine="480"/>
        <w:rPr>
          <w:rFonts w:ascii="Times New Roman"/>
          <w:szCs w:val="24"/>
        </w:rPr>
      </w:pPr>
      <w:r w:rsidRPr="00DF3D4F">
        <w:rPr>
          <w:rFonts w:hAnsi="宋体" w:cs="宋体" w:hint="eastAsia"/>
        </w:rPr>
        <w:t>注：</w:t>
      </w:r>
      <w:r w:rsidRPr="00DF3D4F">
        <w:rPr>
          <w:rFonts w:ascii="Times New Roman" w:hint="eastAsia"/>
          <w:szCs w:val="24"/>
        </w:rPr>
        <w:t>业绩需在商务文件中“资格审查资料”栏“项目负责人业绩情况表（资格审查）”中注明并提供相关证明材料。如投标人提供的上述业绩证明材料未能完整或充分反映评审因素（如</w:t>
      </w:r>
      <w:r w:rsidRPr="00DF3D4F">
        <w:rPr>
          <w:rFonts w:ascii="Times New Roman" w:hint="eastAsia"/>
          <w:szCs w:val="24"/>
          <w:u w:val="single"/>
        </w:rPr>
        <w:t xml:space="preserve">  /    </w:t>
      </w:r>
      <w:r w:rsidRPr="00DF3D4F">
        <w:rPr>
          <w:rFonts w:ascii="Times New Roman" w:hint="eastAsia"/>
          <w:szCs w:val="24"/>
        </w:rPr>
        <w:t>）的，应另附合同甲方证明材料（须加盖合同甲方单位章）予以明确说明，否则评标委员会不予认可。</w:t>
      </w:r>
    </w:p>
    <w:p w:rsidR="00FC7B0D" w:rsidRPr="00DF3D4F" w:rsidRDefault="00997048">
      <w:pPr>
        <w:adjustRightInd w:val="0"/>
        <w:snapToGrid w:val="0"/>
        <w:spacing w:line="360" w:lineRule="auto"/>
        <w:ind w:firstLineChars="200" w:firstLine="480"/>
        <w:rPr>
          <w:rFonts w:ascii="Times New Roman"/>
          <w:szCs w:val="24"/>
        </w:rPr>
      </w:pPr>
      <w:r w:rsidRPr="00DF3D4F">
        <w:rPr>
          <w:rFonts w:ascii="Times New Roman" w:hint="eastAsia"/>
          <w:szCs w:val="24"/>
        </w:rPr>
        <w:t>3.</w:t>
      </w:r>
      <w:r w:rsidRPr="00DF3D4F">
        <w:rPr>
          <w:rFonts w:ascii="Times New Roman" w:hint="eastAsia"/>
          <w:szCs w:val="24"/>
        </w:rPr>
        <w:t>投标人提供的项目负责人业绩证明材料应反映出本招标项目的项目负责人在此业绩中担任过</w:t>
      </w:r>
      <w:r w:rsidRPr="00DF3D4F">
        <w:rPr>
          <w:rFonts w:ascii="Times New Roman" w:hint="eastAsia"/>
          <w:szCs w:val="24"/>
          <w:u w:val="single"/>
        </w:rPr>
        <w:t xml:space="preserve">   /   </w:t>
      </w:r>
      <w:r w:rsidRPr="00DF3D4F">
        <w:rPr>
          <w:rFonts w:ascii="Times New Roman" w:hint="eastAsia"/>
          <w:szCs w:val="24"/>
        </w:rPr>
        <w:t>的岗位。</w:t>
      </w:r>
    </w:p>
    <w:p w:rsidR="00FC7B0D" w:rsidRPr="00DF3D4F" w:rsidRDefault="00997048">
      <w:pPr>
        <w:spacing w:line="360" w:lineRule="auto"/>
        <w:ind w:firstLineChars="200" w:firstLine="480"/>
        <w:rPr>
          <w:rFonts w:hAnsi="宋体" w:cs="宋体"/>
          <w:bCs/>
        </w:rPr>
      </w:pPr>
      <w:r w:rsidRPr="00DF3D4F">
        <w:rPr>
          <w:rFonts w:hAnsi="宋体" w:cs="宋体" w:hint="eastAsia"/>
          <w:bCs/>
        </w:rPr>
        <w:t>4.本招标项目的项目负责人业绩(资格审查)数量:</w:t>
      </w:r>
      <w:r w:rsidRPr="00DF3D4F">
        <w:rPr>
          <w:rFonts w:hAnsi="宋体" w:cs="宋体" w:hint="eastAsia"/>
          <w:bCs/>
          <w:u w:val="single"/>
        </w:rPr>
        <w:t xml:space="preserve">   0   </w:t>
      </w:r>
      <w:r w:rsidRPr="00DF3D4F">
        <w:rPr>
          <w:rFonts w:hAnsi="宋体" w:cs="宋体" w:hint="eastAsia"/>
          <w:bCs/>
        </w:rPr>
        <w:t>个。</w:t>
      </w:r>
    </w:p>
    <w:p w:rsidR="00FC7B0D" w:rsidRPr="00DF3D4F" w:rsidRDefault="00FC7B0D"/>
    <w:p w:rsidR="00FC7B0D" w:rsidRPr="00DF3D4F" w:rsidRDefault="00FC7B0D"/>
    <w:p w:rsidR="00FC7B0D" w:rsidRPr="00DF3D4F" w:rsidRDefault="00997048" w:rsidP="00642D3F">
      <w:pPr>
        <w:pStyle w:val="2"/>
        <w:spacing w:beforeLines="100" w:afterLines="100" w:line="240" w:lineRule="auto"/>
        <w:jc w:val="center"/>
        <w:rPr>
          <w:rFonts w:ascii="Times New Roman" w:eastAsia="黑体" w:hAnsi="Times New Roman"/>
          <w:b w:val="0"/>
          <w:bCs w:val="0"/>
        </w:rPr>
      </w:pPr>
      <w:r w:rsidRPr="00DF3D4F">
        <w:rPr>
          <w:rFonts w:ascii="Times New Roman" w:eastAsia="黑体" w:hAnsi="Times New Roman" w:hint="eastAsia"/>
          <w:b w:val="0"/>
          <w:bCs w:val="0"/>
        </w:rPr>
        <w:br w:type="page"/>
      </w:r>
      <w:bookmarkStart w:id="134" w:name="_Toc140069404"/>
      <w:r w:rsidRPr="00DF3D4F">
        <w:rPr>
          <w:rFonts w:ascii="Times New Roman" w:eastAsia="黑体" w:hAnsi="Times New Roman" w:hint="eastAsia"/>
          <w:b w:val="0"/>
          <w:bCs w:val="0"/>
        </w:rPr>
        <w:lastRenderedPageBreak/>
        <w:t>附录</w:t>
      </w:r>
      <w:r w:rsidRPr="00DF3D4F">
        <w:rPr>
          <w:rFonts w:ascii="Times New Roman" w:eastAsia="黑体" w:hAnsi="Times New Roman" w:hint="eastAsia"/>
          <w:b w:val="0"/>
          <w:bCs w:val="0"/>
        </w:rPr>
        <w:t xml:space="preserve">6  </w:t>
      </w:r>
      <w:r w:rsidRPr="00DF3D4F">
        <w:rPr>
          <w:rFonts w:ascii="Times New Roman" w:eastAsia="黑体" w:hAnsi="Times New Roman" w:hint="eastAsia"/>
          <w:b w:val="0"/>
          <w:bCs w:val="0"/>
        </w:rPr>
        <w:t>资格审查条件（</w:t>
      </w:r>
      <w:r w:rsidRPr="00DF3D4F">
        <w:rPr>
          <w:rFonts w:ascii="Times New Roman" w:eastAsia="黑体" w:hAnsi="Times New Roman" w:hint="eastAsia"/>
          <w:b w:val="0"/>
        </w:rPr>
        <w:t>其他要求</w:t>
      </w:r>
      <w:r w:rsidRPr="00DF3D4F">
        <w:rPr>
          <w:rFonts w:ascii="Times New Roman" w:eastAsia="黑体" w:hAnsi="Times New Roman" w:hint="eastAsia"/>
          <w:b w:val="0"/>
          <w:bCs w:val="0"/>
        </w:rPr>
        <w:t>）</w:t>
      </w:r>
      <w:bookmarkEnd w:id="134"/>
    </w:p>
    <w:tbl>
      <w:tblPr>
        <w:tblW w:w="48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91"/>
      </w:tblGrid>
      <w:tr w:rsidR="00FC7B0D" w:rsidRPr="00DF3D4F">
        <w:trPr>
          <w:cantSplit/>
          <w:trHeight w:val="551"/>
          <w:jc w:val="center"/>
        </w:trPr>
        <w:tc>
          <w:tcPr>
            <w:tcW w:w="5000" w:type="pct"/>
            <w:tcBorders>
              <w:top w:val="single" w:sz="4" w:space="0" w:color="auto"/>
              <w:left w:val="single" w:sz="4" w:space="0" w:color="auto"/>
              <w:bottom w:val="single" w:sz="4" w:space="0" w:color="auto"/>
              <w:right w:val="single" w:sz="4" w:space="0" w:color="auto"/>
            </w:tcBorders>
            <w:vAlign w:val="center"/>
          </w:tcPr>
          <w:p w:rsidR="00FC7B0D" w:rsidRPr="00DF3D4F" w:rsidRDefault="00997048">
            <w:pPr>
              <w:pStyle w:val="35"/>
              <w:adjustRightInd w:val="0"/>
              <w:snapToGrid w:val="0"/>
              <w:jc w:val="center"/>
              <w:rPr>
                <w:rFonts w:ascii="Times New Roman" w:hAnsi="Times New Roman"/>
                <w:bCs/>
                <w:sz w:val="24"/>
                <w:szCs w:val="24"/>
              </w:rPr>
            </w:pPr>
            <w:r w:rsidRPr="00DF3D4F">
              <w:rPr>
                <w:rFonts w:ascii="Times New Roman" w:hAnsi="Times New Roman" w:hint="eastAsia"/>
                <w:bCs/>
                <w:sz w:val="24"/>
                <w:szCs w:val="24"/>
              </w:rPr>
              <w:t>其他要求</w:t>
            </w:r>
          </w:p>
        </w:tc>
      </w:tr>
      <w:tr w:rsidR="00FC7B0D" w:rsidRPr="00DF3D4F">
        <w:trPr>
          <w:cantSplit/>
          <w:trHeight w:val="2221"/>
          <w:jc w:val="center"/>
        </w:trPr>
        <w:tc>
          <w:tcPr>
            <w:tcW w:w="5000" w:type="pct"/>
            <w:tcBorders>
              <w:top w:val="single" w:sz="4" w:space="0" w:color="auto"/>
              <w:left w:val="single" w:sz="4" w:space="0" w:color="auto"/>
              <w:bottom w:val="single" w:sz="4" w:space="0" w:color="auto"/>
              <w:right w:val="single" w:sz="4" w:space="0" w:color="auto"/>
            </w:tcBorders>
            <w:vAlign w:val="center"/>
          </w:tcPr>
          <w:p w:rsidR="00FC7B0D" w:rsidRPr="00DF3D4F" w:rsidRDefault="00997048">
            <w:pPr>
              <w:spacing w:line="360" w:lineRule="auto"/>
              <w:rPr>
                <w:rFonts w:hAnsi="宋体" w:cs="宋体"/>
              </w:rPr>
            </w:pPr>
            <w:r w:rsidRPr="00DF3D4F">
              <w:rPr>
                <w:rFonts w:hAnsi="宋体" w:cs="宋体" w:hint="eastAsia"/>
              </w:rPr>
              <w:t>1.投标人不得存在招标文件第二章投标人须知第1.4.3项、第1.4.4项规定的情形。</w:t>
            </w:r>
          </w:p>
          <w:p w:rsidR="00FC7B0D" w:rsidRPr="00DF3D4F" w:rsidRDefault="00997048">
            <w:pPr>
              <w:pStyle w:val="3"/>
              <w:spacing w:before="0" w:after="0"/>
              <w:rPr>
                <w:kern w:val="0"/>
                <w:szCs w:val="20"/>
              </w:rPr>
            </w:pPr>
            <w:r w:rsidRPr="00DF3D4F">
              <w:rPr>
                <w:rFonts w:ascii="宋体" w:eastAsia="宋体" w:hAnsi="宋体" w:cs="宋体" w:hint="eastAsia"/>
                <w:kern w:val="0"/>
                <w:szCs w:val="20"/>
              </w:rPr>
              <w:t>2.其他要求：</w:t>
            </w:r>
            <w:r w:rsidRPr="00DF3D4F">
              <w:rPr>
                <w:rFonts w:ascii="宋体" w:eastAsia="宋体" w:hAnsi="宋体" w:cs="宋体" w:hint="eastAsia"/>
                <w:kern w:val="0"/>
                <w:szCs w:val="20"/>
                <w:u w:val="single"/>
              </w:rPr>
              <w:t xml:space="preserve">   /   </w:t>
            </w:r>
          </w:p>
        </w:tc>
      </w:tr>
    </w:tbl>
    <w:p w:rsidR="00FC7B0D" w:rsidRPr="00DF3D4F" w:rsidRDefault="00997048">
      <w:pPr>
        <w:pStyle w:val="35"/>
        <w:adjustRightInd w:val="0"/>
        <w:snapToGrid w:val="0"/>
        <w:spacing w:line="360" w:lineRule="auto"/>
        <w:ind w:firstLineChars="200" w:firstLine="480"/>
        <w:rPr>
          <w:rFonts w:ascii="宋体" w:hAnsi="宋体" w:cs="宋体"/>
          <w:bCs/>
          <w:snapToGrid w:val="0"/>
          <w:kern w:val="0"/>
          <w:sz w:val="24"/>
        </w:rPr>
      </w:pPr>
      <w:r w:rsidRPr="00DF3D4F">
        <w:rPr>
          <w:rFonts w:ascii="宋体" w:hAnsi="宋体" w:cs="宋体" w:hint="eastAsia"/>
          <w:bCs/>
          <w:snapToGrid w:val="0"/>
          <w:kern w:val="0"/>
          <w:sz w:val="24"/>
        </w:rPr>
        <w:t>注：</w:t>
      </w:r>
    </w:p>
    <w:p w:rsidR="00FC7B0D" w:rsidRPr="00DF3D4F" w:rsidRDefault="00997048">
      <w:pPr>
        <w:adjustRightInd w:val="0"/>
        <w:snapToGrid w:val="0"/>
        <w:spacing w:line="360" w:lineRule="auto"/>
        <w:ind w:firstLine="437"/>
        <w:rPr>
          <w:rFonts w:hAnsi="宋体" w:cs="宋体"/>
        </w:rPr>
      </w:pPr>
      <w:r w:rsidRPr="00DF3D4F">
        <w:rPr>
          <w:rFonts w:hAnsi="宋体" w:cs="宋体" w:hint="eastAsia"/>
        </w:rPr>
        <w:t>1.投标人应按照第六章“投标文件格式”的“诚信投标承诺书”承诺。如投标人承诺与实际不符，招标人有权取消其中标（或中标候选）资格，并报公共资源交易监督管理部门。</w:t>
      </w:r>
    </w:p>
    <w:p w:rsidR="00FC7B0D" w:rsidRPr="00DF3D4F" w:rsidRDefault="00FC7B0D"/>
    <w:p w:rsidR="00FC7B0D" w:rsidRPr="00DF3D4F" w:rsidRDefault="00FC7B0D"/>
    <w:p w:rsidR="00FC7B0D" w:rsidRPr="00DF3D4F" w:rsidRDefault="00997048" w:rsidP="00642D3F">
      <w:pPr>
        <w:pStyle w:val="2"/>
        <w:spacing w:beforeLines="100" w:afterLines="100" w:line="240" w:lineRule="auto"/>
        <w:jc w:val="center"/>
        <w:rPr>
          <w:rFonts w:ascii="Times New Roman" w:eastAsia="黑体" w:hAnsi="Times New Roman"/>
          <w:b w:val="0"/>
          <w:bCs w:val="0"/>
        </w:rPr>
      </w:pPr>
      <w:r w:rsidRPr="00DF3D4F">
        <w:rPr>
          <w:rFonts w:ascii="Times New Roman" w:hAnsi="Times New Roman"/>
          <w:b w:val="0"/>
          <w:szCs w:val="21"/>
        </w:rPr>
        <w:br w:type="page"/>
      </w:r>
      <w:bookmarkStart w:id="135" w:name="_Toc283798422"/>
      <w:bookmarkStart w:id="136" w:name="_Toc25831"/>
      <w:bookmarkStart w:id="137" w:name="_Toc31252"/>
      <w:bookmarkStart w:id="138" w:name="_Toc16515"/>
      <w:bookmarkStart w:id="139" w:name="_Toc2985"/>
      <w:bookmarkStart w:id="140" w:name="_Toc5852"/>
      <w:bookmarkStart w:id="141" w:name="_Toc38879323"/>
      <w:bookmarkStart w:id="142" w:name="_Toc17783"/>
      <w:bookmarkStart w:id="143" w:name="_Toc299"/>
      <w:bookmarkStart w:id="144" w:name="_Toc8098"/>
      <w:bookmarkStart w:id="145" w:name="_Toc140069405"/>
      <w:bookmarkEnd w:id="95"/>
      <w:r w:rsidRPr="00DF3D4F">
        <w:rPr>
          <w:rFonts w:ascii="Times New Roman" w:eastAsia="黑体" w:hAnsi="Times New Roman" w:hint="eastAsia"/>
          <w:b w:val="0"/>
          <w:bCs w:val="0"/>
        </w:rPr>
        <w:lastRenderedPageBreak/>
        <w:t>投标人须知</w:t>
      </w:r>
      <w:bookmarkEnd w:id="135"/>
      <w:r w:rsidRPr="00DF3D4F">
        <w:rPr>
          <w:rFonts w:ascii="Times New Roman" w:eastAsia="黑体" w:hAnsi="Times New Roman" w:hint="eastAsia"/>
          <w:b w:val="0"/>
          <w:bCs w:val="0"/>
        </w:rPr>
        <w:t>正文修改一览表</w:t>
      </w:r>
      <w:bookmarkEnd w:id="136"/>
      <w:bookmarkEnd w:id="137"/>
      <w:bookmarkEnd w:id="138"/>
      <w:bookmarkEnd w:id="139"/>
      <w:bookmarkEnd w:id="140"/>
      <w:bookmarkEnd w:id="141"/>
      <w:bookmarkEnd w:id="142"/>
      <w:bookmarkEnd w:id="143"/>
      <w:bookmarkEnd w:id="144"/>
      <w:bookmarkEnd w:id="145"/>
    </w:p>
    <w:p w:rsidR="00FC7B0D" w:rsidRPr="00DF3D4F" w:rsidRDefault="00997048">
      <w:pPr>
        <w:pStyle w:val="0"/>
        <w:spacing w:line="360" w:lineRule="auto"/>
        <w:rPr>
          <w:kern w:val="0"/>
          <w:sz w:val="24"/>
        </w:rPr>
      </w:pPr>
      <w:r w:rsidRPr="00DF3D4F">
        <w:rPr>
          <w:rFonts w:hint="eastAsia"/>
          <w:kern w:val="0"/>
          <w:sz w:val="24"/>
        </w:rPr>
        <w:t>投标人须知正文条款内容修改如下：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0"/>
        <w:gridCol w:w="2849"/>
        <w:gridCol w:w="4687"/>
      </w:tblGrid>
      <w:tr w:rsidR="00FC7B0D" w:rsidRPr="00DF3D4F">
        <w:trPr>
          <w:jc w:val="center"/>
        </w:trPr>
        <w:tc>
          <w:tcPr>
            <w:tcW w:w="980" w:type="dxa"/>
            <w:tcBorders>
              <w:top w:val="single" w:sz="4" w:space="0" w:color="auto"/>
              <w:left w:val="single" w:sz="4" w:space="0" w:color="auto"/>
              <w:bottom w:val="single" w:sz="4" w:space="0" w:color="auto"/>
              <w:right w:val="single" w:sz="4" w:space="0" w:color="auto"/>
            </w:tcBorders>
            <w:vAlign w:val="center"/>
          </w:tcPr>
          <w:p w:rsidR="00FC7B0D" w:rsidRPr="00DF3D4F" w:rsidRDefault="00997048">
            <w:pPr>
              <w:pStyle w:val="0"/>
              <w:jc w:val="center"/>
              <w:rPr>
                <w:sz w:val="24"/>
              </w:rPr>
            </w:pPr>
            <w:r w:rsidRPr="00DF3D4F">
              <w:rPr>
                <w:rFonts w:hint="eastAsia"/>
                <w:sz w:val="24"/>
              </w:rPr>
              <w:t>条款</w:t>
            </w:r>
          </w:p>
          <w:p w:rsidR="00FC7B0D" w:rsidRPr="00DF3D4F" w:rsidRDefault="00997048">
            <w:pPr>
              <w:pStyle w:val="0"/>
              <w:jc w:val="center"/>
              <w:rPr>
                <w:sz w:val="24"/>
              </w:rPr>
            </w:pPr>
            <w:r w:rsidRPr="00DF3D4F">
              <w:rPr>
                <w:rFonts w:hint="eastAsia"/>
                <w:sz w:val="24"/>
              </w:rPr>
              <w:t>编号</w:t>
            </w:r>
          </w:p>
        </w:tc>
        <w:tc>
          <w:tcPr>
            <w:tcW w:w="2849" w:type="dxa"/>
            <w:tcBorders>
              <w:top w:val="single" w:sz="4" w:space="0" w:color="auto"/>
              <w:left w:val="single" w:sz="4" w:space="0" w:color="auto"/>
              <w:bottom w:val="single" w:sz="4" w:space="0" w:color="auto"/>
              <w:right w:val="single" w:sz="4" w:space="0" w:color="auto"/>
            </w:tcBorders>
            <w:vAlign w:val="center"/>
          </w:tcPr>
          <w:p w:rsidR="00FC7B0D" w:rsidRPr="00DF3D4F" w:rsidRDefault="00997048">
            <w:pPr>
              <w:pStyle w:val="0"/>
              <w:jc w:val="center"/>
              <w:rPr>
                <w:sz w:val="24"/>
              </w:rPr>
            </w:pPr>
            <w:r w:rsidRPr="00DF3D4F">
              <w:rPr>
                <w:rFonts w:hint="eastAsia"/>
                <w:sz w:val="24"/>
              </w:rPr>
              <w:t>示范文本中条款内容</w:t>
            </w:r>
          </w:p>
        </w:tc>
        <w:tc>
          <w:tcPr>
            <w:tcW w:w="4687" w:type="dxa"/>
            <w:tcBorders>
              <w:top w:val="single" w:sz="4" w:space="0" w:color="auto"/>
              <w:left w:val="single" w:sz="4" w:space="0" w:color="auto"/>
              <w:bottom w:val="single" w:sz="4" w:space="0" w:color="auto"/>
              <w:right w:val="single" w:sz="4" w:space="0" w:color="auto"/>
            </w:tcBorders>
            <w:vAlign w:val="center"/>
          </w:tcPr>
          <w:p w:rsidR="00FC7B0D" w:rsidRPr="00DF3D4F" w:rsidRDefault="00997048">
            <w:pPr>
              <w:pStyle w:val="0"/>
              <w:jc w:val="center"/>
              <w:rPr>
                <w:sz w:val="24"/>
              </w:rPr>
            </w:pPr>
            <w:r w:rsidRPr="00DF3D4F">
              <w:rPr>
                <w:rFonts w:hint="eastAsia"/>
                <w:sz w:val="24"/>
              </w:rPr>
              <w:t>修改后条款内容</w:t>
            </w:r>
          </w:p>
        </w:tc>
      </w:tr>
      <w:tr w:rsidR="00FC7B0D" w:rsidRPr="00DF3D4F">
        <w:trPr>
          <w:trHeight w:val="990"/>
          <w:jc w:val="center"/>
        </w:trPr>
        <w:tc>
          <w:tcPr>
            <w:tcW w:w="980" w:type="dxa"/>
            <w:tcBorders>
              <w:top w:val="single" w:sz="4" w:space="0" w:color="auto"/>
              <w:left w:val="single" w:sz="4" w:space="0" w:color="auto"/>
              <w:bottom w:val="single" w:sz="4" w:space="0" w:color="auto"/>
              <w:right w:val="single" w:sz="4" w:space="0" w:color="auto"/>
            </w:tcBorders>
            <w:vAlign w:val="center"/>
          </w:tcPr>
          <w:p w:rsidR="00FC7B0D" w:rsidRPr="00DF3D4F" w:rsidRDefault="00997048">
            <w:pPr>
              <w:jc w:val="center"/>
              <w:rPr>
                <w:rFonts w:hAnsi="宋体"/>
              </w:rPr>
            </w:pPr>
            <w:r w:rsidRPr="00DF3D4F">
              <w:rPr>
                <w:rFonts w:hAnsi="宋体" w:hint="eastAsia"/>
              </w:rPr>
              <w:t>3.4.3</w:t>
            </w:r>
          </w:p>
          <w:p w:rsidR="00FC7B0D" w:rsidRPr="00DF3D4F" w:rsidRDefault="00FC7B0D">
            <w:pPr>
              <w:pStyle w:val="0"/>
              <w:jc w:val="center"/>
              <w:rPr>
                <w:rFonts w:ascii="宋体" w:hAnsi="宋体"/>
              </w:rPr>
            </w:pPr>
          </w:p>
        </w:tc>
        <w:tc>
          <w:tcPr>
            <w:tcW w:w="2849" w:type="dxa"/>
            <w:tcBorders>
              <w:top w:val="single" w:sz="4" w:space="0" w:color="auto"/>
              <w:left w:val="single" w:sz="4" w:space="0" w:color="auto"/>
              <w:bottom w:val="single" w:sz="4" w:space="0" w:color="auto"/>
              <w:right w:val="single" w:sz="4" w:space="0" w:color="auto"/>
            </w:tcBorders>
            <w:vAlign w:val="center"/>
          </w:tcPr>
          <w:p w:rsidR="00FC7B0D" w:rsidRPr="00DF3D4F" w:rsidRDefault="00997048">
            <w:pPr>
              <w:pStyle w:val="0"/>
              <w:jc w:val="center"/>
            </w:pPr>
            <w:r w:rsidRPr="00DF3D4F">
              <w:rPr>
                <w:rFonts w:cs="楷体" w:hint="eastAsia"/>
                <w:bCs/>
                <w:snapToGrid w:val="0"/>
                <w:kern w:val="0"/>
                <w:szCs w:val="21"/>
              </w:rPr>
              <w:t>除投标人须知前附表另有规定外，招标人最迟将在中标通知书发出后</w:t>
            </w:r>
            <w:r w:rsidRPr="00DF3D4F">
              <w:rPr>
                <w:rFonts w:cs="楷体" w:hint="eastAsia"/>
                <w:bCs/>
                <w:snapToGrid w:val="0"/>
                <w:kern w:val="0"/>
                <w:szCs w:val="21"/>
              </w:rPr>
              <w:t>5</w:t>
            </w:r>
            <w:r w:rsidRPr="00DF3D4F">
              <w:rPr>
                <w:rFonts w:cs="楷体" w:hint="eastAsia"/>
                <w:bCs/>
                <w:snapToGrid w:val="0"/>
                <w:kern w:val="0"/>
                <w:szCs w:val="21"/>
              </w:rPr>
              <w:t>日内向中标候选人以外的其他投标人退还投标保证金，与中标人签订合同后</w:t>
            </w:r>
            <w:r w:rsidRPr="00DF3D4F">
              <w:rPr>
                <w:rFonts w:cs="楷体" w:hint="eastAsia"/>
                <w:bCs/>
                <w:snapToGrid w:val="0"/>
                <w:kern w:val="0"/>
                <w:szCs w:val="21"/>
              </w:rPr>
              <w:t>5</w:t>
            </w:r>
            <w:r w:rsidRPr="00DF3D4F">
              <w:rPr>
                <w:rFonts w:cs="楷体" w:hint="eastAsia"/>
                <w:bCs/>
                <w:snapToGrid w:val="0"/>
                <w:kern w:val="0"/>
                <w:szCs w:val="21"/>
              </w:rPr>
              <w:t>日内向中标人和其他中标候选人退还投标保证金。投标保证金以现金（银行转账、银行电汇）形式提交的，招标人应同时退还投标保证金的银行同期活期存款利息，且退还至投标人的基本存款账户。其他形式的投标保证金，在投标有效期届满时自动失效的，无需退还。</w:t>
            </w:r>
          </w:p>
        </w:tc>
        <w:tc>
          <w:tcPr>
            <w:tcW w:w="4687" w:type="dxa"/>
            <w:tcBorders>
              <w:top w:val="single" w:sz="4" w:space="0" w:color="auto"/>
              <w:left w:val="single" w:sz="4" w:space="0" w:color="auto"/>
              <w:bottom w:val="single" w:sz="4" w:space="0" w:color="auto"/>
              <w:right w:val="single" w:sz="4" w:space="0" w:color="auto"/>
            </w:tcBorders>
            <w:vAlign w:val="center"/>
          </w:tcPr>
          <w:p w:rsidR="00FC7B0D" w:rsidRPr="00DF3D4F" w:rsidRDefault="00997048">
            <w:pPr>
              <w:jc w:val="left"/>
              <w:rPr>
                <w:rFonts w:hAnsi="宋体" w:cs="宋体"/>
                <w:szCs w:val="21"/>
                <w:lang w:val="zh-CN"/>
              </w:rPr>
            </w:pPr>
            <w:r w:rsidRPr="00DF3D4F">
              <w:rPr>
                <w:rFonts w:hAnsi="宋体" w:cs="宋体" w:hint="eastAsia"/>
                <w:szCs w:val="21"/>
              </w:rPr>
              <w:t>除投标人须知前附表另有规定外，</w:t>
            </w:r>
            <w:r w:rsidRPr="00DF3D4F">
              <w:rPr>
                <w:rFonts w:hAnsi="宋体" w:cs="宋体" w:hint="eastAsia"/>
                <w:szCs w:val="21"/>
                <w:lang w:val="zh-CN"/>
              </w:rPr>
              <w:t>肥东县公共资源交易有限公司最迟将在中标通知书发出后5日内向中标人以外的其他投标人退还投标保证金。合同签订完成后（具体日期以合同公开审核通过日期为准），5日内退还中标人的投标保证金；在中标通知书发放后，超过40日未完成合同公开的,则将中标单位的投标保证金转入招标人指定账户，由招标人对中标人投标保证金依法进行处理。</w:t>
            </w:r>
            <w:r w:rsidRPr="00DF3D4F">
              <w:rPr>
                <w:rFonts w:hAnsi="宋体" w:cs="宋体" w:hint="eastAsia"/>
                <w:szCs w:val="21"/>
              </w:rPr>
              <w:t>投标保证金以现金（银行转账、银行电汇）形式提交的，招标人应同时退还投标保证金的银行同期活期存款利息，且退还至投标人的基本存款账户。其他形式的投标保证金，在投标有效期届满时自动失效的，无需退还。</w:t>
            </w:r>
          </w:p>
        </w:tc>
      </w:tr>
      <w:tr w:rsidR="00FC7B0D" w:rsidRPr="00DF3D4F">
        <w:trPr>
          <w:trHeight w:val="990"/>
          <w:jc w:val="center"/>
        </w:trPr>
        <w:tc>
          <w:tcPr>
            <w:tcW w:w="980" w:type="dxa"/>
            <w:tcBorders>
              <w:top w:val="single" w:sz="4" w:space="0" w:color="auto"/>
              <w:left w:val="single" w:sz="4" w:space="0" w:color="auto"/>
              <w:bottom w:val="single" w:sz="4" w:space="0" w:color="auto"/>
              <w:right w:val="single" w:sz="4" w:space="0" w:color="auto"/>
            </w:tcBorders>
            <w:vAlign w:val="center"/>
          </w:tcPr>
          <w:p w:rsidR="00FC7B0D" w:rsidRPr="00DF3D4F" w:rsidRDefault="00997048">
            <w:pPr>
              <w:jc w:val="center"/>
              <w:rPr>
                <w:rFonts w:hAnsi="宋体"/>
              </w:rPr>
            </w:pPr>
            <w:r w:rsidRPr="00DF3D4F">
              <w:rPr>
                <w:rFonts w:hAnsi="宋体" w:hint="eastAsia"/>
              </w:rPr>
              <w:t>3.4.4</w:t>
            </w:r>
          </w:p>
        </w:tc>
        <w:tc>
          <w:tcPr>
            <w:tcW w:w="2849" w:type="dxa"/>
            <w:tcBorders>
              <w:top w:val="single" w:sz="4" w:space="0" w:color="auto"/>
              <w:left w:val="single" w:sz="4" w:space="0" w:color="auto"/>
              <w:bottom w:val="single" w:sz="4" w:space="0" w:color="auto"/>
              <w:right w:val="single" w:sz="4" w:space="0" w:color="auto"/>
            </w:tcBorders>
            <w:vAlign w:val="center"/>
          </w:tcPr>
          <w:p w:rsidR="00FC7B0D" w:rsidRPr="00DF3D4F" w:rsidRDefault="00997048">
            <w:pPr>
              <w:jc w:val="left"/>
            </w:pPr>
            <w:r w:rsidRPr="00DF3D4F">
              <w:rPr>
                <w:rFonts w:hint="eastAsia"/>
              </w:rPr>
              <w:t>有下列情形之一的，投标保证金将不予退还：</w:t>
            </w:r>
          </w:p>
          <w:p w:rsidR="00FC7B0D" w:rsidRPr="00DF3D4F" w:rsidRDefault="00997048">
            <w:pPr>
              <w:jc w:val="left"/>
              <w:rPr>
                <w:rFonts w:hAnsi="宋体"/>
              </w:rPr>
            </w:pPr>
            <w:r w:rsidRPr="00DF3D4F">
              <w:rPr>
                <w:rFonts w:hAnsi="宋体" w:hint="eastAsia"/>
              </w:rPr>
              <w:t>（1）投标人在规定的投标有效期内撤销其投标文件；</w:t>
            </w:r>
          </w:p>
          <w:p w:rsidR="00FC7B0D" w:rsidRPr="00DF3D4F" w:rsidRDefault="00997048">
            <w:pPr>
              <w:jc w:val="left"/>
              <w:rPr>
                <w:rFonts w:hAnsi="宋体"/>
              </w:rPr>
            </w:pPr>
            <w:r w:rsidRPr="00DF3D4F">
              <w:rPr>
                <w:rFonts w:hAnsi="宋体" w:hint="eastAsia"/>
              </w:rPr>
              <w:t>（2）中标人在收到中标通知书后，无正当理由不与招标人订立合同，或在签订合同时向招标人提出附加条件，或不按照招标文件要求提交履约保证金；</w:t>
            </w:r>
          </w:p>
          <w:p w:rsidR="00FC7B0D" w:rsidRPr="00DF3D4F" w:rsidRDefault="00997048">
            <w:pPr>
              <w:jc w:val="left"/>
              <w:rPr>
                <w:rFonts w:hAnsi="宋体"/>
              </w:rPr>
            </w:pPr>
            <w:r w:rsidRPr="00DF3D4F">
              <w:rPr>
                <w:rFonts w:hAnsi="宋体" w:hint="eastAsia"/>
              </w:rPr>
              <w:t>（3）发生投标人须知前附表规定的其他不予退还投标保证金的情形。</w:t>
            </w:r>
          </w:p>
        </w:tc>
        <w:tc>
          <w:tcPr>
            <w:tcW w:w="4687" w:type="dxa"/>
            <w:tcBorders>
              <w:top w:val="single" w:sz="4" w:space="0" w:color="auto"/>
              <w:left w:val="single" w:sz="4" w:space="0" w:color="auto"/>
              <w:bottom w:val="single" w:sz="4" w:space="0" w:color="auto"/>
              <w:right w:val="single" w:sz="4" w:space="0" w:color="auto"/>
            </w:tcBorders>
            <w:vAlign w:val="center"/>
          </w:tcPr>
          <w:p w:rsidR="00FC7B0D" w:rsidRPr="00DF3D4F" w:rsidRDefault="00997048">
            <w:pPr>
              <w:snapToGrid w:val="0"/>
            </w:pPr>
            <w:r w:rsidRPr="00DF3D4F">
              <w:rPr>
                <w:rFonts w:hint="eastAsia"/>
              </w:rPr>
              <w:t>有下列情形之一的，投标保证金将不予退还，投标保证金将转入招标人账户，由招标人依法处置：</w:t>
            </w:r>
          </w:p>
          <w:p w:rsidR="00FC7B0D" w:rsidRPr="00DF3D4F" w:rsidRDefault="00997048">
            <w:pPr>
              <w:jc w:val="left"/>
              <w:rPr>
                <w:rFonts w:hAnsi="宋体"/>
              </w:rPr>
            </w:pPr>
            <w:r w:rsidRPr="00DF3D4F">
              <w:rPr>
                <w:rFonts w:hAnsi="宋体" w:hint="eastAsia"/>
              </w:rPr>
              <w:t>（1）投标人在规定的投标有效期内撤销其投标文件；</w:t>
            </w:r>
          </w:p>
          <w:p w:rsidR="00FC7B0D" w:rsidRPr="00DF3D4F" w:rsidRDefault="00997048">
            <w:pPr>
              <w:jc w:val="left"/>
              <w:rPr>
                <w:rFonts w:hAnsi="宋体"/>
              </w:rPr>
            </w:pPr>
            <w:r w:rsidRPr="00DF3D4F">
              <w:rPr>
                <w:rFonts w:hAnsi="宋体" w:hint="eastAsia"/>
              </w:rPr>
              <w:t>（2）中标人在收到中标通知书后，无正当理由不与招标人订立合同，或在签订合同时向招标人提出附加条件，或不按照招标文件要求提交履约保证金；</w:t>
            </w:r>
          </w:p>
          <w:p w:rsidR="00FC7B0D" w:rsidRPr="00DF3D4F" w:rsidRDefault="00997048">
            <w:pPr>
              <w:snapToGrid w:val="0"/>
              <w:rPr>
                <w:rFonts w:hAnsi="宋体"/>
              </w:rPr>
            </w:pPr>
            <w:r w:rsidRPr="00DF3D4F">
              <w:rPr>
                <w:rFonts w:hAnsi="宋体" w:hint="eastAsia"/>
              </w:rPr>
              <w:t>（3）发生投标人须知前附表规定的其他不予退还投标保证金的情形。</w:t>
            </w:r>
          </w:p>
        </w:tc>
      </w:tr>
    </w:tbl>
    <w:p w:rsidR="00FC7B0D" w:rsidRPr="00DF3D4F" w:rsidRDefault="00997048" w:rsidP="00642D3F">
      <w:pPr>
        <w:pStyle w:val="2"/>
        <w:numPr>
          <w:ilvl w:val="0"/>
          <w:numId w:val="2"/>
        </w:numPr>
        <w:spacing w:beforeLines="100" w:afterLines="100" w:line="240" w:lineRule="auto"/>
        <w:rPr>
          <w:rFonts w:ascii="黑体" w:eastAsia="黑体" w:hAnsi="黑体" w:cs="黑体"/>
          <w:b w:val="0"/>
          <w:bCs w:val="0"/>
        </w:rPr>
      </w:pPr>
      <w:bookmarkStart w:id="146" w:name="_Toc1641"/>
      <w:bookmarkStart w:id="147" w:name="_Toc63412030"/>
      <w:bookmarkStart w:id="148" w:name="_Toc38879335"/>
      <w:bookmarkEnd w:id="74"/>
      <w:bookmarkEnd w:id="75"/>
      <w:bookmarkEnd w:id="76"/>
      <w:bookmarkEnd w:id="77"/>
      <w:bookmarkEnd w:id="78"/>
      <w:bookmarkEnd w:id="79"/>
      <w:r w:rsidRPr="00DF3D4F">
        <w:rPr>
          <w:rFonts w:ascii="Times New Roman" w:eastAsia="黑体" w:hAnsi="Times New Roman" w:hint="eastAsia"/>
          <w:b w:val="0"/>
        </w:rPr>
        <w:br w:type="page"/>
      </w:r>
      <w:bookmarkStart w:id="149" w:name="_Toc140069406"/>
      <w:bookmarkStart w:id="150" w:name="_Toc601"/>
      <w:bookmarkEnd w:id="146"/>
      <w:r w:rsidRPr="00DF3D4F">
        <w:rPr>
          <w:rFonts w:ascii="黑体" w:eastAsia="黑体" w:hAnsi="黑体" w:cs="黑体" w:hint="eastAsia"/>
          <w:b w:val="0"/>
          <w:bCs w:val="0"/>
        </w:rPr>
        <w:lastRenderedPageBreak/>
        <w:t>总则</w:t>
      </w:r>
      <w:bookmarkEnd w:id="149"/>
      <w:bookmarkEnd w:id="150"/>
    </w:p>
    <w:p w:rsidR="00FC7B0D" w:rsidRPr="00DF3D4F" w:rsidRDefault="00997048" w:rsidP="00642D3F">
      <w:pPr>
        <w:pStyle w:val="3"/>
        <w:spacing w:beforeLines="100" w:afterLines="100" w:line="240" w:lineRule="auto"/>
        <w:rPr>
          <w:rFonts w:cs="黑体"/>
          <w:snapToGrid w:val="0"/>
          <w:shd w:val="clear" w:color="auto" w:fill="FFFFFF"/>
          <w:lang w:val="zh-CN"/>
        </w:rPr>
      </w:pPr>
      <w:bookmarkStart w:id="151" w:name="_Toc144974498"/>
      <w:bookmarkStart w:id="152" w:name="_Toc152042306"/>
      <w:bookmarkStart w:id="153" w:name="_Toc152045530"/>
      <w:bookmarkStart w:id="154" w:name="_Toc179632547"/>
      <w:r w:rsidRPr="00DF3D4F">
        <w:rPr>
          <w:rFonts w:cs="黑体" w:hint="eastAsia"/>
          <w:snapToGrid w:val="0"/>
          <w:shd w:val="clear" w:color="auto" w:fill="FFFFFF"/>
          <w:lang w:val="zh-CN"/>
        </w:rPr>
        <w:t>1.1项目概况</w:t>
      </w:r>
      <w:bookmarkEnd w:id="151"/>
      <w:bookmarkEnd w:id="152"/>
      <w:bookmarkEnd w:id="153"/>
      <w:bookmarkEnd w:id="154"/>
    </w:p>
    <w:p w:rsidR="00FC7B0D" w:rsidRPr="00DF3D4F" w:rsidRDefault="00997048">
      <w:pPr>
        <w:spacing w:line="360" w:lineRule="auto"/>
        <w:ind w:firstLineChars="200" w:firstLine="480"/>
        <w:rPr>
          <w:rFonts w:hAnsi="宋体" w:cs="宋体"/>
        </w:rPr>
      </w:pPr>
      <w:r w:rsidRPr="00DF3D4F">
        <w:rPr>
          <w:rFonts w:hAnsi="宋体" w:cs="宋体" w:hint="eastAsia"/>
        </w:rPr>
        <w:t>1.1.1根据《中华人民共和国招标投标法》《中华人民共和国招标投标法实施条例》等有关法律、法规和规章的规定，本招标项目已具备招标条件，现对本招标项目进行招标。</w:t>
      </w:r>
    </w:p>
    <w:p w:rsidR="00FC7B0D" w:rsidRPr="00DF3D4F" w:rsidRDefault="00997048">
      <w:pPr>
        <w:spacing w:line="360" w:lineRule="auto"/>
        <w:ind w:firstLineChars="200" w:firstLine="480"/>
        <w:rPr>
          <w:rFonts w:hAnsi="宋体" w:cs="宋体"/>
        </w:rPr>
      </w:pPr>
      <w:r w:rsidRPr="00DF3D4F">
        <w:rPr>
          <w:rFonts w:hAnsi="宋体" w:cs="宋体" w:hint="eastAsia"/>
        </w:rPr>
        <w:t>1.1.2招标人：见招标公告。</w:t>
      </w:r>
    </w:p>
    <w:p w:rsidR="00FC7B0D" w:rsidRPr="00DF3D4F" w:rsidRDefault="00997048">
      <w:pPr>
        <w:spacing w:line="360" w:lineRule="auto"/>
        <w:ind w:firstLineChars="200" w:firstLine="480"/>
        <w:rPr>
          <w:rFonts w:hAnsi="宋体" w:cs="宋体"/>
        </w:rPr>
      </w:pPr>
      <w:r w:rsidRPr="00DF3D4F">
        <w:rPr>
          <w:rFonts w:hAnsi="宋体" w:cs="宋体" w:hint="eastAsia"/>
        </w:rPr>
        <w:t>1.1.3 招标代理机构：见招标公告。</w:t>
      </w:r>
    </w:p>
    <w:p w:rsidR="00FC7B0D" w:rsidRPr="00DF3D4F" w:rsidRDefault="00997048">
      <w:pPr>
        <w:spacing w:line="360" w:lineRule="auto"/>
        <w:ind w:firstLineChars="200" w:firstLine="480"/>
        <w:rPr>
          <w:rFonts w:hAnsi="宋体" w:cs="宋体"/>
        </w:rPr>
      </w:pPr>
      <w:r w:rsidRPr="00DF3D4F">
        <w:rPr>
          <w:rFonts w:hAnsi="宋体" w:cs="宋体" w:hint="eastAsia"/>
        </w:rPr>
        <w:t>1.1.4 招标项目名称：见招标公告。</w:t>
      </w:r>
    </w:p>
    <w:p w:rsidR="00FC7B0D" w:rsidRPr="00DF3D4F" w:rsidRDefault="00997048">
      <w:pPr>
        <w:spacing w:line="360" w:lineRule="auto"/>
        <w:ind w:firstLineChars="200" w:firstLine="480"/>
        <w:rPr>
          <w:rFonts w:hAnsi="宋体" w:cs="宋体"/>
        </w:rPr>
      </w:pPr>
      <w:r w:rsidRPr="00DF3D4F">
        <w:rPr>
          <w:rFonts w:hAnsi="宋体" w:cs="宋体" w:hint="eastAsia"/>
        </w:rPr>
        <w:t>1.1.5 建设地点：见招标公告。</w:t>
      </w:r>
    </w:p>
    <w:p w:rsidR="00FC7B0D" w:rsidRPr="00DF3D4F" w:rsidRDefault="00997048" w:rsidP="00642D3F">
      <w:pPr>
        <w:pStyle w:val="3"/>
        <w:spacing w:beforeLines="100" w:afterLines="100" w:line="240" w:lineRule="auto"/>
        <w:rPr>
          <w:rFonts w:cs="黑体"/>
          <w:snapToGrid w:val="0"/>
          <w:shd w:val="clear" w:color="auto" w:fill="FFFFFF"/>
          <w:lang w:val="zh-CN"/>
        </w:rPr>
      </w:pPr>
      <w:bookmarkStart w:id="155" w:name="_Toc152042307"/>
      <w:bookmarkStart w:id="156" w:name="_Toc179632548"/>
      <w:bookmarkStart w:id="157" w:name="_Toc152045531"/>
      <w:bookmarkStart w:id="158" w:name="_Toc144974499"/>
      <w:r w:rsidRPr="00DF3D4F">
        <w:rPr>
          <w:rFonts w:cs="黑体" w:hint="eastAsia"/>
          <w:snapToGrid w:val="0"/>
          <w:shd w:val="clear" w:color="auto" w:fill="FFFFFF"/>
          <w:lang w:val="zh-CN"/>
        </w:rPr>
        <w:t>1.2资金来源和落实情况</w:t>
      </w:r>
      <w:bookmarkEnd w:id="155"/>
      <w:bookmarkEnd w:id="156"/>
      <w:bookmarkEnd w:id="157"/>
      <w:bookmarkEnd w:id="158"/>
    </w:p>
    <w:p w:rsidR="00FC7B0D" w:rsidRPr="00DF3D4F" w:rsidRDefault="00997048">
      <w:pPr>
        <w:spacing w:line="360" w:lineRule="auto"/>
        <w:ind w:firstLineChars="200" w:firstLine="480"/>
        <w:rPr>
          <w:rFonts w:hAnsi="宋体" w:cs="宋体"/>
        </w:rPr>
      </w:pPr>
      <w:r w:rsidRPr="00DF3D4F">
        <w:rPr>
          <w:rFonts w:hAnsi="宋体" w:cs="宋体" w:hint="eastAsia"/>
        </w:rPr>
        <w:t>1.2.1 资金来源：见招标公告。</w:t>
      </w:r>
    </w:p>
    <w:p w:rsidR="00FC7B0D" w:rsidRPr="00DF3D4F" w:rsidRDefault="00997048">
      <w:pPr>
        <w:spacing w:line="360" w:lineRule="auto"/>
        <w:ind w:firstLineChars="200" w:firstLine="480"/>
        <w:rPr>
          <w:rFonts w:hAnsi="宋体" w:cs="宋体"/>
        </w:rPr>
      </w:pPr>
      <w:r w:rsidRPr="00DF3D4F">
        <w:rPr>
          <w:rFonts w:hAnsi="宋体" w:cs="宋体" w:hint="eastAsia"/>
        </w:rPr>
        <w:t>1.2.2 出资比例：见招标公告。</w:t>
      </w:r>
    </w:p>
    <w:p w:rsidR="00FC7B0D" w:rsidRPr="00DF3D4F" w:rsidRDefault="00997048">
      <w:pPr>
        <w:spacing w:line="360" w:lineRule="auto"/>
        <w:ind w:firstLineChars="200" w:firstLine="480"/>
        <w:rPr>
          <w:rFonts w:hAnsi="宋体" w:cs="宋体"/>
        </w:rPr>
      </w:pPr>
      <w:r w:rsidRPr="00DF3D4F">
        <w:rPr>
          <w:rFonts w:hAnsi="宋体" w:cs="宋体" w:hint="eastAsia"/>
        </w:rPr>
        <w:t>1.2.3 资金落实情况：见招标公告。</w:t>
      </w:r>
    </w:p>
    <w:p w:rsidR="00FC7B0D" w:rsidRPr="00DF3D4F" w:rsidRDefault="00997048" w:rsidP="00642D3F">
      <w:pPr>
        <w:pStyle w:val="3"/>
        <w:spacing w:beforeLines="100" w:afterLines="100" w:line="240" w:lineRule="auto"/>
        <w:rPr>
          <w:rFonts w:cs="黑体"/>
          <w:snapToGrid w:val="0"/>
          <w:shd w:val="clear" w:color="auto" w:fill="FFFFFF"/>
          <w:lang w:val="zh-CN"/>
        </w:rPr>
      </w:pPr>
      <w:bookmarkStart w:id="159" w:name="_Toc152045532"/>
      <w:bookmarkStart w:id="160" w:name="_Toc144974500"/>
      <w:bookmarkStart w:id="161" w:name="_Toc152042308"/>
      <w:bookmarkStart w:id="162" w:name="_Toc179632549"/>
      <w:r w:rsidRPr="00DF3D4F">
        <w:rPr>
          <w:rFonts w:cs="黑体" w:hint="eastAsia"/>
          <w:snapToGrid w:val="0"/>
          <w:shd w:val="clear" w:color="auto" w:fill="FFFFFF"/>
          <w:lang w:val="zh-CN"/>
        </w:rPr>
        <w:t>1.3招标范围、交货及安装周期、交货及安装地点</w:t>
      </w:r>
      <w:r w:rsidRPr="00DF3D4F">
        <w:rPr>
          <w:rFonts w:cs="黑体" w:hint="eastAsia"/>
          <w:snapToGrid w:val="0"/>
          <w:shd w:val="clear" w:color="auto" w:fill="FFFFFF"/>
        </w:rPr>
        <w:t>和</w:t>
      </w:r>
      <w:r w:rsidRPr="00DF3D4F">
        <w:rPr>
          <w:rFonts w:cs="黑体" w:hint="eastAsia"/>
          <w:snapToGrid w:val="0"/>
          <w:shd w:val="clear" w:color="auto" w:fill="FFFFFF"/>
          <w:lang w:val="zh-CN"/>
        </w:rPr>
        <w:t>技术性能指标</w:t>
      </w:r>
      <w:bookmarkEnd w:id="159"/>
      <w:bookmarkEnd w:id="160"/>
      <w:bookmarkEnd w:id="161"/>
      <w:bookmarkEnd w:id="162"/>
    </w:p>
    <w:p w:rsidR="00FC7B0D" w:rsidRPr="00DF3D4F" w:rsidRDefault="00997048">
      <w:pPr>
        <w:spacing w:line="360" w:lineRule="auto"/>
        <w:ind w:firstLineChars="200" w:firstLine="480"/>
        <w:rPr>
          <w:rFonts w:hAnsi="宋体" w:cs="宋体"/>
        </w:rPr>
      </w:pPr>
      <w:r w:rsidRPr="00DF3D4F">
        <w:rPr>
          <w:rFonts w:hAnsi="宋体" w:cs="宋体" w:hint="eastAsia"/>
        </w:rPr>
        <w:t>1.3.1 招标范围：见招标公告。</w:t>
      </w:r>
    </w:p>
    <w:p w:rsidR="00FC7B0D" w:rsidRPr="00DF3D4F" w:rsidRDefault="00997048">
      <w:pPr>
        <w:spacing w:line="360" w:lineRule="auto"/>
        <w:ind w:firstLineChars="200" w:firstLine="480"/>
        <w:rPr>
          <w:rFonts w:hAnsi="宋体" w:cs="宋体"/>
        </w:rPr>
      </w:pPr>
      <w:r w:rsidRPr="00DF3D4F">
        <w:rPr>
          <w:rFonts w:hAnsi="宋体" w:cs="宋体" w:hint="eastAsia"/>
        </w:rPr>
        <w:t>1.3.2交货及安装周期：见招标公告。</w:t>
      </w:r>
    </w:p>
    <w:p w:rsidR="00FC7B0D" w:rsidRPr="00DF3D4F" w:rsidRDefault="00997048">
      <w:pPr>
        <w:spacing w:line="360" w:lineRule="auto"/>
        <w:ind w:firstLineChars="200" w:firstLine="480"/>
        <w:rPr>
          <w:rFonts w:hAnsi="宋体" w:cs="宋体"/>
        </w:rPr>
      </w:pPr>
      <w:r w:rsidRPr="00DF3D4F">
        <w:rPr>
          <w:rFonts w:hAnsi="宋体" w:cs="宋体" w:hint="eastAsia"/>
        </w:rPr>
        <w:t>1.3.3交货及安装地点：见招标公告。</w:t>
      </w:r>
    </w:p>
    <w:p w:rsidR="00FC7B0D" w:rsidRPr="00DF3D4F" w:rsidRDefault="00997048">
      <w:pPr>
        <w:spacing w:line="360" w:lineRule="auto"/>
        <w:ind w:firstLineChars="200" w:firstLine="480"/>
        <w:rPr>
          <w:rFonts w:hAnsi="宋体" w:cs="宋体"/>
        </w:rPr>
      </w:pPr>
      <w:r w:rsidRPr="00DF3D4F">
        <w:rPr>
          <w:rFonts w:hAnsi="宋体" w:cs="宋体" w:hint="eastAsia"/>
        </w:rPr>
        <w:t>1.3.4技术性能指标：见投标人须知前附表。</w:t>
      </w:r>
    </w:p>
    <w:p w:rsidR="00FC7B0D" w:rsidRPr="00DF3D4F" w:rsidRDefault="00997048" w:rsidP="00642D3F">
      <w:pPr>
        <w:pStyle w:val="3"/>
        <w:spacing w:beforeLines="100" w:afterLines="100" w:line="240" w:lineRule="auto"/>
        <w:rPr>
          <w:rFonts w:cs="黑体"/>
          <w:snapToGrid w:val="0"/>
          <w:shd w:val="clear" w:color="auto" w:fill="FFFFFF"/>
          <w:lang w:val="zh-CN"/>
        </w:rPr>
      </w:pPr>
      <w:bookmarkStart w:id="163" w:name="_Toc152042310"/>
      <w:bookmarkStart w:id="164" w:name="_Toc144974502"/>
      <w:bookmarkStart w:id="165" w:name="_Toc152045534"/>
      <w:bookmarkStart w:id="166" w:name="_Toc179632551"/>
      <w:r w:rsidRPr="00DF3D4F">
        <w:rPr>
          <w:rFonts w:cs="黑体" w:hint="eastAsia"/>
          <w:snapToGrid w:val="0"/>
          <w:shd w:val="clear" w:color="auto" w:fill="FFFFFF"/>
          <w:lang w:val="zh-CN"/>
        </w:rPr>
        <w:t>1.4投标人资格要求</w:t>
      </w:r>
      <w:bookmarkEnd w:id="163"/>
      <w:bookmarkEnd w:id="164"/>
      <w:bookmarkEnd w:id="165"/>
      <w:bookmarkEnd w:id="166"/>
    </w:p>
    <w:p w:rsidR="00FC7B0D" w:rsidRPr="00DF3D4F" w:rsidRDefault="00997048">
      <w:pPr>
        <w:spacing w:line="360" w:lineRule="auto"/>
        <w:ind w:firstLineChars="200" w:firstLine="480"/>
        <w:rPr>
          <w:rFonts w:hAnsi="宋体" w:cs="宋体"/>
        </w:rPr>
      </w:pPr>
      <w:r w:rsidRPr="00DF3D4F">
        <w:rPr>
          <w:rFonts w:hAnsi="宋体" w:cs="宋体" w:hint="eastAsia"/>
        </w:rPr>
        <w:t>1.4.1投标人应具备承担本标段的资质条件、能力和信誉：</w:t>
      </w:r>
    </w:p>
    <w:p w:rsidR="00FC7B0D" w:rsidRPr="00DF3D4F" w:rsidRDefault="00997048">
      <w:pPr>
        <w:spacing w:line="360" w:lineRule="auto"/>
        <w:ind w:firstLineChars="200" w:firstLine="480"/>
        <w:rPr>
          <w:rFonts w:hAnsi="宋体" w:cs="宋体"/>
        </w:rPr>
      </w:pPr>
      <w:r w:rsidRPr="00DF3D4F">
        <w:rPr>
          <w:rFonts w:hAnsi="宋体" w:cs="宋体" w:hint="eastAsia"/>
        </w:rPr>
        <w:t xml:space="preserve">（1）资质条件：见投标人须知前附表； </w:t>
      </w:r>
    </w:p>
    <w:p w:rsidR="00FC7B0D" w:rsidRPr="00DF3D4F" w:rsidRDefault="00997048">
      <w:pPr>
        <w:spacing w:line="360" w:lineRule="auto"/>
        <w:ind w:firstLineChars="200" w:firstLine="480"/>
        <w:rPr>
          <w:rFonts w:hAnsi="宋体" w:cs="宋体"/>
        </w:rPr>
      </w:pPr>
      <w:r w:rsidRPr="00DF3D4F">
        <w:rPr>
          <w:rFonts w:hAnsi="宋体" w:cs="宋体" w:hint="eastAsia"/>
        </w:rPr>
        <w:t>（2）财务要求：见投标人须知前附表；</w:t>
      </w:r>
    </w:p>
    <w:p w:rsidR="00FC7B0D" w:rsidRPr="00DF3D4F" w:rsidRDefault="00997048">
      <w:pPr>
        <w:spacing w:line="360" w:lineRule="auto"/>
        <w:ind w:firstLineChars="200" w:firstLine="480"/>
        <w:rPr>
          <w:rFonts w:hAnsi="宋体" w:cs="宋体"/>
        </w:rPr>
      </w:pPr>
      <w:r w:rsidRPr="00DF3D4F">
        <w:rPr>
          <w:rFonts w:hAnsi="宋体" w:cs="宋体" w:hint="eastAsia"/>
        </w:rPr>
        <w:t>（3）业绩要求：见投标人须知前附表；</w:t>
      </w:r>
    </w:p>
    <w:p w:rsidR="00FC7B0D" w:rsidRPr="00DF3D4F" w:rsidRDefault="00997048">
      <w:pPr>
        <w:spacing w:line="360" w:lineRule="auto"/>
        <w:ind w:firstLineChars="200" w:firstLine="480"/>
        <w:rPr>
          <w:rFonts w:hAnsi="宋体" w:cs="宋体"/>
        </w:rPr>
      </w:pPr>
      <w:r w:rsidRPr="00DF3D4F">
        <w:rPr>
          <w:rFonts w:hAnsi="宋体" w:cs="宋体" w:hint="eastAsia"/>
        </w:rPr>
        <w:t>（4）信誉要求：见投标人须知前附表；</w:t>
      </w:r>
    </w:p>
    <w:p w:rsidR="00FC7B0D" w:rsidRPr="00DF3D4F" w:rsidRDefault="00997048">
      <w:pPr>
        <w:spacing w:line="360" w:lineRule="auto"/>
        <w:ind w:firstLineChars="200" w:firstLine="480"/>
        <w:rPr>
          <w:rFonts w:hAnsi="宋体" w:cs="宋体"/>
        </w:rPr>
      </w:pPr>
      <w:r w:rsidRPr="00DF3D4F">
        <w:rPr>
          <w:rFonts w:hAnsi="宋体" w:cs="宋体" w:hint="eastAsia"/>
        </w:rPr>
        <w:t>（5）项目负责人资格：见投标人须知前附表；</w:t>
      </w:r>
    </w:p>
    <w:p w:rsidR="00FC7B0D" w:rsidRPr="00DF3D4F" w:rsidRDefault="00997048">
      <w:pPr>
        <w:spacing w:line="360" w:lineRule="auto"/>
        <w:ind w:firstLineChars="200" w:firstLine="480"/>
      </w:pPr>
      <w:r w:rsidRPr="00DF3D4F">
        <w:rPr>
          <w:rFonts w:hAnsi="宋体" w:cs="宋体" w:hint="eastAsia"/>
        </w:rPr>
        <w:t>（6）其他要求：见投标人须知前附表。</w:t>
      </w:r>
    </w:p>
    <w:p w:rsidR="00FC7B0D" w:rsidRPr="00DF3D4F" w:rsidRDefault="00997048">
      <w:pPr>
        <w:spacing w:line="360" w:lineRule="auto"/>
        <w:ind w:firstLineChars="200" w:firstLine="480"/>
        <w:rPr>
          <w:rFonts w:hAnsi="宋体" w:cs="宋体"/>
        </w:rPr>
      </w:pPr>
      <w:r w:rsidRPr="00DF3D4F">
        <w:rPr>
          <w:rFonts w:hAnsi="宋体" w:cs="宋体" w:hint="eastAsia"/>
        </w:rPr>
        <w:t>投标人为代理经销商的，对投标人的资质要求可包含对制造商的资质要求，</w:t>
      </w:r>
      <w:r w:rsidRPr="00DF3D4F">
        <w:rPr>
          <w:rFonts w:hAnsi="宋体" w:cs="宋体" w:hint="eastAsia"/>
        </w:rPr>
        <w:lastRenderedPageBreak/>
        <w:t>对投标人的业绩要求可包含对投标货物的业绩要求。</w:t>
      </w:r>
    </w:p>
    <w:p w:rsidR="00FC7B0D" w:rsidRPr="00DF3D4F" w:rsidRDefault="00997048">
      <w:pPr>
        <w:spacing w:line="360" w:lineRule="auto"/>
        <w:ind w:firstLineChars="200" w:firstLine="480"/>
        <w:rPr>
          <w:rFonts w:hAnsi="宋体" w:cs="宋体"/>
        </w:rPr>
      </w:pPr>
      <w:r w:rsidRPr="00DF3D4F">
        <w:rPr>
          <w:rFonts w:hAnsi="宋体" w:cs="宋体" w:hint="eastAsia"/>
        </w:rPr>
        <w:t>需要提交的相关证明材料见本章第3.5款的规定。</w:t>
      </w:r>
    </w:p>
    <w:p w:rsidR="00FC7B0D" w:rsidRPr="00DF3D4F" w:rsidRDefault="00997048">
      <w:pPr>
        <w:spacing w:line="360" w:lineRule="auto"/>
        <w:ind w:firstLineChars="200" w:firstLine="480"/>
        <w:rPr>
          <w:rFonts w:hAnsi="宋体" w:cs="宋体"/>
        </w:rPr>
      </w:pPr>
      <w:r w:rsidRPr="00DF3D4F">
        <w:rPr>
          <w:rFonts w:hAnsi="宋体" w:cs="宋体" w:hint="eastAsia"/>
        </w:rPr>
        <w:t>1.4.2 投标人须知前附表规定接受联合体投标的，联合体除应符合本章第1.4.1项和投标人须知前附表的要求外，还应遵守以下规定：</w:t>
      </w:r>
    </w:p>
    <w:p w:rsidR="00FC7B0D" w:rsidRPr="00DF3D4F" w:rsidRDefault="00997048">
      <w:pPr>
        <w:spacing w:line="360" w:lineRule="auto"/>
        <w:ind w:firstLineChars="200" w:firstLine="480"/>
        <w:rPr>
          <w:rFonts w:hAnsi="宋体" w:cs="宋体"/>
        </w:rPr>
      </w:pPr>
      <w:r w:rsidRPr="00DF3D4F">
        <w:rPr>
          <w:rFonts w:hAnsi="宋体" w:cs="宋体" w:hint="eastAsia"/>
        </w:rPr>
        <w:t xml:space="preserve">（1）联合体各方应按照招标文件提供的格式签订联合体协议书，明确联合体牵头人和各方权利义务，并承诺就中标项目向招标人承担连带责任； </w:t>
      </w:r>
    </w:p>
    <w:p w:rsidR="00FC7B0D" w:rsidRPr="00DF3D4F" w:rsidRDefault="00997048">
      <w:pPr>
        <w:spacing w:line="360" w:lineRule="auto"/>
        <w:ind w:firstLineChars="200" w:firstLine="480"/>
        <w:rPr>
          <w:rFonts w:hAnsi="宋体" w:cs="宋体"/>
        </w:rPr>
      </w:pPr>
      <w:r w:rsidRPr="00DF3D4F">
        <w:rPr>
          <w:rFonts w:hAnsi="宋体" w:cs="宋体" w:hint="eastAsia"/>
        </w:rPr>
        <w:t>（2）联合体协议约定同一专业分工由两个以上成员共同承担的，按照承担该专业工作的资质等级最低的成员确定联合体该专业的资质；不同专业分工由不同成员分别承担的，按照各自的专业资质确定联合体的资质；</w:t>
      </w:r>
    </w:p>
    <w:p w:rsidR="00FC7B0D" w:rsidRPr="00DF3D4F" w:rsidRDefault="00997048">
      <w:pPr>
        <w:spacing w:line="360" w:lineRule="auto"/>
        <w:ind w:firstLineChars="200" w:firstLine="480"/>
        <w:rPr>
          <w:rFonts w:hAnsi="宋体" w:cs="宋体"/>
        </w:rPr>
      </w:pPr>
      <w:r w:rsidRPr="00DF3D4F">
        <w:rPr>
          <w:rFonts w:hAnsi="宋体" w:cs="宋体" w:hint="eastAsia"/>
        </w:rPr>
        <w:t>（3）联合体各方不得再以自己名义单独或参加其他联合体在同一标段中投标。</w:t>
      </w:r>
    </w:p>
    <w:p w:rsidR="00FC7B0D" w:rsidRPr="00DF3D4F" w:rsidRDefault="00997048">
      <w:pPr>
        <w:spacing w:line="360" w:lineRule="auto"/>
        <w:ind w:firstLineChars="200" w:firstLine="480"/>
        <w:rPr>
          <w:rFonts w:hAnsi="宋体" w:cs="宋体"/>
        </w:rPr>
      </w:pPr>
      <w:r w:rsidRPr="00DF3D4F">
        <w:rPr>
          <w:rFonts w:hAnsi="宋体" w:cs="宋体" w:hint="eastAsia"/>
        </w:rPr>
        <w:t>（4）联合体各方应分别按照本招标文件的要求，填写投标文件中的相应表格，并由联合体牵头人负责对联合体各成员的资料进行统一汇总后一并提交给招标人；联合体牵头人所提交的投标文件应被认为已代表了联合体各成员的真实情况；</w:t>
      </w:r>
    </w:p>
    <w:p w:rsidR="00FC7B0D" w:rsidRPr="00DF3D4F" w:rsidRDefault="00997048">
      <w:pPr>
        <w:spacing w:line="360" w:lineRule="auto"/>
        <w:ind w:firstLineChars="200" w:firstLine="480"/>
        <w:rPr>
          <w:rFonts w:hAnsi="宋体" w:cs="宋体"/>
        </w:rPr>
      </w:pPr>
      <w:r w:rsidRPr="00DF3D4F">
        <w:rPr>
          <w:rFonts w:hAnsi="宋体" w:cs="宋体" w:hint="eastAsia"/>
        </w:rPr>
        <w:t>（5）尽管委任了联合体牵头人，但联合体各成员在投标、签约与履行合同过程中，仍负有连带的和各自的法律责任。</w:t>
      </w:r>
    </w:p>
    <w:p w:rsidR="00FC7B0D" w:rsidRPr="00DF3D4F" w:rsidRDefault="00997048">
      <w:pPr>
        <w:spacing w:line="360" w:lineRule="auto"/>
        <w:ind w:firstLineChars="200" w:firstLine="480"/>
        <w:rPr>
          <w:rFonts w:hAnsi="宋体" w:cs="宋体"/>
        </w:rPr>
      </w:pPr>
      <w:r w:rsidRPr="00DF3D4F">
        <w:rPr>
          <w:rFonts w:hAnsi="宋体" w:cs="宋体" w:hint="eastAsia"/>
        </w:rPr>
        <w:t>1.4.3</w:t>
      </w:r>
      <w:r w:rsidRPr="00DF3D4F">
        <w:rPr>
          <w:rFonts w:ascii="Times New Roman" w:hint="eastAsia"/>
        </w:rPr>
        <w:t>投标人（包括联合体各成员）不得存在下列情形：</w:t>
      </w:r>
    </w:p>
    <w:p w:rsidR="00FC7B0D" w:rsidRPr="00DF3D4F" w:rsidRDefault="00997048">
      <w:pPr>
        <w:spacing w:line="360" w:lineRule="auto"/>
        <w:ind w:firstLineChars="200" w:firstLine="480"/>
        <w:rPr>
          <w:rFonts w:hAnsi="宋体" w:cs="宋体"/>
        </w:rPr>
      </w:pPr>
      <w:r w:rsidRPr="00DF3D4F">
        <w:rPr>
          <w:rFonts w:hAnsi="宋体" w:cs="宋体" w:hint="eastAsia"/>
          <w:lang w:val="zh-CN"/>
        </w:rPr>
        <w:t>（1）为招标人不具有独立法人资格的附属机构（单位</w:t>
      </w:r>
      <w:r w:rsidRPr="00DF3D4F">
        <w:rPr>
          <w:rFonts w:hAnsi="宋体" w:cs="宋体" w:hint="eastAsia"/>
        </w:rPr>
        <w:t xml:space="preserve">）； </w:t>
      </w:r>
    </w:p>
    <w:p w:rsidR="00FC7B0D" w:rsidRPr="00DF3D4F" w:rsidRDefault="00997048">
      <w:pPr>
        <w:spacing w:line="360" w:lineRule="auto"/>
        <w:ind w:firstLineChars="200" w:firstLine="480"/>
        <w:rPr>
          <w:rFonts w:hAnsi="宋体" w:cs="宋体"/>
        </w:rPr>
      </w:pPr>
      <w:r w:rsidRPr="00DF3D4F">
        <w:rPr>
          <w:rFonts w:hAnsi="宋体" w:cs="宋体" w:hint="eastAsia"/>
          <w:lang w:val="zh-CN"/>
        </w:rPr>
        <w:t>（2）与招标人存在利害关系且可能影响招标公正性；</w:t>
      </w:r>
    </w:p>
    <w:p w:rsidR="00FC7B0D" w:rsidRPr="00DF3D4F" w:rsidRDefault="00997048">
      <w:pPr>
        <w:spacing w:line="360" w:lineRule="auto"/>
        <w:ind w:firstLineChars="200" w:firstLine="480"/>
        <w:rPr>
          <w:rFonts w:hAnsi="宋体" w:cs="宋体"/>
        </w:rPr>
      </w:pPr>
      <w:r w:rsidRPr="00DF3D4F">
        <w:rPr>
          <w:rFonts w:hAnsi="宋体" w:cs="宋体" w:hint="eastAsia"/>
          <w:lang w:val="zh-CN"/>
        </w:rPr>
        <w:t>（3）</w:t>
      </w:r>
      <w:r w:rsidRPr="00DF3D4F">
        <w:rPr>
          <w:rFonts w:ascii="Times New Roman" w:hint="eastAsia"/>
        </w:rPr>
        <w:t>与本标段其他投标人的单位负责人为同一人</w:t>
      </w:r>
      <w:r w:rsidRPr="00DF3D4F">
        <w:rPr>
          <w:rFonts w:hAnsi="宋体" w:cs="宋体" w:hint="eastAsia"/>
          <w:lang w:val="zh-CN"/>
        </w:rPr>
        <w:t>；</w:t>
      </w:r>
    </w:p>
    <w:p w:rsidR="00FC7B0D" w:rsidRPr="00DF3D4F" w:rsidRDefault="00997048">
      <w:pPr>
        <w:spacing w:line="360" w:lineRule="auto"/>
        <w:ind w:firstLineChars="200" w:firstLine="480"/>
        <w:rPr>
          <w:rFonts w:hAnsi="宋体" w:cs="宋体"/>
          <w:lang w:val="zh-CN"/>
        </w:rPr>
      </w:pPr>
      <w:r w:rsidRPr="00DF3D4F">
        <w:rPr>
          <w:rFonts w:hAnsi="宋体" w:cs="宋体" w:hint="eastAsia"/>
          <w:lang w:val="zh-CN"/>
        </w:rPr>
        <w:t>（4）与本标段的其他投标人存在控股、管理关系；</w:t>
      </w:r>
    </w:p>
    <w:p w:rsidR="00FC7B0D" w:rsidRPr="00DF3D4F" w:rsidRDefault="00997048">
      <w:pPr>
        <w:spacing w:line="360" w:lineRule="auto"/>
        <w:ind w:firstLineChars="200" w:firstLine="480"/>
        <w:rPr>
          <w:rFonts w:hAnsi="宋体" w:cs="宋体"/>
        </w:rPr>
      </w:pPr>
      <w:r w:rsidRPr="00DF3D4F">
        <w:rPr>
          <w:rFonts w:hAnsi="宋体" w:cs="宋体" w:hint="eastAsia"/>
        </w:rPr>
        <w:t xml:space="preserve">（5）为本标段前期准备提供过设计、编制技术规范和其他文件的咨询服务； </w:t>
      </w:r>
    </w:p>
    <w:p w:rsidR="00FC7B0D" w:rsidRPr="00DF3D4F" w:rsidRDefault="00997048">
      <w:pPr>
        <w:spacing w:line="360" w:lineRule="auto"/>
        <w:ind w:firstLineChars="200" w:firstLine="480"/>
        <w:rPr>
          <w:rFonts w:hAnsi="宋体" w:cs="宋体"/>
          <w:lang w:val="zh-CN"/>
        </w:rPr>
      </w:pPr>
      <w:r w:rsidRPr="00DF3D4F">
        <w:rPr>
          <w:rFonts w:hAnsi="宋体" w:cs="宋体" w:hint="eastAsia"/>
        </w:rPr>
        <w:t xml:space="preserve">（6）为本工程项目的监理人，或者与本工程项目的监理人存在隶属关系或者其他利害关系； </w:t>
      </w:r>
    </w:p>
    <w:p w:rsidR="00FC7B0D" w:rsidRPr="00DF3D4F" w:rsidRDefault="00997048">
      <w:pPr>
        <w:spacing w:line="360" w:lineRule="auto"/>
        <w:ind w:firstLineChars="200" w:firstLine="480"/>
        <w:rPr>
          <w:rFonts w:hAnsi="宋体" w:cs="宋体"/>
        </w:rPr>
      </w:pPr>
      <w:r w:rsidRPr="00DF3D4F">
        <w:rPr>
          <w:rFonts w:hAnsi="宋体" w:cs="宋体" w:hint="eastAsia"/>
          <w:lang w:val="zh-CN"/>
        </w:rPr>
        <w:t>（7）为本标段的代建人；</w:t>
      </w:r>
    </w:p>
    <w:p w:rsidR="00FC7B0D" w:rsidRPr="00DF3D4F" w:rsidRDefault="00997048">
      <w:pPr>
        <w:spacing w:line="360" w:lineRule="auto"/>
        <w:ind w:firstLineChars="200" w:firstLine="480"/>
        <w:rPr>
          <w:rFonts w:hAnsi="宋体" w:cs="宋体"/>
        </w:rPr>
      </w:pPr>
      <w:r w:rsidRPr="00DF3D4F">
        <w:rPr>
          <w:rFonts w:hAnsi="宋体" w:cs="宋体" w:hint="eastAsia"/>
          <w:lang w:val="zh-CN"/>
        </w:rPr>
        <w:t>（8）为本标段的招标代理机构；</w:t>
      </w:r>
    </w:p>
    <w:p w:rsidR="00FC7B0D" w:rsidRPr="00DF3D4F" w:rsidRDefault="00997048">
      <w:pPr>
        <w:spacing w:line="360" w:lineRule="auto"/>
        <w:ind w:firstLineChars="200" w:firstLine="480"/>
        <w:rPr>
          <w:rFonts w:hAnsi="宋体" w:cs="宋体"/>
        </w:rPr>
      </w:pPr>
      <w:r w:rsidRPr="00DF3D4F">
        <w:rPr>
          <w:rFonts w:hAnsi="宋体" w:cs="宋体" w:hint="eastAsia"/>
          <w:lang w:val="zh-CN"/>
        </w:rPr>
        <w:t>（9）与本标段的监理人或代建人或招标代理机构同为一个法定代表人；</w:t>
      </w:r>
    </w:p>
    <w:p w:rsidR="00FC7B0D" w:rsidRPr="00DF3D4F" w:rsidRDefault="00997048">
      <w:pPr>
        <w:spacing w:line="360" w:lineRule="auto"/>
        <w:ind w:firstLineChars="200" w:firstLine="480"/>
        <w:rPr>
          <w:rFonts w:hAnsi="宋体" w:cs="宋体"/>
          <w:lang w:val="zh-CN"/>
        </w:rPr>
      </w:pPr>
      <w:r w:rsidRPr="00DF3D4F">
        <w:rPr>
          <w:rFonts w:hAnsi="宋体" w:cs="宋体" w:hint="eastAsia"/>
          <w:lang w:val="zh-CN"/>
        </w:rPr>
        <w:t>（10）与本标段的监理人或代建人或招标代理机构存在控股或参股关系；</w:t>
      </w:r>
    </w:p>
    <w:p w:rsidR="00FC7B0D" w:rsidRPr="00DF3D4F" w:rsidRDefault="00997048">
      <w:pPr>
        <w:spacing w:line="360" w:lineRule="auto"/>
        <w:ind w:firstLineChars="200" w:firstLine="480"/>
        <w:rPr>
          <w:rFonts w:hAnsi="宋体" w:cs="宋体"/>
        </w:rPr>
      </w:pPr>
      <w:bookmarkStart w:id="167" w:name="_Toc152045535"/>
      <w:bookmarkStart w:id="168" w:name="_Toc152042311"/>
      <w:bookmarkStart w:id="169" w:name="_Toc179632552"/>
      <w:bookmarkStart w:id="170" w:name="_Toc144974503"/>
      <w:r w:rsidRPr="00DF3D4F">
        <w:rPr>
          <w:rFonts w:hAnsi="宋体" w:cs="宋体" w:hint="eastAsia"/>
          <w:lang w:val="zh-CN"/>
        </w:rPr>
        <w:t>（1</w:t>
      </w:r>
      <w:r w:rsidRPr="00DF3D4F">
        <w:rPr>
          <w:rFonts w:hAnsi="宋体" w:cs="宋体" w:hint="eastAsia"/>
        </w:rPr>
        <w:t>1</w:t>
      </w:r>
      <w:r w:rsidRPr="00DF3D4F">
        <w:rPr>
          <w:rFonts w:hAnsi="宋体" w:cs="宋体" w:hint="eastAsia"/>
          <w:lang w:val="zh-CN"/>
        </w:rPr>
        <w:t>）</w:t>
      </w:r>
      <w:r w:rsidRPr="00DF3D4F">
        <w:rPr>
          <w:rFonts w:ascii="Times New Roman" w:hint="eastAsia"/>
        </w:rPr>
        <w:t>被依法暂停或者取消投标资格，且在处罚期和处罚范围内（以有关行</w:t>
      </w:r>
      <w:r w:rsidRPr="00DF3D4F">
        <w:rPr>
          <w:rFonts w:ascii="Times New Roman" w:hint="eastAsia"/>
        </w:rPr>
        <w:lastRenderedPageBreak/>
        <w:t>政管理部门的行政处罚决定或司法机关出具的有关法律文书为准）</w:t>
      </w:r>
      <w:r w:rsidRPr="00DF3D4F">
        <w:rPr>
          <w:rFonts w:hAnsi="宋体" w:cs="宋体" w:hint="eastAsia"/>
        </w:rPr>
        <w:t xml:space="preserve">； </w:t>
      </w:r>
    </w:p>
    <w:p w:rsidR="00FC7B0D" w:rsidRPr="00DF3D4F" w:rsidRDefault="00997048">
      <w:pPr>
        <w:spacing w:line="360" w:lineRule="auto"/>
        <w:ind w:firstLineChars="200" w:firstLine="480"/>
        <w:rPr>
          <w:rFonts w:hAnsi="宋体" w:cs="宋体"/>
        </w:rPr>
      </w:pPr>
      <w:r w:rsidRPr="00DF3D4F">
        <w:rPr>
          <w:rFonts w:hAnsi="宋体" w:cs="宋体" w:hint="eastAsia"/>
        </w:rPr>
        <w:t>（12）在最近三年内（自投标截止之日向前追溯3年）有骗取中标或串通投标或严重违约或发生重大产品质量问题的（以相关行业主管部门的行政处罚决定或司法机关出具的有关法律文书为准），前述行政处罚已完成信用修复的，但自行政处罚作出机关或信用修复主管部门同意修复之日起满一年的，不受三年期限限制；</w:t>
      </w:r>
    </w:p>
    <w:p w:rsidR="00FC7B0D" w:rsidRPr="00DF3D4F" w:rsidRDefault="00997048">
      <w:pPr>
        <w:spacing w:line="360" w:lineRule="auto"/>
        <w:ind w:firstLineChars="200" w:firstLine="480"/>
        <w:rPr>
          <w:rFonts w:hAnsi="宋体" w:cs="宋体"/>
        </w:rPr>
      </w:pPr>
      <w:r w:rsidRPr="00DF3D4F">
        <w:rPr>
          <w:rFonts w:hAnsi="宋体" w:cs="宋体" w:hint="eastAsia"/>
        </w:rPr>
        <w:t xml:space="preserve">（13）被责令停产停业，暂扣或吊销执照，或吊销资质证书； </w:t>
      </w:r>
    </w:p>
    <w:p w:rsidR="00FC7B0D" w:rsidRPr="00DF3D4F" w:rsidRDefault="00997048">
      <w:pPr>
        <w:spacing w:line="360" w:lineRule="auto"/>
        <w:ind w:firstLineChars="200" w:firstLine="480"/>
        <w:rPr>
          <w:rFonts w:hAnsi="宋体" w:cs="宋体"/>
        </w:rPr>
      </w:pPr>
      <w:r w:rsidRPr="00DF3D4F">
        <w:rPr>
          <w:rFonts w:hAnsi="宋体" w:cs="宋体" w:hint="eastAsia"/>
        </w:rPr>
        <w:t>（14）进入清算程序，或被宣告破产，或其他丧失履约能力的情形；</w:t>
      </w:r>
    </w:p>
    <w:p w:rsidR="00FC7B0D" w:rsidRPr="00DF3D4F" w:rsidRDefault="00997048">
      <w:pPr>
        <w:spacing w:line="360" w:lineRule="auto"/>
        <w:ind w:firstLineChars="200" w:firstLine="480"/>
        <w:rPr>
          <w:rFonts w:hAnsi="宋体" w:cs="宋体"/>
          <w:lang w:val="zh-CN"/>
        </w:rPr>
      </w:pPr>
      <w:r w:rsidRPr="00DF3D4F">
        <w:rPr>
          <w:rFonts w:hAnsi="宋体" w:cs="宋体" w:hint="eastAsia"/>
        </w:rPr>
        <w:t>（15）</w:t>
      </w:r>
      <w:r w:rsidRPr="00DF3D4F">
        <w:rPr>
          <w:rFonts w:ascii="Times New Roman" w:hint="eastAsia"/>
        </w:rPr>
        <w:t>投标人或其法定代表人、项目负责人在近三年内（自投标截止之日向前追溯</w:t>
      </w:r>
      <w:r w:rsidRPr="00DF3D4F">
        <w:rPr>
          <w:rFonts w:ascii="Times New Roman" w:hint="eastAsia"/>
        </w:rPr>
        <w:t>3</w:t>
      </w:r>
      <w:r w:rsidRPr="00DF3D4F">
        <w:rPr>
          <w:rFonts w:ascii="Times New Roman" w:hint="eastAsia"/>
        </w:rPr>
        <w:t>年）有行贿犯罪行为</w:t>
      </w:r>
      <w:r w:rsidRPr="00DF3D4F">
        <w:rPr>
          <w:rFonts w:hAnsi="宋体" w:cs="宋体" w:hint="eastAsia"/>
        </w:rPr>
        <w:t>；</w:t>
      </w:r>
    </w:p>
    <w:p w:rsidR="00FC7B0D" w:rsidRPr="00DF3D4F" w:rsidRDefault="00997048">
      <w:pPr>
        <w:spacing w:line="360" w:lineRule="auto"/>
        <w:ind w:firstLineChars="200" w:firstLine="480"/>
        <w:rPr>
          <w:rFonts w:hAnsi="宋体" w:cs="宋体"/>
        </w:rPr>
      </w:pPr>
      <w:r w:rsidRPr="00DF3D4F">
        <w:rPr>
          <w:rFonts w:hAnsi="宋体" w:cs="宋体" w:hint="eastAsia"/>
        </w:rPr>
        <w:t>（16）法律法规规定的其他禁止投标的情形；</w:t>
      </w:r>
    </w:p>
    <w:p w:rsidR="00FC7B0D" w:rsidRPr="00DF3D4F" w:rsidRDefault="00997048">
      <w:pPr>
        <w:spacing w:line="360" w:lineRule="auto"/>
        <w:ind w:firstLineChars="200" w:firstLine="480"/>
        <w:rPr>
          <w:rFonts w:hAnsi="宋体" w:cs="宋体"/>
        </w:rPr>
      </w:pPr>
      <w:r w:rsidRPr="00DF3D4F">
        <w:rPr>
          <w:rFonts w:hAnsi="宋体" w:cs="宋体" w:hint="eastAsia"/>
        </w:rPr>
        <w:t>（17）投标人须知前附表规定的其他情形。</w:t>
      </w:r>
    </w:p>
    <w:p w:rsidR="00FC7B0D" w:rsidRPr="00DF3D4F" w:rsidRDefault="00997048">
      <w:pPr>
        <w:spacing w:line="360" w:lineRule="auto"/>
        <w:ind w:firstLineChars="200" w:firstLine="480"/>
        <w:rPr>
          <w:rFonts w:hAnsi="宋体" w:cs="宋体"/>
        </w:rPr>
      </w:pPr>
      <w:r w:rsidRPr="00DF3D4F">
        <w:rPr>
          <w:rFonts w:hAnsi="宋体" w:cs="宋体" w:hint="eastAsia"/>
        </w:rPr>
        <w:t xml:space="preserve">1.4.4 投标人（包括联合体各成员）不得存在下列不良状况或不良信用记录：  </w:t>
      </w:r>
    </w:p>
    <w:p w:rsidR="00FC7B0D" w:rsidRPr="00DF3D4F" w:rsidRDefault="00997048">
      <w:pPr>
        <w:spacing w:line="360" w:lineRule="auto"/>
        <w:ind w:firstLineChars="200" w:firstLine="480"/>
        <w:rPr>
          <w:rFonts w:ascii="Times New Roman"/>
        </w:rPr>
      </w:pPr>
      <w:r w:rsidRPr="00DF3D4F">
        <w:rPr>
          <w:rFonts w:ascii="Times New Roman" w:hint="eastAsia"/>
        </w:rPr>
        <w:t>（</w:t>
      </w:r>
      <w:r w:rsidRPr="00DF3D4F">
        <w:rPr>
          <w:rFonts w:ascii="Times New Roman" w:hint="eastAsia"/>
        </w:rPr>
        <w:t>1</w:t>
      </w:r>
      <w:r w:rsidRPr="00DF3D4F">
        <w:rPr>
          <w:rFonts w:ascii="Times New Roman" w:hint="eastAsia"/>
        </w:rPr>
        <w:t>）在国家企业信用信息公示系统（</w:t>
      </w:r>
      <w:r w:rsidRPr="00DF3D4F">
        <w:rPr>
          <w:rFonts w:ascii="Times New Roman" w:hint="eastAsia"/>
        </w:rPr>
        <w:t>http://www.gsxt.gov.cn/</w:t>
      </w:r>
      <w:r w:rsidRPr="00DF3D4F">
        <w:rPr>
          <w:rFonts w:ascii="Times New Roman" w:hint="eastAsia"/>
        </w:rPr>
        <w:t>）中被列入严重违法失信企业名单；</w:t>
      </w:r>
    </w:p>
    <w:p w:rsidR="00FC7B0D" w:rsidRPr="00DF3D4F" w:rsidRDefault="00997048">
      <w:pPr>
        <w:spacing w:line="360" w:lineRule="auto"/>
        <w:ind w:firstLineChars="200" w:firstLine="480"/>
        <w:rPr>
          <w:rFonts w:ascii="Times New Roman"/>
        </w:rPr>
      </w:pPr>
      <w:r w:rsidRPr="00DF3D4F">
        <w:rPr>
          <w:rFonts w:ascii="Times New Roman" w:hint="eastAsia"/>
        </w:rPr>
        <w:t>（</w:t>
      </w:r>
      <w:r w:rsidRPr="00DF3D4F">
        <w:rPr>
          <w:rFonts w:ascii="Times New Roman" w:hint="eastAsia"/>
        </w:rPr>
        <w:t>2</w:t>
      </w:r>
      <w:r w:rsidRPr="00DF3D4F">
        <w:rPr>
          <w:rFonts w:ascii="Times New Roman" w:hint="eastAsia"/>
        </w:rPr>
        <w:t>）在“信用中国”网站（</w:t>
      </w:r>
      <w:r w:rsidRPr="00DF3D4F">
        <w:rPr>
          <w:rFonts w:ascii="Times New Roman" w:hint="eastAsia"/>
        </w:rPr>
        <w:t>http://www.creditchina.gov.cn/</w:t>
      </w:r>
      <w:r w:rsidRPr="00DF3D4F">
        <w:rPr>
          <w:rFonts w:ascii="Times New Roman" w:hint="eastAsia"/>
        </w:rPr>
        <w:t>）中被列入失信被执行人名单；</w:t>
      </w:r>
    </w:p>
    <w:p w:rsidR="00FC7B0D" w:rsidRPr="00DF3D4F" w:rsidRDefault="00997048">
      <w:pPr>
        <w:spacing w:line="360" w:lineRule="auto"/>
        <w:ind w:firstLineChars="200" w:firstLine="480"/>
        <w:rPr>
          <w:rFonts w:ascii="Times New Roman"/>
        </w:rPr>
      </w:pPr>
      <w:r w:rsidRPr="00DF3D4F">
        <w:rPr>
          <w:rFonts w:ascii="Times New Roman" w:hint="eastAsia"/>
        </w:rPr>
        <w:t>（</w:t>
      </w:r>
      <w:r w:rsidRPr="00DF3D4F">
        <w:rPr>
          <w:rFonts w:ascii="Times New Roman" w:hint="eastAsia"/>
        </w:rPr>
        <w:t>3</w:t>
      </w:r>
      <w:r w:rsidRPr="00DF3D4F">
        <w:rPr>
          <w:rFonts w:ascii="Times New Roman" w:hint="eastAsia"/>
        </w:rPr>
        <w:t>）在“信用中国”网站（</w:t>
      </w:r>
      <w:r w:rsidRPr="00DF3D4F">
        <w:rPr>
          <w:rFonts w:ascii="Times New Roman" w:hint="eastAsia"/>
        </w:rPr>
        <w:t>http://www.creditchina.gov.cn/</w:t>
      </w:r>
      <w:r w:rsidRPr="00DF3D4F">
        <w:rPr>
          <w:rFonts w:ascii="Times New Roman" w:hint="eastAsia"/>
        </w:rPr>
        <w:t>）中被列入重大税收违法失信主体名单；</w:t>
      </w:r>
    </w:p>
    <w:p w:rsidR="00FC7B0D" w:rsidRPr="00DF3D4F" w:rsidRDefault="00997048">
      <w:pPr>
        <w:spacing w:line="360" w:lineRule="auto"/>
        <w:ind w:firstLineChars="200" w:firstLine="480"/>
        <w:rPr>
          <w:rFonts w:hAnsi="宋体" w:cs="宋体"/>
        </w:rPr>
      </w:pPr>
      <w:r w:rsidRPr="00DF3D4F">
        <w:rPr>
          <w:rFonts w:ascii="Times New Roman" w:hint="eastAsia"/>
        </w:rPr>
        <w:t>（</w:t>
      </w:r>
      <w:r w:rsidRPr="00DF3D4F">
        <w:rPr>
          <w:rFonts w:ascii="Times New Roman" w:hint="eastAsia"/>
        </w:rPr>
        <w:t>4</w:t>
      </w:r>
      <w:r w:rsidRPr="00DF3D4F">
        <w:rPr>
          <w:rFonts w:ascii="Times New Roman" w:hint="eastAsia"/>
        </w:rPr>
        <w:t>）投标人须知前附表规定的其他情形</w:t>
      </w:r>
      <w:r w:rsidRPr="00DF3D4F">
        <w:rPr>
          <w:rFonts w:hAnsi="宋体" w:cs="宋体" w:hint="eastAsia"/>
        </w:rPr>
        <w:t>。</w:t>
      </w:r>
    </w:p>
    <w:p w:rsidR="00FC7B0D" w:rsidRPr="00DF3D4F" w:rsidRDefault="00997048" w:rsidP="00642D3F">
      <w:pPr>
        <w:pStyle w:val="3"/>
        <w:spacing w:beforeLines="100" w:afterLines="100" w:line="240" w:lineRule="auto"/>
        <w:rPr>
          <w:rFonts w:cs="黑体"/>
          <w:snapToGrid w:val="0"/>
          <w:shd w:val="clear" w:color="auto" w:fill="FFFFFF"/>
          <w:lang w:val="zh-CN"/>
        </w:rPr>
      </w:pPr>
      <w:r w:rsidRPr="00DF3D4F">
        <w:rPr>
          <w:rFonts w:cs="黑体" w:hint="eastAsia"/>
          <w:snapToGrid w:val="0"/>
          <w:shd w:val="clear" w:color="auto" w:fill="FFFFFF"/>
          <w:lang w:val="zh-CN"/>
        </w:rPr>
        <w:t>1.5费用承担</w:t>
      </w:r>
      <w:bookmarkEnd w:id="167"/>
      <w:bookmarkEnd w:id="168"/>
      <w:bookmarkEnd w:id="169"/>
      <w:bookmarkEnd w:id="170"/>
    </w:p>
    <w:p w:rsidR="00FC7B0D" w:rsidRPr="00DF3D4F" w:rsidRDefault="00997048">
      <w:pPr>
        <w:spacing w:line="360" w:lineRule="auto"/>
        <w:ind w:firstLineChars="200" w:firstLine="480"/>
        <w:rPr>
          <w:rFonts w:hAnsi="宋体" w:cs="宋体"/>
        </w:rPr>
      </w:pPr>
      <w:r w:rsidRPr="00DF3D4F">
        <w:rPr>
          <w:rFonts w:hAnsi="宋体" w:cs="宋体" w:hint="eastAsia"/>
        </w:rPr>
        <w:t>投标人准备和参加投标活动发生的费用自理。</w:t>
      </w:r>
    </w:p>
    <w:p w:rsidR="00FC7B0D" w:rsidRPr="00DF3D4F" w:rsidRDefault="00997048" w:rsidP="00642D3F">
      <w:pPr>
        <w:pStyle w:val="3"/>
        <w:spacing w:beforeLines="100" w:afterLines="100" w:line="240" w:lineRule="auto"/>
        <w:rPr>
          <w:rFonts w:cs="黑体"/>
          <w:snapToGrid w:val="0"/>
          <w:shd w:val="clear" w:color="auto" w:fill="FFFFFF"/>
          <w:lang w:val="zh-CN"/>
        </w:rPr>
      </w:pPr>
      <w:bookmarkStart w:id="171" w:name="_Toc144974504"/>
      <w:bookmarkStart w:id="172" w:name="_Toc152042312"/>
      <w:bookmarkStart w:id="173" w:name="_Toc152045536"/>
      <w:bookmarkStart w:id="174" w:name="_Toc179632553"/>
      <w:r w:rsidRPr="00DF3D4F">
        <w:rPr>
          <w:rFonts w:cs="黑体" w:hint="eastAsia"/>
          <w:snapToGrid w:val="0"/>
          <w:shd w:val="clear" w:color="auto" w:fill="FFFFFF"/>
          <w:lang w:val="zh-CN"/>
        </w:rPr>
        <w:t>1.6保密</w:t>
      </w:r>
      <w:bookmarkEnd w:id="171"/>
      <w:bookmarkEnd w:id="172"/>
      <w:bookmarkEnd w:id="173"/>
      <w:bookmarkEnd w:id="174"/>
    </w:p>
    <w:p w:rsidR="00FC7B0D" w:rsidRPr="00DF3D4F" w:rsidRDefault="00997048">
      <w:pPr>
        <w:spacing w:line="360" w:lineRule="auto"/>
        <w:ind w:firstLineChars="200" w:firstLine="480"/>
        <w:rPr>
          <w:rFonts w:hAnsi="宋体" w:cs="宋体"/>
        </w:rPr>
      </w:pPr>
      <w:bookmarkStart w:id="175" w:name="_Toc144974505"/>
      <w:bookmarkStart w:id="176" w:name="_Toc152042313"/>
      <w:bookmarkStart w:id="177" w:name="_Toc152045537"/>
      <w:bookmarkStart w:id="178" w:name="_Toc179632554"/>
      <w:r w:rsidRPr="00DF3D4F">
        <w:rPr>
          <w:rFonts w:hAnsi="宋体" w:cs="宋体" w:hint="eastAsia"/>
        </w:rPr>
        <w:t>参与招标投标活动的各方应对招标文件和投标文件中的商业和技术等秘密保密，否则应承担相应的法律责任。</w:t>
      </w:r>
    </w:p>
    <w:p w:rsidR="00FC7B0D" w:rsidRPr="00DF3D4F" w:rsidRDefault="00997048" w:rsidP="00642D3F">
      <w:pPr>
        <w:pStyle w:val="3"/>
        <w:spacing w:beforeLines="100" w:afterLines="100" w:line="240" w:lineRule="auto"/>
        <w:rPr>
          <w:rFonts w:cs="黑体"/>
          <w:snapToGrid w:val="0"/>
          <w:shd w:val="clear" w:color="auto" w:fill="FFFFFF"/>
          <w:lang w:val="zh-CN"/>
        </w:rPr>
      </w:pPr>
      <w:r w:rsidRPr="00DF3D4F">
        <w:rPr>
          <w:rFonts w:cs="黑体" w:hint="eastAsia"/>
          <w:snapToGrid w:val="0"/>
          <w:shd w:val="clear" w:color="auto" w:fill="FFFFFF"/>
          <w:lang w:val="zh-CN"/>
        </w:rPr>
        <w:t>1.7语言</w:t>
      </w:r>
      <w:bookmarkEnd w:id="175"/>
      <w:r w:rsidRPr="00DF3D4F">
        <w:rPr>
          <w:rFonts w:cs="黑体" w:hint="eastAsia"/>
          <w:snapToGrid w:val="0"/>
          <w:shd w:val="clear" w:color="auto" w:fill="FFFFFF"/>
          <w:lang w:val="zh-CN"/>
        </w:rPr>
        <w:t>文字</w:t>
      </w:r>
      <w:bookmarkEnd w:id="176"/>
      <w:bookmarkEnd w:id="177"/>
      <w:bookmarkEnd w:id="178"/>
    </w:p>
    <w:p w:rsidR="00FC7B0D" w:rsidRPr="00DF3D4F" w:rsidRDefault="00997048">
      <w:pPr>
        <w:spacing w:line="360" w:lineRule="auto"/>
        <w:ind w:firstLineChars="200" w:firstLine="480"/>
        <w:rPr>
          <w:rFonts w:hAnsi="宋体" w:cs="宋体"/>
        </w:rPr>
      </w:pPr>
      <w:bookmarkStart w:id="179" w:name="_Toc152045538"/>
      <w:bookmarkStart w:id="180" w:name="_Toc179632555"/>
      <w:bookmarkStart w:id="181" w:name="_Toc152042314"/>
      <w:bookmarkStart w:id="182" w:name="_Toc144974506"/>
      <w:r w:rsidRPr="00DF3D4F">
        <w:rPr>
          <w:rFonts w:hAnsi="宋体" w:cs="宋体" w:hint="eastAsia"/>
        </w:rPr>
        <w:t>招标投标文件使用的语言文字为中文。专用术语使用外文的，应附有中文注释。</w:t>
      </w:r>
    </w:p>
    <w:p w:rsidR="00FC7B0D" w:rsidRPr="00DF3D4F" w:rsidRDefault="00997048" w:rsidP="00642D3F">
      <w:pPr>
        <w:pStyle w:val="3"/>
        <w:spacing w:beforeLines="100" w:afterLines="100" w:line="240" w:lineRule="auto"/>
        <w:rPr>
          <w:rFonts w:cs="黑体"/>
          <w:snapToGrid w:val="0"/>
          <w:shd w:val="clear" w:color="auto" w:fill="FFFFFF"/>
          <w:lang w:val="zh-CN"/>
        </w:rPr>
      </w:pPr>
      <w:r w:rsidRPr="00DF3D4F">
        <w:rPr>
          <w:rFonts w:cs="黑体" w:hint="eastAsia"/>
          <w:snapToGrid w:val="0"/>
          <w:shd w:val="clear" w:color="auto" w:fill="FFFFFF"/>
          <w:lang w:val="zh-CN"/>
        </w:rPr>
        <w:lastRenderedPageBreak/>
        <w:t>1.8计量单位</w:t>
      </w:r>
      <w:bookmarkEnd w:id="179"/>
      <w:bookmarkEnd w:id="180"/>
      <w:bookmarkEnd w:id="181"/>
      <w:bookmarkEnd w:id="182"/>
    </w:p>
    <w:p w:rsidR="00FC7B0D" w:rsidRPr="00DF3D4F" w:rsidRDefault="00997048">
      <w:pPr>
        <w:spacing w:line="360" w:lineRule="auto"/>
        <w:ind w:firstLineChars="200" w:firstLine="480"/>
        <w:rPr>
          <w:rFonts w:hAnsi="宋体" w:cs="宋体"/>
        </w:rPr>
      </w:pPr>
      <w:r w:rsidRPr="00DF3D4F">
        <w:rPr>
          <w:rFonts w:hAnsi="宋体" w:cs="宋体" w:hint="eastAsia"/>
        </w:rPr>
        <w:t>所有计量均采用中华人民共和国法定计量单位。</w:t>
      </w:r>
    </w:p>
    <w:p w:rsidR="00FC7B0D" w:rsidRPr="00DF3D4F" w:rsidRDefault="00997048" w:rsidP="00642D3F">
      <w:pPr>
        <w:pStyle w:val="3"/>
        <w:spacing w:beforeLines="100" w:afterLines="100" w:line="240" w:lineRule="auto"/>
        <w:rPr>
          <w:rFonts w:cs="黑体"/>
          <w:snapToGrid w:val="0"/>
          <w:shd w:val="clear" w:color="auto" w:fill="FFFFFF"/>
          <w:lang w:val="zh-CN"/>
        </w:rPr>
      </w:pPr>
      <w:bookmarkStart w:id="183" w:name="_Toc152042315"/>
      <w:bookmarkStart w:id="184" w:name="_Toc144974507"/>
      <w:bookmarkStart w:id="185" w:name="_Toc152045539"/>
      <w:bookmarkStart w:id="186" w:name="_Toc179632556"/>
      <w:r w:rsidRPr="00DF3D4F">
        <w:rPr>
          <w:rFonts w:cs="黑体" w:hint="eastAsia"/>
          <w:snapToGrid w:val="0"/>
          <w:shd w:val="clear" w:color="auto" w:fill="FFFFFF"/>
          <w:lang w:val="zh-CN"/>
        </w:rPr>
        <w:t>1.9踏勘现场</w:t>
      </w:r>
      <w:bookmarkEnd w:id="183"/>
      <w:bookmarkEnd w:id="184"/>
      <w:bookmarkEnd w:id="185"/>
      <w:bookmarkEnd w:id="186"/>
    </w:p>
    <w:p w:rsidR="00FC7B0D" w:rsidRPr="00DF3D4F" w:rsidRDefault="00997048">
      <w:pPr>
        <w:spacing w:line="360" w:lineRule="auto"/>
        <w:ind w:firstLineChars="200" w:firstLine="480"/>
        <w:rPr>
          <w:rFonts w:hAnsi="宋体" w:cs="宋体"/>
        </w:rPr>
      </w:pPr>
      <w:r w:rsidRPr="00DF3D4F">
        <w:rPr>
          <w:rFonts w:hAnsi="宋体" w:cs="宋体" w:hint="eastAsia"/>
        </w:rPr>
        <w:t>1.9.1 投标人须知前附表规定组织踏勘现场的，招标人</w:t>
      </w:r>
      <w:r w:rsidRPr="00DF3D4F">
        <w:rPr>
          <w:rFonts w:hAnsi="宋体" w:cs="宋体" w:hint="eastAsia"/>
          <w:bCs/>
          <w:snapToGrid w:val="0"/>
        </w:rPr>
        <w:t>按</w:t>
      </w:r>
      <w:r w:rsidRPr="00DF3D4F">
        <w:rPr>
          <w:rFonts w:hAnsi="宋体" w:cs="宋体" w:hint="eastAsia"/>
        </w:rPr>
        <w:t>投标人须知前附表规定的时间、地点组织投标人踏勘项目现场。部分投标人未按时参加踏勘现场的，不影响踏勘现场的正常进行。招标人不得组织单个或部分投标人踏勘项目现场。</w:t>
      </w:r>
    </w:p>
    <w:p w:rsidR="00FC7B0D" w:rsidRPr="00DF3D4F" w:rsidRDefault="00997048">
      <w:pPr>
        <w:spacing w:line="360" w:lineRule="auto"/>
        <w:ind w:firstLineChars="200" w:firstLine="480"/>
        <w:rPr>
          <w:rFonts w:hAnsi="宋体" w:cs="宋体"/>
        </w:rPr>
      </w:pPr>
      <w:r w:rsidRPr="00DF3D4F">
        <w:rPr>
          <w:rFonts w:hAnsi="宋体" w:cs="宋体" w:hint="eastAsia"/>
        </w:rPr>
        <w:t>1.9.2 投标人踏勘现场发生的费用自理。</w:t>
      </w:r>
    </w:p>
    <w:p w:rsidR="00FC7B0D" w:rsidRPr="00DF3D4F" w:rsidRDefault="00997048">
      <w:pPr>
        <w:spacing w:line="360" w:lineRule="auto"/>
        <w:ind w:firstLineChars="200" w:firstLine="480"/>
        <w:rPr>
          <w:rFonts w:hAnsi="宋体" w:cs="宋体"/>
        </w:rPr>
      </w:pPr>
      <w:r w:rsidRPr="00DF3D4F">
        <w:rPr>
          <w:rFonts w:hAnsi="宋体" w:cs="宋体" w:hint="eastAsia"/>
        </w:rPr>
        <w:t>1.9.3 除招标人的原因外，投标人自行负责在踏勘现场中所发生的人员伤亡和财产损失。</w:t>
      </w:r>
    </w:p>
    <w:p w:rsidR="00FC7B0D" w:rsidRPr="00DF3D4F" w:rsidRDefault="00997048">
      <w:pPr>
        <w:spacing w:line="360" w:lineRule="auto"/>
        <w:ind w:firstLineChars="200" w:firstLine="480"/>
        <w:rPr>
          <w:rFonts w:hAnsi="宋体" w:cs="宋体"/>
        </w:rPr>
      </w:pPr>
      <w:r w:rsidRPr="00DF3D4F">
        <w:rPr>
          <w:rFonts w:hAnsi="宋体" w:cs="宋体" w:hint="eastAsia"/>
        </w:rPr>
        <w:t>1.9.4 招标人在踏勘现场中介绍的项目场地和相关的周边环境情况，供投标人在编制投标文件时参考，招标人不对投标人据此作出的判断和决策负责。</w:t>
      </w:r>
    </w:p>
    <w:p w:rsidR="00FC7B0D" w:rsidRPr="00DF3D4F" w:rsidRDefault="00997048">
      <w:pPr>
        <w:spacing w:line="360" w:lineRule="auto"/>
        <w:ind w:firstLineChars="200" w:firstLine="480"/>
        <w:rPr>
          <w:rFonts w:hAnsi="宋体" w:cs="宋体"/>
        </w:rPr>
      </w:pPr>
      <w:r w:rsidRPr="00DF3D4F">
        <w:rPr>
          <w:rFonts w:hAnsi="宋体" w:cs="宋体" w:hint="eastAsia"/>
        </w:rPr>
        <w:t>1.9.5 无论投标人是否到项目现场实地踏勘，中标后签订合同时和履约过程中，投标人不得以不完全了解现场情况或现场情况与招标文件描述不一致等为由，提出任何形式的增加合同价款或索赔的要求。</w:t>
      </w:r>
    </w:p>
    <w:p w:rsidR="00FC7B0D" w:rsidRPr="00DF3D4F" w:rsidRDefault="00997048" w:rsidP="00642D3F">
      <w:pPr>
        <w:pStyle w:val="3"/>
        <w:spacing w:beforeLines="100" w:afterLines="100" w:line="240" w:lineRule="auto"/>
        <w:rPr>
          <w:rFonts w:cs="黑体"/>
          <w:snapToGrid w:val="0"/>
          <w:shd w:val="clear" w:color="auto" w:fill="FFFFFF"/>
          <w:lang w:val="zh-CN"/>
        </w:rPr>
      </w:pPr>
      <w:bookmarkStart w:id="187" w:name="_Toc144974508"/>
      <w:bookmarkStart w:id="188" w:name="_Toc152042316"/>
      <w:bookmarkStart w:id="189" w:name="_Toc179632557"/>
      <w:bookmarkStart w:id="190" w:name="_Toc152045540"/>
      <w:r w:rsidRPr="00DF3D4F">
        <w:rPr>
          <w:rFonts w:cs="黑体" w:hint="eastAsia"/>
          <w:snapToGrid w:val="0"/>
          <w:shd w:val="clear" w:color="auto" w:fill="FFFFFF"/>
          <w:lang w:val="zh-CN"/>
        </w:rPr>
        <w:t>1.10 投标预备会</w:t>
      </w:r>
      <w:bookmarkEnd w:id="187"/>
      <w:bookmarkEnd w:id="188"/>
      <w:bookmarkEnd w:id="189"/>
      <w:bookmarkEnd w:id="190"/>
    </w:p>
    <w:p w:rsidR="00FC7B0D" w:rsidRPr="00DF3D4F" w:rsidRDefault="00997048">
      <w:pPr>
        <w:spacing w:line="360" w:lineRule="auto"/>
        <w:ind w:firstLineChars="200" w:firstLine="480"/>
        <w:rPr>
          <w:rFonts w:hAnsi="宋体" w:cs="宋体"/>
        </w:rPr>
      </w:pPr>
      <w:r w:rsidRPr="00DF3D4F">
        <w:rPr>
          <w:rFonts w:hAnsi="宋体" w:cs="宋体" w:hint="eastAsia"/>
        </w:rPr>
        <w:t>1.10.1 投标人须知前附表规定召开投标预备会的，招标人按照投标人须知前附表规定的时间和形式召开投标预备会，澄清投标人提出的问题。</w:t>
      </w:r>
    </w:p>
    <w:p w:rsidR="00FC7B0D" w:rsidRPr="00DF3D4F" w:rsidRDefault="00997048">
      <w:pPr>
        <w:spacing w:line="360" w:lineRule="auto"/>
        <w:ind w:firstLineChars="200" w:firstLine="480"/>
        <w:rPr>
          <w:rFonts w:hAnsi="宋体" w:cs="宋体"/>
        </w:rPr>
      </w:pPr>
      <w:r w:rsidRPr="00DF3D4F">
        <w:rPr>
          <w:rFonts w:hAnsi="宋体" w:cs="宋体" w:hint="eastAsia"/>
        </w:rPr>
        <w:t>1.10.2 投标人应按照投标人须知前附表规定的时间和形式将提出的问题送达招标人，以便招标人在会议期间澄清。</w:t>
      </w:r>
    </w:p>
    <w:p w:rsidR="00FC7B0D" w:rsidRPr="00DF3D4F" w:rsidRDefault="00997048">
      <w:pPr>
        <w:spacing w:line="360" w:lineRule="auto"/>
        <w:ind w:firstLineChars="200" w:firstLine="480"/>
        <w:rPr>
          <w:rFonts w:hAnsi="宋体" w:cs="宋体"/>
        </w:rPr>
      </w:pPr>
      <w:r w:rsidRPr="00DF3D4F">
        <w:rPr>
          <w:rFonts w:hAnsi="宋体" w:cs="宋体" w:hint="eastAsia"/>
        </w:rPr>
        <w:t>1.10.3 投标预备会后，招标人将对投标人所提问题的澄清，按照本章第2.2款规定的时间和形式通知所有获取招标文件的投标人。该澄清内容为招标文件的组成部分。</w:t>
      </w:r>
    </w:p>
    <w:p w:rsidR="00FC7B0D" w:rsidRPr="00DF3D4F" w:rsidRDefault="00997048" w:rsidP="00642D3F">
      <w:pPr>
        <w:pStyle w:val="3"/>
        <w:spacing w:beforeLines="100" w:afterLines="100" w:line="240" w:lineRule="auto"/>
        <w:rPr>
          <w:rFonts w:cs="黑体"/>
          <w:snapToGrid w:val="0"/>
          <w:shd w:val="clear" w:color="auto" w:fill="FFFFFF"/>
          <w:lang w:val="zh-CN"/>
        </w:rPr>
      </w:pPr>
      <w:bookmarkStart w:id="191" w:name="_Toc152045541"/>
      <w:bookmarkStart w:id="192" w:name="_Toc179632558"/>
      <w:bookmarkStart w:id="193" w:name="_Toc144974509"/>
      <w:bookmarkStart w:id="194" w:name="_Toc152042317"/>
      <w:r w:rsidRPr="00DF3D4F">
        <w:rPr>
          <w:rFonts w:cs="黑体" w:hint="eastAsia"/>
          <w:snapToGrid w:val="0"/>
          <w:shd w:val="clear" w:color="auto" w:fill="FFFFFF"/>
          <w:lang w:val="zh-CN"/>
        </w:rPr>
        <w:t>1.11分包</w:t>
      </w:r>
      <w:bookmarkEnd w:id="191"/>
      <w:bookmarkEnd w:id="192"/>
      <w:bookmarkEnd w:id="193"/>
      <w:bookmarkEnd w:id="194"/>
    </w:p>
    <w:p w:rsidR="00FC7B0D" w:rsidRPr="00DF3D4F" w:rsidRDefault="00997048">
      <w:pPr>
        <w:spacing w:line="360" w:lineRule="auto"/>
        <w:ind w:firstLineChars="200" w:firstLine="480"/>
        <w:rPr>
          <w:rFonts w:hAnsi="宋体" w:cs="宋体"/>
        </w:rPr>
      </w:pPr>
      <w:r w:rsidRPr="00DF3D4F">
        <w:rPr>
          <w:rFonts w:hAnsi="宋体" w:cs="宋体" w:hint="eastAsia"/>
        </w:rPr>
        <w:t>1.11.1 投标人拟在中标后将中标项目的非主体货物进行分包的，应符合投标人须知前附表规定的分包内容、分包金额和资质要求等限制性条件，除投标人须知前附表规定的非主体货物外，其他工作不得分包。</w:t>
      </w:r>
    </w:p>
    <w:p w:rsidR="00FC7B0D" w:rsidRPr="00DF3D4F" w:rsidRDefault="00997048">
      <w:pPr>
        <w:spacing w:line="360" w:lineRule="auto"/>
        <w:ind w:firstLineChars="200" w:firstLine="480"/>
        <w:rPr>
          <w:rFonts w:hAnsi="宋体" w:cs="宋体"/>
        </w:rPr>
      </w:pPr>
      <w:r w:rsidRPr="00DF3D4F">
        <w:rPr>
          <w:rFonts w:hAnsi="宋体" w:cs="宋体" w:hint="eastAsia"/>
        </w:rPr>
        <w:t>1.11.2 中标人不得向他人转让中标项目，接受分包的人不得再次分包。中</w:t>
      </w:r>
      <w:r w:rsidRPr="00DF3D4F">
        <w:rPr>
          <w:rFonts w:hAnsi="宋体" w:cs="宋体" w:hint="eastAsia"/>
        </w:rPr>
        <w:lastRenderedPageBreak/>
        <w:t>标人应就分包项目向招标人负责，接受分包的人就分包项目承担连带责任。</w:t>
      </w:r>
    </w:p>
    <w:p w:rsidR="00FC7B0D" w:rsidRPr="00DF3D4F" w:rsidRDefault="00997048" w:rsidP="00642D3F">
      <w:pPr>
        <w:pStyle w:val="3"/>
        <w:spacing w:beforeLines="100" w:afterLines="100" w:line="240" w:lineRule="auto"/>
        <w:rPr>
          <w:rFonts w:cs="黑体"/>
          <w:snapToGrid w:val="0"/>
          <w:shd w:val="clear" w:color="auto" w:fill="FFFFFF"/>
          <w:lang w:val="zh-CN"/>
        </w:rPr>
      </w:pPr>
      <w:bookmarkStart w:id="195" w:name="_Toc179632559"/>
      <w:r w:rsidRPr="00DF3D4F">
        <w:rPr>
          <w:rFonts w:cs="黑体" w:hint="eastAsia"/>
          <w:snapToGrid w:val="0"/>
          <w:shd w:val="clear" w:color="auto" w:fill="FFFFFF"/>
          <w:lang w:val="zh-CN"/>
        </w:rPr>
        <w:t>1.12</w:t>
      </w:r>
      <w:bookmarkEnd w:id="195"/>
      <w:r w:rsidRPr="00DF3D4F">
        <w:rPr>
          <w:rFonts w:cs="黑体" w:hint="eastAsia"/>
          <w:snapToGrid w:val="0"/>
          <w:shd w:val="clear" w:color="auto" w:fill="FFFFFF"/>
          <w:lang w:val="zh-CN"/>
        </w:rPr>
        <w:t>响应和偏差</w:t>
      </w:r>
    </w:p>
    <w:p w:rsidR="00FC7B0D" w:rsidRPr="00DF3D4F" w:rsidRDefault="00997048">
      <w:pPr>
        <w:spacing w:line="360" w:lineRule="auto"/>
        <w:ind w:firstLineChars="200" w:firstLine="480"/>
        <w:rPr>
          <w:rFonts w:hAnsi="宋体" w:cs="宋体"/>
        </w:rPr>
      </w:pPr>
      <w:r w:rsidRPr="00DF3D4F">
        <w:rPr>
          <w:rFonts w:hAnsi="宋体" w:cs="宋体" w:hint="eastAsia"/>
        </w:rPr>
        <w:t>1.12.1投标文件应当对招标文件的实质性要求和条件作出满足性或更有利于招标人的响应，否则，投标人的投标将被否决。实质性要求和条件见投标人须知前附表。</w:t>
      </w:r>
    </w:p>
    <w:p w:rsidR="00FC7B0D" w:rsidRPr="00DF3D4F" w:rsidRDefault="00997048">
      <w:pPr>
        <w:spacing w:line="360" w:lineRule="auto"/>
        <w:ind w:firstLineChars="200" w:firstLine="480"/>
        <w:rPr>
          <w:rFonts w:hAnsi="宋体" w:cs="宋体"/>
        </w:rPr>
      </w:pPr>
      <w:r w:rsidRPr="00DF3D4F">
        <w:rPr>
          <w:rFonts w:hAnsi="宋体" w:cs="宋体" w:hint="eastAsia"/>
        </w:rPr>
        <w:t>1.12.2 投标人应根据招标文件的要求提供投标货物技术性能指标的详细描述、技术支持资料及技术服务和质保期服务计划等内容已对招标文件作出响应。</w:t>
      </w:r>
    </w:p>
    <w:p w:rsidR="00FC7B0D" w:rsidRPr="00DF3D4F" w:rsidRDefault="00997048">
      <w:pPr>
        <w:spacing w:line="360" w:lineRule="auto"/>
        <w:ind w:firstLineChars="200" w:firstLine="480"/>
        <w:rPr>
          <w:rFonts w:hAnsi="宋体" w:cs="宋体"/>
        </w:rPr>
      </w:pPr>
      <w:r w:rsidRPr="00DF3D4F">
        <w:rPr>
          <w:rFonts w:hAnsi="宋体" w:cs="宋体" w:hint="eastAsia"/>
        </w:rPr>
        <w:t>1.12.3 投标文件中应针对实质性要求和条件中列明的技术要求提供技术支持资料。技术支持资料以制造商公开发布的印刷资料，或检测机构出具的检测报告或投标人须知前附表允许的其他形式为准，不符合前述要求的，视为无技术支持资料，其投标将被否决。</w:t>
      </w:r>
    </w:p>
    <w:p w:rsidR="00FC7B0D" w:rsidRPr="00DF3D4F" w:rsidRDefault="00997048">
      <w:pPr>
        <w:spacing w:line="360" w:lineRule="auto"/>
        <w:ind w:firstLineChars="200" w:firstLine="480"/>
        <w:rPr>
          <w:rFonts w:hAnsi="宋体" w:cs="宋体"/>
        </w:rPr>
      </w:pPr>
      <w:r w:rsidRPr="00DF3D4F">
        <w:rPr>
          <w:rFonts w:hAnsi="宋体" w:cs="宋体" w:hint="eastAsia"/>
        </w:rPr>
        <w:t>1.12.4 投标人须知前附表规定了可以偏差的范围和最高偏差项数的，偏差应当符合投标人须知前附表规定的偏差范围和最高项数，超出偏差范围和最高偏差项数的投标将被否决。</w:t>
      </w:r>
    </w:p>
    <w:p w:rsidR="00FC7B0D" w:rsidRPr="00DF3D4F" w:rsidRDefault="00997048">
      <w:pPr>
        <w:spacing w:line="360" w:lineRule="auto"/>
        <w:ind w:firstLineChars="200" w:firstLine="480"/>
        <w:rPr>
          <w:rFonts w:hAnsi="宋体" w:cs="宋体"/>
        </w:rPr>
      </w:pPr>
      <w:r w:rsidRPr="00DF3D4F">
        <w:rPr>
          <w:rFonts w:hAnsi="宋体" w:cs="宋体" w:hint="eastAsia"/>
        </w:rPr>
        <w:t>1.12.5 投标文件对招标文件的全部偏差，均应在投标文件的商务和技术偏差表中列明，除列明的内容外，视为投标人响应招标文件的全部要求。</w:t>
      </w:r>
    </w:p>
    <w:p w:rsidR="00FC7B0D" w:rsidRPr="00DF3D4F" w:rsidRDefault="00997048" w:rsidP="00642D3F">
      <w:pPr>
        <w:pStyle w:val="2"/>
        <w:spacing w:beforeLines="100" w:afterLines="100" w:line="240" w:lineRule="auto"/>
        <w:rPr>
          <w:rFonts w:ascii="黑体" w:eastAsia="黑体" w:hAnsi="黑体" w:cs="黑体"/>
          <w:b w:val="0"/>
          <w:bCs w:val="0"/>
        </w:rPr>
      </w:pPr>
      <w:bookmarkStart w:id="196" w:name="_Toc179632560"/>
      <w:bookmarkStart w:id="197" w:name="_Toc144974510"/>
      <w:bookmarkStart w:id="198" w:name="_Toc140069407"/>
      <w:bookmarkStart w:id="199" w:name="_Toc9056"/>
      <w:bookmarkStart w:id="200" w:name="_Toc152042318"/>
      <w:bookmarkStart w:id="201" w:name="_Toc152045542"/>
      <w:r w:rsidRPr="00DF3D4F">
        <w:rPr>
          <w:rFonts w:ascii="黑体" w:eastAsia="黑体" w:hAnsi="黑体" w:cs="黑体" w:hint="eastAsia"/>
          <w:b w:val="0"/>
          <w:bCs w:val="0"/>
        </w:rPr>
        <w:t>2. 招标文件</w:t>
      </w:r>
      <w:bookmarkEnd w:id="196"/>
      <w:bookmarkEnd w:id="197"/>
      <w:bookmarkEnd w:id="198"/>
      <w:bookmarkEnd w:id="199"/>
      <w:bookmarkEnd w:id="200"/>
      <w:bookmarkEnd w:id="201"/>
    </w:p>
    <w:p w:rsidR="00FC7B0D" w:rsidRPr="00DF3D4F" w:rsidRDefault="00997048" w:rsidP="00642D3F">
      <w:pPr>
        <w:pStyle w:val="3"/>
        <w:spacing w:beforeLines="100" w:afterLines="100" w:line="240" w:lineRule="auto"/>
        <w:rPr>
          <w:rFonts w:cs="黑体"/>
          <w:snapToGrid w:val="0"/>
          <w:shd w:val="clear" w:color="auto" w:fill="FFFFFF"/>
          <w:lang w:val="zh-CN"/>
        </w:rPr>
      </w:pPr>
      <w:bookmarkStart w:id="202" w:name="_Toc152045543"/>
      <w:bookmarkStart w:id="203" w:name="_Toc179632561"/>
      <w:bookmarkStart w:id="204" w:name="_Toc144974511"/>
      <w:bookmarkStart w:id="205" w:name="_Toc152042319"/>
      <w:r w:rsidRPr="00DF3D4F">
        <w:rPr>
          <w:rFonts w:cs="黑体" w:hint="eastAsia"/>
          <w:snapToGrid w:val="0"/>
          <w:shd w:val="clear" w:color="auto" w:fill="FFFFFF"/>
          <w:lang w:val="zh-CN"/>
        </w:rPr>
        <w:t>2.1招标文件的组成</w:t>
      </w:r>
      <w:bookmarkEnd w:id="202"/>
      <w:bookmarkEnd w:id="203"/>
      <w:bookmarkEnd w:id="204"/>
      <w:bookmarkEnd w:id="205"/>
    </w:p>
    <w:p w:rsidR="00FC7B0D" w:rsidRPr="00DF3D4F" w:rsidRDefault="00997048">
      <w:pPr>
        <w:spacing w:line="360" w:lineRule="auto"/>
        <w:ind w:firstLineChars="200" w:firstLine="480"/>
        <w:rPr>
          <w:rFonts w:hAnsi="宋体" w:cs="宋体"/>
        </w:rPr>
      </w:pPr>
      <w:r w:rsidRPr="00DF3D4F">
        <w:rPr>
          <w:rFonts w:hAnsi="宋体" w:cs="宋体" w:hint="eastAsia"/>
        </w:rPr>
        <w:t>本招标文件包括：</w:t>
      </w:r>
    </w:p>
    <w:p w:rsidR="00FC7B0D" w:rsidRPr="00DF3D4F" w:rsidRDefault="00997048">
      <w:pPr>
        <w:spacing w:line="360" w:lineRule="auto"/>
        <w:ind w:firstLineChars="200" w:firstLine="480"/>
        <w:rPr>
          <w:rFonts w:hAnsi="宋体" w:cs="宋体"/>
        </w:rPr>
      </w:pPr>
      <w:r w:rsidRPr="00DF3D4F">
        <w:rPr>
          <w:rFonts w:hAnsi="宋体" w:cs="宋体" w:hint="eastAsia"/>
        </w:rPr>
        <w:t>（1）招标公告；</w:t>
      </w:r>
    </w:p>
    <w:p w:rsidR="00FC7B0D" w:rsidRPr="00DF3D4F" w:rsidRDefault="00997048">
      <w:pPr>
        <w:spacing w:line="360" w:lineRule="auto"/>
        <w:ind w:firstLineChars="200" w:firstLine="480"/>
        <w:rPr>
          <w:rFonts w:hAnsi="宋体" w:cs="宋体"/>
        </w:rPr>
      </w:pPr>
      <w:r w:rsidRPr="00DF3D4F">
        <w:rPr>
          <w:rFonts w:hAnsi="宋体" w:cs="宋体" w:hint="eastAsia"/>
        </w:rPr>
        <w:t>（2）投标人须知；</w:t>
      </w:r>
    </w:p>
    <w:p w:rsidR="00FC7B0D" w:rsidRPr="00DF3D4F" w:rsidRDefault="00997048">
      <w:pPr>
        <w:spacing w:line="360" w:lineRule="auto"/>
        <w:ind w:firstLineChars="200" w:firstLine="480"/>
        <w:rPr>
          <w:rFonts w:hAnsi="宋体" w:cs="宋体"/>
        </w:rPr>
      </w:pPr>
      <w:r w:rsidRPr="00DF3D4F">
        <w:rPr>
          <w:rFonts w:hAnsi="宋体" w:cs="宋体" w:hint="eastAsia"/>
        </w:rPr>
        <w:t>（3）评标办法；</w:t>
      </w:r>
    </w:p>
    <w:p w:rsidR="00FC7B0D" w:rsidRPr="00DF3D4F" w:rsidRDefault="00997048">
      <w:pPr>
        <w:spacing w:line="360" w:lineRule="auto"/>
        <w:ind w:firstLineChars="200" w:firstLine="480"/>
        <w:rPr>
          <w:rFonts w:hAnsi="宋体" w:cs="宋体"/>
        </w:rPr>
      </w:pPr>
      <w:r w:rsidRPr="00DF3D4F">
        <w:rPr>
          <w:rFonts w:hAnsi="宋体" w:cs="宋体" w:hint="eastAsia"/>
        </w:rPr>
        <w:t>（4）合同条款及格式；</w:t>
      </w:r>
    </w:p>
    <w:p w:rsidR="00FC7B0D" w:rsidRPr="00DF3D4F" w:rsidRDefault="00997048">
      <w:pPr>
        <w:spacing w:line="360" w:lineRule="auto"/>
        <w:ind w:firstLineChars="200" w:firstLine="480"/>
        <w:rPr>
          <w:rFonts w:hAnsi="宋体" w:cs="宋体"/>
        </w:rPr>
      </w:pPr>
      <w:r w:rsidRPr="00DF3D4F">
        <w:rPr>
          <w:rFonts w:hAnsi="宋体" w:cs="宋体" w:hint="eastAsia"/>
        </w:rPr>
        <w:t>（5）供货要求；</w:t>
      </w:r>
    </w:p>
    <w:p w:rsidR="00FC7B0D" w:rsidRPr="00DF3D4F" w:rsidRDefault="00997048">
      <w:pPr>
        <w:spacing w:line="360" w:lineRule="auto"/>
        <w:ind w:firstLineChars="200" w:firstLine="480"/>
        <w:rPr>
          <w:rFonts w:hAnsi="宋体" w:cs="宋体"/>
        </w:rPr>
      </w:pPr>
      <w:r w:rsidRPr="00DF3D4F">
        <w:rPr>
          <w:rFonts w:hAnsi="宋体" w:cs="宋体" w:hint="eastAsia"/>
        </w:rPr>
        <w:t>（6）投标文件格式；</w:t>
      </w:r>
    </w:p>
    <w:p w:rsidR="00FC7B0D" w:rsidRPr="00DF3D4F" w:rsidRDefault="00997048">
      <w:pPr>
        <w:spacing w:line="360" w:lineRule="auto"/>
        <w:ind w:firstLineChars="200" w:firstLine="480"/>
        <w:rPr>
          <w:rFonts w:hAnsi="宋体" w:cs="宋体"/>
        </w:rPr>
      </w:pPr>
      <w:r w:rsidRPr="00DF3D4F">
        <w:rPr>
          <w:rFonts w:hAnsi="宋体" w:cs="宋体" w:hint="eastAsia"/>
        </w:rPr>
        <w:t>（7）投标人须知前附表规定的其他材料。</w:t>
      </w:r>
    </w:p>
    <w:p w:rsidR="00FC7B0D" w:rsidRPr="00DF3D4F" w:rsidRDefault="00997048">
      <w:pPr>
        <w:spacing w:line="360" w:lineRule="auto"/>
        <w:ind w:firstLineChars="200" w:firstLine="480"/>
        <w:rPr>
          <w:rFonts w:hAnsi="宋体" w:cs="宋体"/>
        </w:rPr>
      </w:pPr>
      <w:r w:rsidRPr="00DF3D4F">
        <w:rPr>
          <w:rFonts w:hAnsi="宋体" w:cs="宋体" w:hint="eastAsia"/>
        </w:rPr>
        <w:t>根据本章第1.10款、第2.2款和第2.3款对招标文件所作的澄清、修改，构成招标文件的组成部分。</w:t>
      </w:r>
    </w:p>
    <w:p w:rsidR="00FC7B0D" w:rsidRPr="00DF3D4F" w:rsidRDefault="00997048">
      <w:pPr>
        <w:spacing w:line="360" w:lineRule="auto"/>
        <w:ind w:firstLineChars="200" w:firstLine="480"/>
        <w:rPr>
          <w:rFonts w:hAnsi="宋体" w:cs="宋体"/>
        </w:rPr>
      </w:pPr>
      <w:r w:rsidRPr="00DF3D4F">
        <w:rPr>
          <w:rFonts w:hAnsi="宋体" w:cs="宋体" w:hint="eastAsia"/>
        </w:rPr>
        <w:lastRenderedPageBreak/>
        <w:t>当招标文件、招标文件的澄清或修改等在同一内容的表述上不一致时，以最后发出的文件为准。</w:t>
      </w:r>
    </w:p>
    <w:p w:rsidR="00FC7B0D" w:rsidRPr="00DF3D4F" w:rsidRDefault="00997048" w:rsidP="00642D3F">
      <w:pPr>
        <w:pStyle w:val="3"/>
        <w:spacing w:beforeLines="100" w:afterLines="100" w:line="240" w:lineRule="auto"/>
        <w:rPr>
          <w:rFonts w:cs="黑体"/>
          <w:snapToGrid w:val="0"/>
          <w:shd w:val="clear" w:color="auto" w:fill="FFFFFF"/>
          <w:lang w:val="zh-CN"/>
        </w:rPr>
      </w:pPr>
      <w:bookmarkStart w:id="206" w:name="_Toc179632562"/>
      <w:bookmarkStart w:id="207" w:name="_Toc152042320"/>
      <w:bookmarkStart w:id="208" w:name="_Toc152045544"/>
      <w:bookmarkStart w:id="209" w:name="_Toc144974512"/>
      <w:r w:rsidRPr="00DF3D4F">
        <w:rPr>
          <w:rFonts w:cs="黑体" w:hint="eastAsia"/>
          <w:snapToGrid w:val="0"/>
          <w:shd w:val="clear" w:color="auto" w:fill="FFFFFF"/>
          <w:lang w:val="zh-CN"/>
        </w:rPr>
        <w:t>2.2招标文件的澄清</w:t>
      </w:r>
      <w:bookmarkEnd w:id="206"/>
      <w:bookmarkEnd w:id="207"/>
      <w:bookmarkEnd w:id="208"/>
      <w:bookmarkEnd w:id="209"/>
    </w:p>
    <w:p w:rsidR="00FC7B0D" w:rsidRPr="00DF3D4F" w:rsidRDefault="00997048">
      <w:pPr>
        <w:spacing w:line="360" w:lineRule="auto"/>
        <w:ind w:firstLineChars="200" w:firstLine="480"/>
        <w:rPr>
          <w:rFonts w:hAnsi="宋体" w:cs="宋体"/>
        </w:rPr>
      </w:pPr>
      <w:bookmarkStart w:id="210" w:name="_Toc179632563"/>
      <w:bookmarkStart w:id="211" w:name="_Toc152042321"/>
      <w:bookmarkStart w:id="212" w:name="_Toc152045545"/>
      <w:bookmarkStart w:id="213" w:name="_Toc144974513"/>
      <w:r w:rsidRPr="00DF3D4F">
        <w:rPr>
          <w:rFonts w:hAnsi="宋体" w:cs="宋体" w:hint="eastAsia"/>
        </w:rPr>
        <w:t xml:space="preserve">2.2.1 </w:t>
      </w:r>
      <w:r w:rsidRPr="00DF3D4F">
        <w:rPr>
          <w:rFonts w:hAnsi="宋体" w:cs="宋体" w:hint="eastAsia"/>
          <w:bCs/>
          <w:snapToGrid w:val="0"/>
        </w:rPr>
        <w:t>投标人应仔细阅读和检查招标文件的全部内容。如有疑问，应</w:t>
      </w:r>
      <w:r w:rsidRPr="00DF3D4F">
        <w:rPr>
          <w:rFonts w:hAnsi="宋体" w:cs="宋体" w:hint="eastAsia"/>
        </w:rPr>
        <w:t>按照</w:t>
      </w:r>
      <w:r w:rsidRPr="00DF3D4F">
        <w:rPr>
          <w:rFonts w:hAnsi="宋体" w:cs="宋体" w:hint="eastAsia"/>
          <w:bCs/>
          <w:snapToGrid w:val="0"/>
        </w:rPr>
        <w:t>投标人须知前附表规定的时间和形式向招标人发出对招标文件进行澄清的要求</w:t>
      </w:r>
      <w:r w:rsidRPr="00DF3D4F">
        <w:rPr>
          <w:rFonts w:hAnsi="宋体" w:cs="宋体" w:hint="eastAsia"/>
        </w:rPr>
        <w:t>。</w:t>
      </w:r>
    </w:p>
    <w:p w:rsidR="00FC7B0D" w:rsidRPr="00DF3D4F" w:rsidRDefault="00997048">
      <w:pPr>
        <w:spacing w:line="360" w:lineRule="auto"/>
        <w:ind w:firstLineChars="200" w:firstLine="480"/>
        <w:rPr>
          <w:rFonts w:hAnsi="宋体" w:cs="宋体"/>
        </w:rPr>
      </w:pPr>
      <w:r w:rsidRPr="00DF3D4F">
        <w:rPr>
          <w:rFonts w:hAnsi="宋体" w:cs="宋体" w:hint="eastAsia"/>
        </w:rPr>
        <w:t>2.2.2招标人对招标文件进行澄清的，以投标人须知前附表规定的形式向所有获取招标文件的投标人发出澄清文件，澄清文件一经发出则视为送达所有获取招标文件的投标人。因投标人未及时查阅上述澄清文件而导致的后果由投标人自行承担。</w:t>
      </w:r>
    </w:p>
    <w:p w:rsidR="00FC7B0D" w:rsidRPr="00DF3D4F" w:rsidRDefault="00997048">
      <w:pPr>
        <w:spacing w:line="360" w:lineRule="auto"/>
        <w:ind w:firstLineChars="200" w:firstLine="480"/>
        <w:rPr>
          <w:rFonts w:hAnsi="宋体" w:cs="宋体"/>
          <w:lang w:val="zh-CN"/>
        </w:rPr>
      </w:pPr>
      <w:r w:rsidRPr="00DF3D4F">
        <w:rPr>
          <w:rFonts w:hAnsi="宋体" w:cs="宋体" w:hint="eastAsia"/>
        </w:rPr>
        <w:t>2.2.3澄清文件发出的时间距投标截止时间不足15日的，并且澄清内容可能影响投标文件编制的，招标人将相应顺延投标截止时间。</w:t>
      </w:r>
    </w:p>
    <w:p w:rsidR="00FC7B0D" w:rsidRPr="00DF3D4F" w:rsidRDefault="00997048">
      <w:pPr>
        <w:spacing w:line="360" w:lineRule="auto"/>
        <w:ind w:firstLineChars="200" w:firstLine="480"/>
        <w:rPr>
          <w:rFonts w:hAnsi="宋体" w:cs="宋体"/>
        </w:rPr>
      </w:pPr>
      <w:r w:rsidRPr="00DF3D4F">
        <w:rPr>
          <w:rFonts w:hAnsi="宋体" w:cs="宋体" w:hint="eastAsia"/>
        </w:rPr>
        <w:t>2.2.4除非招标人认为确有必要答复，否则，招标人有权拒绝回复投标人在本章第2.2.1项规定的时间后提出的任何澄清要求。</w:t>
      </w:r>
    </w:p>
    <w:p w:rsidR="00FC7B0D" w:rsidRPr="00DF3D4F" w:rsidRDefault="00997048" w:rsidP="00642D3F">
      <w:pPr>
        <w:pStyle w:val="3"/>
        <w:spacing w:beforeLines="100" w:afterLines="100" w:line="240" w:lineRule="auto"/>
        <w:rPr>
          <w:rFonts w:cs="黑体"/>
          <w:snapToGrid w:val="0"/>
          <w:shd w:val="clear" w:color="auto" w:fill="FFFFFF"/>
          <w:lang w:val="zh-CN"/>
        </w:rPr>
      </w:pPr>
      <w:r w:rsidRPr="00DF3D4F">
        <w:rPr>
          <w:rFonts w:cs="黑体" w:hint="eastAsia"/>
          <w:snapToGrid w:val="0"/>
          <w:shd w:val="clear" w:color="auto" w:fill="FFFFFF"/>
          <w:lang w:val="zh-CN"/>
        </w:rPr>
        <w:t>2.3招标文件的修改</w:t>
      </w:r>
      <w:bookmarkEnd w:id="210"/>
      <w:bookmarkEnd w:id="211"/>
      <w:bookmarkEnd w:id="212"/>
      <w:bookmarkEnd w:id="213"/>
    </w:p>
    <w:p w:rsidR="00FC7B0D" w:rsidRPr="00DF3D4F" w:rsidRDefault="00997048">
      <w:pPr>
        <w:spacing w:line="360" w:lineRule="auto"/>
        <w:ind w:firstLineChars="200" w:firstLine="480"/>
        <w:rPr>
          <w:rFonts w:hAnsi="宋体" w:cs="宋体"/>
        </w:rPr>
      </w:pPr>
      <w:r w:rsidRPr="00DF3D4F">
        <w:rPr>
          <w:rFonts w:hAnsi="宋体" w:cs="宋体" w:hint="eastAsia"/>
        </w:rPr>
        <w:t>2.3.1 招标人对招标文件进行修改的，以投标人须知前附表规定的形式向所有获取招标文件的投标人发出修改文件，修改文件一经发出则视为送达所有获取招标文件的投标人。因投标人未及时查阅上述修改文件而导致的后果由投标人自行承担。</w:t>
      </w:r>
    </w:p>
    <w:p w:rsidR="00FC7B0D" w:rsidRPr="00DF3D4F" w:rsidRDefault="00997048">
      <w:pPr>
        <w:spacing w:line="360" w:lineRule="auto"/>
        <w:ind w:firstLineChars="200" w:firstLine="480"/>
        <w:rPr>
          <w:rFonts w:hAnsi="宋体" w:cs="宋体"/>
        </w:rPr>
      </w:pPr>
      <w:r w:rsidRPr="00DF3D4F">
        <w:rPr>
          <w:rFonts w:hAnsi="宋体" w:cs="宋体" w:hint="eastAsia"/>
        </w:rPr>
        <w:t>2.3.2 修改文件发出的时间距投标截止时间不足15日的，并且修改内容可能影响投标文件编制的，招标人将相应顺延投标截止时间。</w:t>
      </w:r>
    </w:p>
    <w:p w:rsidR="00FC7B0D" w:rsidRPr="00DF3D4F" w:rsidRDefault="00997048" w:rsidP="00642D3F">
      <w:pPr>
        <w:pStyle w:val="3"/>
        <w:spacing w:beforeLines="100" w:afterLines="100" w:line="240" w:lineRule="auto"/>
        <w:rPr>
          <w:rFonts w:cs="黑体"/>
          <w:snapToGrid w:val="0"/>
          <w:shd w:val="clear" w:color="auto" w:fill="FFFFFF"/>
          <w:lang w:val="zh-CN"/>
        </w:rPr>
      </w:pPr>
      <w:r w:rsidRPr="00DF3D4F">
        <w:rPr>
          <w:rFonts w:cs="黑体" w:hint="eastAsia"/>
          <w:snapToGrid w:val="0"/>
          <w:shd w:val="clear" w:color="auto" w:fill="FFFFFF"/>
          <w:lang w:val="zh-CN"/>
        </w:rPr>
        <w:t>2.4招标文件的异议</w:t>
      </w:r>
    </w:p>
    <w:p w:rsidR="00FC7B0D" w:rsidRPr="00DF3D4F" w:rsidRDefault="00997048">
      <w:pPr>
        <w:spacing w:line="360" w:lineRule="auto"/>
        <w:ind w:firstLineChars="200" w:firstLine="480"/>
        <w:rPr>
          <w:rFonts w:hAnsi="宋体" w:cs="宋体"/>
        </w:rPr>
      </w:pPr>
      <w:bookmarkStart w:id="214" w:name="_Toc144974514"/>
      <w:bookmarkStart w:id="215" w:name="_Toc179632564"/>
      <w:bookmarkStart w:id="216" w:name="_Toc152045546"/>
      <w:bookmarkStart w:id="217" w:name="_Toc152042322"/>
      <w:r w:rsidRPr="00DF3D4F">
        <w:rPr>
          <w:rFonts w:hAnsi="宋体" w:cs="宋体" w:hint="eastAsia"/>
        </w:rPr>
        <w:t>投标人或者其他利害关系人对招标文件有异议的，应在投标截止时间10日前通过电子交易系统在线</w:t>
      </w:r>
      <w:r w:rsidRPr="00DF3D4F">
        <w:rPr>
          <w:rFonts w:hAnsi="宋体" w:cs="宋体" w:hint="eastAsia"/>
          <w:bCs/>
          <w:snapToGrid w:val="0"/>
        </w:rPr>
        <w:t>提出</w:t>
      </w:r>
      <w:r w:rsidRPr="00DF3D4F">
        <w:rPr>
          <w:rFonts w:hAnsi="宋体" w:cs="宋体" w:hint="eastAsia"/>
        </w:rPr>
        <w:t>或以其他书面形式提出。招标人将在收到异议之日起3日内作出答复；作出答复前，将暂停招标投标活动。</w:t>
      </w:r>
    </w:p>
    <w:p w:rsidR="00FC7B0D" w:rsidRPr="00DF3D4F" w:rsidRDefault="00997048" w:rsidP="00642D3F">
      <w:pPr>
        <w:pStyle w:val="2"/>
        <w:spacing w:beforeLines="100" w:afterLines="100" w:line="240" w:lineRule="auto"/>
        <w:rPr>
          <w:rFonts w:ascii="黑体" w:eastAsia="黑体" w:hAnsi="黑体" w:cs="黑体"/>
          <w:b w:val="0"/>
          <w:bCs w:val="0"/>
        </w:rPr>
      </w:pPr>
      <w:bookmarkStart w:id="218" w:name="_Toc21235"/>
      <w:bookmarkStart w:id="219" w:name="_Toc140069408"/>
      <w:r w:rsidRPr="00DF3D4F">
        <w:rPr>
          <w:rFonts w:ascii="黑体" w:eastAsia="黑体" w:hAnsi="黑体" w:cs="黑体" w:hint="eastAsia"/>
          <w:b w:val="0"/>
          <w:bCs w:val="0"/>
        </w:rPr>
        <w:t>3. 投标文件</w:t>
      </w:r>
      <w:bookmarkEnd w:id="214"/>
      <w:bookmarkEnd w:id="215"/>
      <w:bookmarkEnd w:id="216"/>
      <w:bookmarkEnd w:id="217"/>
      <w:bookmarkEnd w:id="218"/>
      <w:bookmarkEnd w:id="219"/>
    </w:p>
    <w:p w:rsidR="00FC7B0D" w:rsidRPr="00DF3D4F" w:rsidRDefault="00997048" w:rsidP="00642D3F">
      <w:pPr>
        <w:pStyle w:val="3"/>
        <w:spacing w:beforeLines="100" w:afterLines="100" w:line="240" w:lineRule="auto"/>
        <w:rPr>
          <w:rFonts w:cs="黑体"/>
          <w:snapToGrid w:val="0"/>
          <w:shd w:val="clear" w:color="auto" w:fill="FFFFFF"/>
          <w:lang w:val="zh-CN"/>
        </w:rPr>
      </w:pPr>
      <w:bookmarkStart w:id="220" w:name="_Toc179632565"/>
      <w:bookmarkStart w:id="221" w:name="_Toc152045547"/>
      <w:bookmarkStart w:id="222" w:name="_Toc144974515"/>
      <w:bookmarkStart w:id="223" w:name="_Toc152042323"/>
      <w:r w:rsidRPr="00DF3D4F">
        <w:rPr>
          <w:rFonts w:cs="黑体" w:hint="eastAsia"/>
          <w:snapToGrid w:val="0"/>
          <w:shd w:val="clear" w:color="auto" w:fill="FFFFFF"/>
          <w:lang w:val="zh-CN"/>
        </w:rPr>
        <w:t>3.1投标文件的组成</w:t>
      </w:r>
      <w:bookmarkEnd w:id="220"/>
      <w:bookmarkEnd w:id="221"/>
      <w:bookmarkEnd w:id="222"/>
      <w:bookmarkEnd w:id="223"/>
    </w:p>
    <w:p w:rsidR="00FC7B0D" w:rsidRPr="00DF3D4F" w:rsidRDefault="00997048">
      <w:pPr>
        <w:spacing w:line="360" w:lineRule="auto"/>
        <w:ind w:firstLineChars="200" w:firstLine="480"/>
        <w:rPr>
          <w:rFonts w:hAnsi="宋体" w:cs="宋体"/>
        </w:rPr>
      </w:pPr>
      <w:r w:rsidRPr="00DF3D4F">
        <w:rPr>
          <w:rFonts w:hAnsi="宋体" w:cs="宋体" w:hint="eastAsia"/>
        </w:rPr>
        <w:t>3.1.1 投标文件应包括下列内容：</w:t>
      </w:r>
    </w:p>
    <w:p w:rsidR="00FC7B0D" w:rsidRPr="00DF3D4F" w:rsidRDefault="00997048">
      <w:pPr>
        <w:spacing w:line="360" w:lineRule="auto"/>
        <w:ind w:firstLineChars="200" w:firstLine="480"/>
        <w:rPr>
          <w:rFonts w:hAnsi="宋体" w:cs="宋体"/>
          <w:bCs/>
          <w:snapToGrid w:val="0"/>
        </w:rPr>
      </w:pPr>
      <w:r w:rsidRPr="00DF3D4F">
        <w:rPr>
          <w:rFonts w:hAnsi="宋体" w:cs="宋体" w:hint="eastAsia"/>
          <w:bCs/>
          <w:snapToGrid w:val="0"/>
        </w:rPr>
        <w:lastRenderedPageBreak/>
        <w:t>（1）商务文件</w:t>
      </w:r>
    </w:p>
    <w:p w:rsidR="00FC7B0D" w:rsidRPr="00DF3D4F" w:rsidRDefault="00997048">
      <w:pPr>
        <w:spacing w:line="360" w:lineRule="auto"/>
        <w:ind w:firstLineChars="200" w:firstLine="480"/>
        <w:rPr>
          <w:rFonts w:hAnsi="宋体" w:cs="宋体"/>
          <w:bCs/>
          <w:snapToGrid w:val="0"/>
        </w:rPr>
      </w:pPr>
      <w:r w:rsidRPr="00DF3D4F">
        <w:rPr>
          <w:rFonts w:hAnsi="宋体" w:cs="宋体" w:hint="eastAsia"/>
          <w:bCs/>
          <w:snapToGrid w:val="0"/>
        </w:rPr>
        <w:t>（2）技术文件</w:t>
      </w:r>
    </w:p>
    <w:p w:rsidR="00FC7B0D" w:rsidRPr="00DF3D4F" w:rsidRDefault="00997048">
      <w:pPr>
        <w:spacing w:line="360" w:lineRule="auto"/>
        <w:ind w:firstLineChars="200" w:firstLine="480"/>
        <w:rPr>
          <w:rFonts w:hAnsi="宋体" w:cs="宋体"/>
          <w:bCs/>
          <w:snapToGrid w:val="0"/>
        </w:rPr>
      </w:pPr>
      <w:r w:rsidRPr="00DF3D4F">
        <w:rPr>
          <w:rFonts w:hAnsi="宋体" w:cs="宋体" w:hint="eastAsia"/>
          <w:bCs/>
          <w:snapToGrid w:val="0"/>
        </w:rPr>
        <w:t>（3）报价文件</w:t>
      </w:r>
    </w:p>
    <w:p w:rsidR="00FC7B0D" w:rsidRPr="00DF3D4F" w:rsidRDefault="00997048">
      <w:pPr>
        <w:spacing w:line="360" w:lineRule="auto"/>
        <w:ind w:firstLineChars="200" w:firstLine="480"/>
        <w:rPr>
          <w:rFonts w:hAnsi="宋体" w:cs="宋体"/>
        </w:rPr>
      </w:pPr>
      <w:r w:rsidRPr="00DF3D4F">
        <w:rPr>
          <w:rFonts w:hAnsi="宋体" w:cs="宋体" w:hint="eastAsia"/>
          <w:bCs/>
          <w:snapToGrid w:val="0"/>
        </w:rPr>
        <w:t>3.1.2 投标人在评标过程中作出的符合法律法规和招标文件规定的澄清、说明和确认，构成投标文件的组成部分。</w:t>
      </w:r>
    </w:p>
    <w:p w:rsidR="00FC7B0D" w:rsidRPr="00DF3D4F" w:rsidRDefault="00997048" w:rsidP="00642D3F">
      <w:pPr>
        <w:pStyle w:val="3"/>
        <w:spacing w:beforeLines="100" w:afterLines="100" w:line="240" w:lineRule="auto"/>
        <w:rPr>
          <w:rFonts w:cs="黑体"/>
          <w:snapToGrid w:val="0"/>
          <w:shd w:val="clear" w:color="auto" w:fill="FFFFFF"/>
          <w:lang w:val="zh-CN"/>
        </w:rPr>
      </w:pPr>
      <w:bookmarkStart w:id="224" w:name="_Toc179632566"/>
      <w:bookmarkStart w:id="225" w:name="_Toc144974516"/>
      <w:bookmarkStart w:id="226" w:name="_Toc152042324"/>
      <w:bookmarkStart w:id="227" w:name="_Toc152045548"/>
      <w:r w:rsidRPr="00DF3D4F">
        <w:rPr>
          <w:rFonts w:cs="黑体" w:hint="eastAsia"/>
          <w:snapToGrid w:val="0"/>
          <w:shd w:val="clear" w:color="auto" w:fill="FFFFFF"/>
          <w:lang w:val="zh-CN"/>
        </w:rPr>
        <w:t>3.2投标报价</w:t>
      </w:r>
      <w:bookmarkEnd w:id="224"/>
      <w:bookmarkEnd w:id="225"/>
      <w:bookmarkEnd w:id="226"/>
      <w:bookmarkEnd w:id="227"/>
    </w:p>
    <w:p w:rsidR="00FC7B0D" w:rsidRPr="00DF3D4F" w:rsidRDefault="00997048">
      <w:pPr>
        <w:spacing w:line="360" w:lineRule="auto"/>
        <w:ind w:firstLineChars="200" w:firstLine="480"/>
        <w:rPr>
          <w:rFonts w:hAnsi="宋体" w:cs="宋体"/>
        </w:rPr>
      </w:pPr>
      <w:bookmarkStart w:id="228" w:name="_Toc152042325"/>
      <w:bookmarkStart w:id="229" w:name="_Toc144974517"/>
      <w:bookmarkStart w:id="230" w:name="_Toc179632567"/>
      <w:bookmarkStart w:id="231" w:name="_Toc152045549"/>
      <w:r w:rsidRPr="00DF3D4F">
        <w:rPr>
          <w:rFonts w:hAnsi="宋体" w:cs="宋体" w:hint="eastAsia"/>
        </w:rPr>
        <w:t>3.2.1 投标报价应包括国家规定的增值税税金，除投标人须知前附表另有规定外，增值税税金按照一般计税方法计算。投标人应按照第六章“投标文件格式”的要求在报价文件投标函中进行报价并填写分项报价表。</w:t>
      </w:r>
    </w:p>
    <w:p w:rsidR="00FC7B0D" w:rsidRPr="00DF3D4F" w:rsidRDefault="00997048">
      <w:pPr>
        <w:spacing w:line="360" w:lineRule="auto"/>
        <w:ind w:firstLineChars="200" w:firstLine="480"/>
        <w:rPr>
          <w:rFonts w:hAnsi="宋体" w:cs="宋体"/>
        </w:rPr>
      </w:pPr>
      <w:r w:rsidRPr="00DF3D4F">
        <w:rPr>
          <w:rFonts w:hAnsi="宋体" w:cs="宋体" w:hint="eastAsia"/>
        </w:rPr>
        <w:t>3.2.2 投标人应充分了解本项目的总体情况以及影响投标报价的其他要素。</w:t>
      </w:r>
    </w:p>
    <w:p w:rsidR="00FC7B0D" w:rsidRPr="00DF3D4F" w:rsidRDefault="00997048">
      <w:pPr>
        <w:spacing w:line="360" w:lineRule="auto"/>
        <w:ind w:firstLineChars="200" w:firstLine="480"/>
        <w:rPr>
          <w:rFonts w:hAnsi="宋体" w:cs="宋体"/>
        </w:rPr>
      </w:pPr>
      <w:r w:rsidRPr="00DF3D4F">
        <w:rPr>
          <w:rFonts w:hAnsi="宋体" w:cs="宋体" w:hint="eastAsia"/>
        </w:rPr>
        <w:t>3.2.3 投标报价为各分项报价金额之和，投标报价与分项报价的合价不一致的，应以各分项合价累计数为准，修正投标报价；如分项报价中存在缺漏项，则视为缺漏项价格已包含在其他分项报价之中。投标人在投标截止时间前修改报价文件投标函中的投标报价，应同时修改投标文件“分项报价表”中的相应报价。此修改须符合本章第4.3款的有关要求。</w:t>
      </w:r>
    </w:p>
    <w:p w:rsidR="00FC7B0D" w:rsidRPr="00DF3D4F" w:rsidRDefault="00997048">
      <w:pPr>
        <w:spacing w:line="360" w:lineRule="auto"/>
        <w:ind w:firstLineChars="200" w:firstLine="480"/>
        <w:rPr>
          <w:rFonts w:hAnsi="宋体" w:cs="宋体"/>
        </w:rPr>
      </w:pPr>
      <w:r w:rsidRPr="00DF3D4F">
        <w:rPr>
          <w:rFonts w:hAnsi="宋体" w:cs="宋体" w:hint="eastAsia"/>
        </w:rPr>
        <w:t>3.2.4招标人设有最高投标限价的，投标人的投标报价不得超过最高投标限价，最高投标限价在投标人须知前附表中载明。</w:t>
      </w:r>
    </w:p>
    <w:p w:rsidR="00FC7B0D" w:rsidRPr="00DF3D4F" w:rsidRDefault="00997048">
      <w:pPr>
        <w:spacing w:line="360" w:lineRule="auto"/>
        <w:ind w:firstLineChars="200" w:firstLine="480"/>
        <w:rPr>
          <w:rFonts w:hAnsi="宋体" w:cs="宋体"/>
        </w:rPr>
      </w:pPr>
      <w:r w:rsidRPr="00DF3D4F">
        <w:rPr>
          <w:rFonts w:hAnsi="宋体" w:cs="宋体" w:hint="eastAsia"/>
        </w:rPr>
        <w:t>3.2.5 投标报价的其他要求见投标人须知前附表。</w:t>
      </w:r>
    </w:p>
    <w:p w:rsidR="00FC7B0D" w:rsidRPr="00DF3D4F" w:rsidRDefault="00997048" w:rsidP="00642D3F">
      <w:pPr>
        <w:pStyle w:val="3"/>
        <w:spacing w:beforeLines="100" w:afterLines="100" w:line="240" w:lineRule="auto"/>
        <w:rPr>
          <w:rFonts w:cs="黑体"/>
          <w:snapToGrid w:val="0"/>
          <w:shd w:val="clear" w:color="auto" w:fill="FFFFFF"/>
          <w:lang w:val="zh-CN"/>
        </w:rPr>
      </w:pPr>
      <w:r w:rsidRPr="00DF3D4F">
        <w:rPr>
          <w:rFonts w:cs="黑体" w:hint="eastAsia"/>
          <w:snapToGrid w:val="0"/>
          <w:shd w:val="clear" w:color="auto" w:fill="FFFFFF"/>
          <w:lang w:val="zh-CN"/>
        </w:rPr>
        <w:t>3.3投标有效期</w:t>
      </w:r>
      <w:bookmarkEnd w:id="228"/>
      <w:bookmarkEnd w:id="229"/>
      <w:bookmarkEnd w:id="230"/>
      <w:bookmarkEnd w:id="231"/>
    </w:p>
    <w:p w:rsidR="00FC7B0D" w:rsidRPr="00DF3D4F" w:rsidRDefault="00997048">
      <w:pPr>
        <w:spacing w:line="360" w:lineRule="auto"/>
        <w:ind w:firstLineChars="200" w:firstLine="480"/>
        <w:rPr>
          <w:rFonts w:hAnsi="宋体" w:cs="宋体"/>
        </w:rPr>
      </w:pPr>
      <w:bookmarkStart w:id="232" w:name="_Toc152045550"/>
      <w:bookmarkStart w:id="233" w:name="_Toc179632568"/>
      <w:bookmarkStart w:id="234" w:name="_Toc152042326"/>
      <w:bookmarkStart w:id="235" w:name="_Toc144974518"/>
      <w:r w:rsidRPr="00DF3D4F">
        <w:rPr>
          <w:rFonts w:hAnsi="宋体" w:cs="宋体" w:hint="eastAsia"/>
        </w:rPr>
        <w:t>3.3.1 除投标人须知前附表另有规定外，投标有效期为120日。</w:t>
      </w:r>
    </w:p>
    <w:p w:rsidR="00FC7B0D" w:rsidRPr="00DF3D4F" w:rsidRDefault="00997048">
      <w:pPr>
        <w:spacing w:line="360" w:lineRule="auto"/>
        <w:ind w:firstLineChars="200" w:firstLine="480"/>
        <w:rPr>
          <w:rFonts w:hAnsi="宋体" w:cs="宋体"/>
        </w:rPr>
      </w:pPr>
      <w:r w:rsidRPr="00DF3D4F">
        <w:rPr>
          <w:rFonts w:hAnsi="宋体" w:cs="宋体" w:hint="eastAsia"/>
        </w:rPr>
        <w:t>3.3.2 在投标有效期内，投标人撤销投标文件的，应承担招标文件和法律规定的责任。</w:t>
      </w:r>
    </w:p>
    <w:p w:rsidR="00FC7B0D" w:rsidRPr="00DF3D4F" w:rsidRDefault="00997048">
      <w:pPr>
        <w:spacing w:line="360" w:lineRule="auto"/>
        <w:ind w:firstLineChars="200" w:firstLine="480"/>
        <w:rPr>
          <w:rFonts w:hAnsi="宋体" w:cs="宋体"/>
        </w:rPr>
      </w:pPr>
      <w:r w:rsidRPr="00DF3D4F">
        <w:rPr>
          <w:rFonts w:hAnsi="宋体" w:cs="宋体" w:hint="eastAsia"/>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银行转账、银行电汇）形式递交的投标保证金的银行同期活期存款利息。</w:t>
      </w:r>
    </w:p>
    <w:p w:rsidR="00FC7B0D" w:rsidRPr="00DF3D4F" w:rsidRDefault="00997048" w:rsidP="00642D3F">
      <w:pPr>
        <w:pStyle w:val="3"/>
        <w:spacing w:beforeLines="100" w:afterLines="100" w:line="240" w:lineRule="auto"/>
        <w:rPr>
          <w:rFonts w:cs="黑体"/>
          <w:snapToGrid w:val="0"/>
          <w:shd w:val="clear" w:color="auto" w:fill="FFFFFF"/>
          <w:lang w:val="zh-CN"/>
        </w:rPr>
      </w:pPr>
      <w:r w:rsidRPr="00DF3D4F">
        <w:rPr>
          <w:rFonts w:cs="黑体" w:hint="eastAsia"/>
          <w:snapToGrid w:val="0"/>
          <w:shd w:val="clear" w:color="auto" w:fill="FFFFFF"/>
          <w:lang w:val="zh-CN"/>
        </w:rPr>
        <w:lastRenderedPageBreak/>
        <w:t>3.4投标保证金</w:t>
      </w:r>
      <w:bookmarkEnd w:id="232"/>
      <w:bookmarkEnd w:id="233"/>
      <w:bookmarkEnd w:id="234"/>
      <w:bookmarkEnd w:id="235"/>
    </w:p>
    <w:p w:rsidR="00FC7B0D" w:rsidRPr="00DF3D4F" w:rsidRDefault="00997048">
      <w:pPr>
        <w:spacing w:line="360" w:lineRule="auto"/>
        <w:ind w:firstLineChars="200" w:firstLine="480"/>
        <w:rPr>
          <w:rFonts w:hAnsi="宋体" w:cs="宋体"/>
        </w:rPr>
      </w:pPr>
      <w:bookmarkStart w:id="236" w:name="_Toc152045552"/>
      <w:bookmarkStart w:id="237" w:name="_Toc144974520"/>
      <w:bookmarkStart w:id="238" w:name="_Toc152042328"/>
      <w:bookmarkStart w:id="239" w:name="_Toc179632570"/>
      <w:r w:rsidRPr="00DF3D4F">
        <w:rPr>
          <w:rFonts w:hAnsi="宋体" w:cs="宋体" w:hint="eastAsia"/>
        </w:rPr>
        <w:t>3.4.1 招标人在投标人须知前附表中要求投标人提交投标保证金的，投标人在递交投标文件的同时，应按照投标人须知前附表规定的金额、形式和第六章“投标文件格式”规定的投标保证金格式提交投标保证金，并作为其投标文件的组成部分。</w:t>
      </w:r>
    </w:p>
    <w:p w:rsidR="00FC7B0D" w:rsidRPr="00DF3D4F" w:rsidRDefault="00997048">
      <w:pPr>
        <w:spacing w:line="360" w:lineRule="auto"/>
        <w:ind w:firstLineChars="200" w:firstLine="480"/>
        <w:rPr>
          <w:rFonts w:hAnsi="宋体" w:cs="宋体"/>
        </w:rPr>
      </w:pPr>
      <w:r w:rsidRPr="00DF3D4F">
        <w:rPr>
          <w:rFonts w:hAnsi="宋体" w:cs="宋体" w:hint="eastAsia"/>
        </w:rPr>
        <w:t>境内投标人以现金（银行转账、银行电汇）形式提交的投标保证金应当从其基本存款账户转出。联合体投标的，其投标保证金由牵头人递交，并应符合投标人须知前附表的规定。</w:t>
      </w:r>
    </w:p>
    <w:p w:rsidR="00FC7B0D" w:rsidRPr="00DF3D4F" w:rsidRDefault="00997048">
      <w:pPr>
        <w:spacing w:line="360" w:lineRule="auto"/>
        <w:ind w:firstLineChars="200" w:firstLine="480"/>
        <w:rPr>
          <w:rFonts w:hAnsi="宋体" w:cs="宋体"/>
        </w:rPr>
      </w:pPr>
      <w:r w:rsidRPr="00DF3D4F">
        <w:rPr>
          <w:rFonts w:hAnsi="宋体" w:cs="宋体" w:hint="eastAsia"/>
        </w:rPr>
        <w:t>无论采取何种形式的投标保证金，投标保证金有效期均应与投标有效期一致。招标人如果按照本章第3.3.3项的规定延长了投标有效期，则投标保证金的有效期也相应延长。</w:t>
      </w:r>
    </w:p>
    <w:p w:rsidR="00FC7B0D" w:rsidRPr="00DF3D4F" w:rsidRDefault="00997048">
      <w:pPr>
        <w:spacing w:line="360" w:lineRule="auto"/>
        <w:ind w:firstLineChars="200" w:firstLine="480"/>
        <w:rPr>
          <w:rFonts w:hAnsi="宋体" w:cs="宋体"/>
        </w:rPr>
      </w:pPr>
      <w:r w:rsidRPr="00DF3D4F">
        <w:rPr>
          <w:rFonts w:hAnsi="宋体" w:cs="宋体" w:hint="eastAsia"/>
        </w:rPr>
        <w:t>3.4.2 投标人不按照本章第3.4.1项要求提交投标保证金的，评标委员会将否决其投标。</w:t>
      </w:r>
    </w:p>
    <w:p w:rsidR="00FC7B0D" w:rsidRPr="00DF3D4F" w:rsidRDefault="00997048">
      <w:pPr>
        <w:spacing w:line="360" w:lineRule="auto"/>
        <w:ind w:firstLineChars="200" w:firstLine="480"/>
        <w:rPr>
          <w:rFonts w:hAnsi="宋体" w:cs="宋体"/>
        </w:rPr>
      </w:pPr>
      <w:r w:rsidRPr="00DF3D4F">
        <w:rPr>
          <w:rFonts w:hAnsi="宋体" w:cs="宋体" w:hint="eastAsia"/>
        </w:rPr>
        <w:t xml:space="preserve">3.4.3 </w:t>
      </w:r>
      <w:r w:rsidRPr="00DF3D4F">
        <w:rPr>
          <w:rFonts w:ascii="Times New Roman" w:hint="eastAsia"/>
        </w:rPr>
        <w:t>除投标人须知前附表另有规定外，</w:t>
      </w:r>
      <w:r w:rsidRPr="00DF3D4F">
        <w:rPr>
          <w:rFonts w:hAnsi="宋体" w:cs="宋体" w:hint="eastAsia"/>
        </w:rPr>
        <w:t>招标人最迟将在中标通知书发出后5日内向中标候选人以外的其他投标人退还投标保证金，与中标人签订合同后5日内向中标人和其他中标候选人退还投标保证金。投标保证金以现金（银行转账、银行电汇）形式提交的，招标人应同时退还投标保证金的银行同期活期存款利息，且退还至投标人的基本存款账户。其他形式的投标保证金，在投标有效期届满时自动失效的，无需退还。</w:t>
      </w:r>
    </w:p>
    <w:p w:rsidR="00FC7B0D" w:rsidRPr="00DF3D4F" w:rsidRDefault="00997048">
      <w:pPr>
        <w:spacing w:line="360" w:lineRule="auto"/>
        <w:ind w:firstLineChars="200" w:firstLine="480"/>
        <w:rPr>
          <w:rFonts w:hAnsi="宋体" w:cs="宋体"/>
        </w:rPr>
      </w:pPr>
      <w:r w:rsidRPr="00DF3D4F">
        <w:rPr>
          <w:rFonts w:hAnsi="宋体" w:cs="宋体" w:hint="eastAsia"/>
        </w:rPr>
        <w:t>3.4.4 有下列情形之一的，投标保证金将不予退还：</w:t>
      </w:r>
    </w:p>
    <w:p w:rsidR="00FC7B0D" w:rsidRPr="00DF3D4F" w:rsidRDefault="00997048">
      <w:pPr>
        <w:spacing w:line="360" w:lineRule="auto"/>
        <w:ind w:firstLineChars="200" w:firstLine="480"/>
        <w:rPr>
          <w:rFonts w:hAnsi="宋体" w:cs="宋体"/>
        </w:rPr>
      </w:pPr>
      <w:r w:rsidRPr="00DF3D4F">
        <w:rPr>
          <w:rFonts w:hAnsi="宋体" w:cs="宋体" w:hint="eastAsia"/>
        </w:rPr>
        <w:t>（1）投标人在规定的投标有效期内撤销其投标文件；</w:t>
      </w:r>
    </w:p>
    <w:p w:rsidR="00FC7B0D" w:rsidRPr="00DF3D4F" w:rsidRDefault="00997048">
      <w:pPr>
        <w:spacing w:line="360" w:lineRule="auto"/>
        <w:ind w:firstLineChars="200" w:firstLine="480"/>
        <w:rPr>
          <w:rFonts w:hAnsi="宋体" w:cs="宋体"/>
        </w:rPr>
      </w:pPr>
      <w:r w:rsidRPr="00DF3D4F">
        <w:rPr>
          <w:rFonts w:hAnsi="宋体" w:cs="宋体" w:hint="eastAsia"/>
        </w:rPr>
        <w:t>（2）中标人在收到中标通知书后，无正当理由不与招标人订立合同，或在签订合同时向招标人提出附加条件，或不按照招标文件要求提交履约保证金；</w:t>
      </w:r>
    </w:p>
    <w:p w:rsidR="00FC7B0D" w:rsidRPr="00DF3D4F" w:rsidRDefault="00997048">
      <w:pPr>
        <w:spacing w:line="360" w:lineRule="auto"/>
        <w:ind w:firstLineChars="200" w:firstLine="480"/>
        <w:rPr>
          <w:rFonts w:hAnsi="宋体" w:cs="宋体"/>
        </w:rPr>
      </w:pPr>
      <w:r w:rsidRPr="00DF3D4F">
        <w:rPr>
          <w:rFonts w:hAnsi="宋体" w:cs="宋体" w:hint="eastAsia"/>
        </w:rPr>
        <w:t>（3）发生投标人须知前附表规定的其他不予退还投标保证金的情形。</w:t>
      </w:r>
    </w:p>
    <w:p w:rsidR="00FC7B0D" w:rsidRPr="00DF3D4F" w:rsidRDefault="00997048" w:rsidP="00642D3F">
      <w:pPr>
        <w:pStyle w:val="3"/>
        <w:spacing w:beforeLines="100" w:afterLines="100" w:line="240" w:lineRule="auto"/>
        <w:rPr>
          <w:rFonts w:cs="黑体"/>
          <w:snapToGrid w:val="0"/>
          <w:shd w:val="clear" w:color="auto" w:fill="FFFFFF"/>
          <w:lang w:val="zh-CN"/>
        </w:rPr>
      </w:pPr>
      <w:r w:rsidRPr="00DF3D4F">
        <w:rPr>
          <w:rFonts w:cs="黑体" w:hint="eastAsia"/>
          <w:snapToGrid w:val="0"/>
          <w:shd w:val="clear" w:color="auto" w:fill="FFFFFF"/>
          <w:lang w:val="zh-CN"/>
        </w:rPr>
        <w:t>3.5资格审查资料</w:t>
      </w:r>
      <w:bookmarkEnd w:id="236"/>
      <w:bookmarkEnd w:id="237"/>
      <w:bookmarkEnd w:id="238"/>
      <w:bookmarkEnd w:id="239"/>
    </w:p>
    <w:p w:rsidR="00FC7B0D" w:rsidRPr="00DF3D4F" w:rsidRDefault="00997048">
      <w:pPr>
        <w:spacing w:line="360" w:lineRule="auto"/>
        <w:ind w:firstLineChars="200" w:firstLine="480"/>
        <w:rPr>
          <w:rFonts w:hAnsi="宋体" w:cs="宋体"/>
          <w:bCs/>
          <w:snapToGrid w:val="0"/>
        </w:rPr>
      </w:pPr>
      <w:r w:rsidRPr="00DF3D4F">
        <w:rPr>
          <w:rFonts w:hAnsi="宋体" w:cs="宋体" w:hint="eastAsia"/>
          <w:bCs/>
          <w:snapToGrid w:val="0"/>
        </w:rPr>
        <w:t>3.5.1 投标人应</w:t>
      </w:r>
      <w:r w:rsidRPr="00DF3D4F">
        <w:rPr>
          <w:rFonts w:hAnsi="宋体" w:cs="宋体" w:hint="eastAsia"/>
        </w:rPr>
        <w:t>按照</w:t>
      </w:r>
      <w:r w:rsidRPr="00DF3D4F">
        <w:rPr>
          <w:rFonts w:hAnsi="宋体" w:cs="宋体" w:hint="eastAsia"/>
          <w:bCs/>
          <w:snapToGrid w:val="0"/>
        </w:rPr>
        <w:t>投标人须知前附表附录要求提供资格审查资料，内容及格式见第六章“投标文件格式”要求。</w:t>
      </w:r>
    </w:p>
    <w:p w:rsidR="00FC7B0D" w:rsidRPr="00DF3D4F" w:rsidRDefault="00997048">
      <w:pPr>
        <w:spacing w:line="360" w:lineRule="auto"/>
        <w:ind w:firstLineChars="200" w:firstLine="480"/>
        <w:rPr>
          <w:rFonts w:hAnsi="宋体" w:cs="宋体"/>
          <w:bCs/>
          <w:snapToGrid w:val="0"/>
        </w:rPr>
      </w:pPr>
      <w:r w:rsidRPr="00DF3D4F">
        <w:rPr>
          <w:rFonts w:hAnsi="宋体" w:cs="宋体" w:hint="eastAsia"/>
          <w:bCs/>
          <w:snapToGrid w:val="0"/>
        </w:rPr>
        <w:t>3.5.2 投标人须知前附表规定接受联合体投标的，资格审查资料应包括联合体各方相关情况。</w:t>
      </w:r>
    </w:p>
    <w:p w:rsidR="00FC7B0D" w:rsidRPr="00DF3D4F" w:rsidRDefault="00997048">
      <w:pPr>
        <w:spacing w:line="360" w:lineRule="auto"/>
        <w:ind w:firstLineChars="200" w:firstLine="480"/>
        <w:rPr>
          <w:rFonts w:hAnsi="宋体" w:cs="宋体"/>
          <w:bCs/>
          <w:snapToGrid w:val="0"/>
        </w:rPr>
      </w:pPr>
      <w:bookmarkStart w:id="240" w:name="_Toc152045553"/>
      <w:bookmarkStart w:id="241" w:name="_Toc144974521"/>
      <w:bookmarkStart w:id="242" w:name="_Toc179632571"/>
      <w:bookmarkStart w:id="243" w:name="_Toc152042329"/>
      <w:r w:rsidRPr="00DF3D4F">
        <w:rPr>
          <w:rFonts w:hAnsi="宋体" w:cs="宋体" w:hint="eastAsia"/>
          <w:bCs/>
          <w:snapToGrid w:val="0"/>
        </w:rPr>
        <w:lastRenderedPageBreak/>
        <w:t>3.5.3 招标人有权核查投标人在投标文件中提供的材料，若在评标期间发现投标人提供了虚假材料，其投标将被否决；若在签订合同前发现中标候选人、中标人提供了虚假材料，招标人有权取消其中标候选资格、中标资格。同时招标人将报公共资源交易监督管理部门。</w:t>
      </w:r>
    </w:p>
    <w:p w:rsidR="00FC7B0D" w:rsidRPr="00DF3D4F" w:rsidRDefault="00997048" w:rsidP="00642D3F">
      <w:pPr>
        <w:pStyle w:val="3"/>
        <w:spacing w:beforeLines="100" w:afterLines="100" w:line="240" w:lineRule="auto"/>
        <w:rPr>
          <w:rFonts w:cs="黑体"/>
          <w:snapToGrid w:val="0"/>
          <w:shd w:val="clear" w:color="auto" w:fill="FFFFFF"/>
          <w:lang w:val="zh-CN"/>
        </w:rPr>
      </w:pPr>
      <w:r w:rsidRPr="00DF3D4F">
        <w:rPr>
          <w:rFonts w:cs="黑体" w:hint="eastAsia"/>
          <w:snapToGrid w:val="0"/>
          <w:shd w:val="clear" w:color="auto" w:fill="FFFFFF"/>
          <w:lang w:val="zh-CN"/>
        </w:rPr>
        <w:t>3.6备选投标方案</w:t>
      </w:r>
      <w:bookmarkEnd w:id="240"/>
      <w:bookmarkEnd w:id="241"/>
      <w:bookmarkEnd w:id="242"/>
      <w:bookmarkEnd w:id="243"/>
    </w:p>
    <w:p w:rsidR="00FC7B0D" w:rsidRPr="00DF3D4F" w:rsidRDefault="00997048">
      <w:pPr>
        <w:spacing w:line="360" w:lineRule="auto"/>
        <w:ind w:firstLineChars="200" w:firstLine="480"/>
        <w:rPr>
          <w:rFonts w:hAnsi="宋体" w:cs="宋体"/>
        </w:rPr>
      </w:pPr>
      <w:bookmarkStart w:id="244" w:name="_Toc144974522"/>
      <w:bookmarkStart w:id="245" w:name="_Toc179632572"/>
      <w:bookmarkStart w:id="246" w:name="_Toc152042330"/>
      <w:bookmarkStart w:id="247" w:name="_Toc152045554"/>
      <w:r w:rsidRPr="00DF3D4F">
        <w:rPr>
          <w:rFonts w:hAnsi="宋体" w:cs="宋体" w:hint="eastAsia"/>
        </w:rPr>
        <w:t xml:space="preserve">3.6.1 </w:t>
      </w:r>
      <w:r w:rsidRPr="00DF3D4F">
        <w:rPr>
          <w:rFonts w:hAnsi="宋体" w:cs="宋体" w:hint="eastAsia"/>
          <w:bCs/>
          <w:snapToGrid w:val="0"/>
        </w:rPr>
        <w:t>除投标人须知前附表规定允许外，投标人不得递交备选投标方案，否则其投标将被否决。</w:t>
      </w:r>
    </w:p>
    <w:p w:rsidR="00FC7B0D" w:rsidRPr="00DF3D4F" w:rsidRDefault="00997048">
      <w:pPr>
        <w:spacing w:line="360" w:lineRule="auto"/>
        <w:ind w:firstLineChars="200" w:firstLine="480"/>
        <w:rPr>
          <w:rFonts w:hAnsi="宋体" w:cs="宋体"/>
        </w:rPr>
      </w:pPr>
      <w:r w:rsidRPr="00DF3D4F">
        <w:rPr>
          <w:rFonts w:hAnsi="宋体" w:cs="宋体" w:hint="eastAsia"/>
        </w:rPr>
        <w:t xml:space="preserve">3.6.2 </w:t>
      </w:r>
      <w:r w:rsidRPr="00DF3D4F">
        <w:rPr>
          <w:rFonts w:hAnsi="宋体" w:cs="宋体" w:hint="eastAsia"/>
          <w:bCs/>
          <w:snapToGrid w:val="0"/>
        </w:rPr>
        <w:t>允许投标人递交备选投标方案的，只有中标人所递交的备选投标方案方可予以考虑。评标委员会认为中标人的备选投标方案优于其按照招标文件要求编制的投标方案的，招标人可以接受该备选投标方案。</w:t>
      </w:r>
    </w:p>
    <w:p w:rsidR="00FC7B0D" w:rsidRPr="00DF3D4F" w:rsidRDefault="00997048">
      <w:pPr>
        <w:spacing w:line="360" w:lineRule="auto"/>
        <w:ind w:firstLineChars="200" w:firstLine="480"/>
        <w:rPr>
          <w:rFonts w:hAnsi="宋体" w:cs="宋体"/>
          <w:bCs/>
          <w:snapToGrid w:val="0"/>
        </w:rPr>
      </w:pPr>
      <w:r w:rsidRPr="00DF3D4F">
        <w:rPr>
          <w:rFonts w:hAnsi="宋体" w:cs="宋体" w:hint="eastAsia"/>
        </w:rPr>
        <w:t xml:space="preserve">3.6.3 </w:t>
      </w:r>
      <w:r w:rsidRPr="00DF3D4F">
        <w:rPr>
          <w:rFonts w:hAnsi="宋体" w:cs="宋体" w:hint="eastAsia"/>
          <w:bCs/>
          <w:snapToGrid w:val="0"/>
        </w:rPr>
        <w:t>投标人提供两个或两个以上投标报价，或在投标文件中提供一个报价，但同时提供两个或两个以上供货方案的，视为提供备选方案。</w:t>
      </w:r>
    </w:p>
    <w:p w:rsidR="00FC7B0D" w:rsidRPr="00DF3D4F" w:rsidRDefault="00997048" w:rsidP="00642D3F">
      <w:pPr>
        <w:pStyle w:val="3"/>
        <w:spacing w:beforeLines="100" w:afterLines="100" w:line="240" w:lineRule="auto"/>
        <w:rPr>
          <w:rFonts w:cs="黑体"/>
          <w:snapToGrid w:val="0"/>
          <w:shd w:val="clear" w:color="auto" w:fill="FFFFFF"/>
          <w:lang w:val="zh-CN"/>
        </w:rPr>
      </w:pPr>
      <w:r w:rsidRPr="00DF3D4F">
        <w:rPr>
          <w:rFonts w:cs="黑体" w:hint="eastAsia"/>
          <w:snapToGrid w:val="0"/>
          <w:shd w:val="clear" w:color="auto" w:fill="FFFFFF"/>
          <w:lang w:val="zh-CN"/>
        </w:rPr>
        <w:t>3.7投标文件的编制</w:t>
      </w:r>
      <w:bookmarkEnd w:id="244"/>
      <w:bookmarkEnd w:id="245"/>
      <w:bookmarkEnd w:id="246"/>
      <w:bookmarkEnd w:id="247"/>
    </w:p>
    <w:p w:rsidR="00FC7B0D" w:rsidRPr="00DF3D4F" w:rsidRDefault="00997048">
      <w:pPr>
        <w:spacing w:line="360" w:lineRule="auto"/>
        <w:ind w:firstLineChars="200" w:firstLine="480"/>
        <w:rPr>
          <w:rFonts w:hAnsi="宋体" w:cs="宋体"/>
        </w:rPr>
      </w:pPr>
      <w:r w:rsidRPr="00DF3D4F">
        <w:rPr>
          <w:rFonts w:hAnsi="宋体" w:cs="宋体" w:hint="eastAsia"/>
        </w:rPr>
        <w:t>3.7.1投标文件应按照第六章“投标文件格式”进行编写，如有必要，可以增加附页，作为投标文件的组成部分。投标函在满足招标文件实质性要求的基础上，可以提出比招标文件要求更有利于招标人的承诺。</w:t>
      </w:r>
    </w:p>
    <w:p w:rsidR="00FC7B0D" w:rsidRPr="00DF3D4F" w:rsidRDefault="00997048">
      <w:pPr>
        <w:spacing w:line="360" w:lineRule="auto"/>
        <w:ind w:firstLineChars="200" w:firstLine="480"/>
        <w:rPr>
          <w:rFonts w:hAnsi="宋体" w:cs="宋体"/>
        </w:rPr>
      </w:pPr>
      <w:r w:rsidRPr="00DF3D4F">
        <w:rPr>
          <w:rFonts w:hAnsi="宋体" w:cs="宋体" w:hint="eastAsia"/>
        </w:rPr>
        <w:t>3.7.2 投标文件应当对招标文件有关交货及安装周期、投标有效期、供货要求、招标范围等实质性内容作出响应。投标文件在满足招标文件实质性要求的基础上，可以提出比招标文件要求更有利于招标人的承诺。</w:t>
      </w:r>
    </w:p>
    <w:p w:rsidR="00FC7B0D" w:rsidRPr="00DF3D4F" w:rsidRDefault="00997048">
      <w:pPr>
        <w:spacing w:line="360" w:lineRule="auto"/>
        <w:ind w:firstLineChars="200" w:firstLine="480"/>
        <w:rPr>
          <w:rFonts w:hAnsi="宋体" w:cs="宋体"/>
          <w:snapToGrid w:val="0"/>
          <w:shd w:val="clear" w:color="auto" w:fill="FFFFFF"/>
        </w:rPr>
      </w:pPr>
      <w:r w:rsidRPr="00DF3D4F">
        <w:rPr>
          <w:rFonts w:hAnsi="宋体" w:cs="宋体" w:hint="eastAsia"/>
          <w:snapToGrid w:val="0"/>
          <w:shd w:val="clear" w:color="auto" w:fill="FFFFFF"/>
        </w:rPr>
        <w:t>3.7.3 投标文件的制作应满足以下规定：</w:t>
      </w:r>
    </w:p>
    <w:p w:rsidR="00FC7B0D" w:rsidRPr="00DF3D4F" w:rsidRDefault="00997048">
      <w:pPr>
        <w:spacing w:line="360" w:lineRule="auto"/>
        <w:ind w:firstLineChars="200" w:firstLine="480"/>
        <w:rPr>
          <w:rFonts w:hAnsi="宋体" w:cs="宋体"/>
          <w:snapToGrid w:val="0"/>
          <w:shd w:val="clear" w:color="auto" w:fill="FFFFFF"/>
        </w:rPr>
      </w:pPr>
      <w:r w:rsidRPr="00DF3D4F">
        <w:rPr>
          <w:rFonts w:hAnsi="宋体" w:cs="宋体" w:hint="eastAsia"/>
          <w:snapToGrid w:val="0"/>
          <w:shd w:val="clear" w:color="auto" w:fill="FFFFFF"/>
        </w:rPr>
        <w:t>（1）投标文件由投标人使用电子交易系统提供的“投标文件制作工具”制作生成。“投标文件制作工具”可以通过电子交易系统下载。</w:t>
      </w:r>
    </w:p>
    <w:p w:rsidR="00FC7B0D" w:rsidRPr="00DF3D4F" w:rsidRDefault="00997048">
      <w:pPr>
        <w:spacing w:line="360" w:lineRule="auto"/>
        <w:ind w:firstLineChars="200" w:firstLine="480"/>
        <w:rPr>
          <w:rFonts w:hAnsi="宋体" w:cs="宋体"/>
          <w:snapToGrid w:val="0"/>
          <w:shd w:val="clear" w:color="auto" w:fill="FFFFFF"/>
        </w:rPr>
      </w:pPr>
      <w:r w:rsidRPr="00DF3D4F">
        <w:rPr>
          <w:rFonts w:hAnsi="宋体" w:cs="宋体" w:hint="eastAsia"/>
          <w:snapToGrid w:val="0"/>
          <w:shd w:val="clear" w:color="auto" w:fill="FFFFFF"/>
        </w:rPr>
        <w:t>（2）在第六章“投标文件格式”中要求盖单位章和（或）签字处，投标人应加盖投标人单位电子印章和（或）法定代表人的个人电子印章/电子签名章。联合体投标的，除联合体协议书外，投标文件由联合体牵头人</w:t>
      </w:r>
      <w:r w:rsidRPr="00DF3D4F">
        <w:rPr>
          <w:rFonts w:hAnsi="宋体" w:cs="宋体" w:hint="eastAsia"/>
        </w:rPr>
        <w:t>按照</w:t>
      </w:r>
      <w:r w:rsidRPr="00DF3D4F">
        <w:rPr>
          <w:rFonts w:hAnsi="宋体" w:cs="宋体" w:hint="eastAsia"/>
          <w:snapToGrid w:val="0"/>
          <w:shd w:val="clear" w:color="auto" w:fill="FFFFFF"/>
        </w:rPr>
        <w:t>上述规定加盖联合体牵头人单位电子印章和（或）法定代表人的个人电子印章/电子签名章。</w:t>
      </w:r>
    </w:p>
    <w:p w:rsidR="00FC7B0D" w:rsidRPr="00DF3D4F" w:rsidRDefault="00997048">
      <w:pPr>
        <w:spacing w:line="360" w:lineRule="auto"/>
        <w:ind w:firstLineChars="200" w:firstLine="480"/>
        <w:rPr>
          <w:rFonts w:hAnsi="宋体" w:cs="宋体"/>
          <w:snapToGrid w:val="0"/>
          <w:shd w:val="clear" w:color="auto" w:fill="FFFFFF"/>
        </w:rPr>
      </w:pPr>
      <w:r w:rsidRPr="00DF3D4F">
        <w:rPr>
          <w:rFonts w:hAnsi="宋体" w:cs="宋体" w:hint="eastAsia"/>
          <w:snapToGrid w:val="0"/>
          <w:shd w:val="clear" w:color="auto" w:fill="FFFFFF"/>
        </w:rPr>
        <w:t>（3）投标文件制作完成后，投标人应对投标文件进行文件加密，形成加密的投标文件。采用数字证书加密的，加密时投标文件的所有内容均只能使用同一</w:t>
      </w:r>
      <w:r w:rsidRPr="00DF3D4F">
        <w:rPr>
          <w:rFonts w:hAnsi="宋体" w:cs="宋体" w:hint="eastAsia"/>
          <w:snapToGrid w:val="0"/>
          <w:shd w:val="clear" w:color="auto" w:fill="FFFFFF"/>
        </w:rPr>
        <w:lastRenderedPageBreak/>
        <w:t>把数字证书进行加密，否则引起的解密失败责任由投标人自行承担。</w:t>
      </w:r>
    </w:p>
    <w:p w:rsidR="00FC7B0D" w:rsidRPr="00DF3D4F" w:rsidRDefault="00997048">
      <w:pPr>
        <w:spacing w:line="360" w:lineRule="auto"/>
        <w:ind w:firstLineChars="200" w:firstLine="480"/>
        <w:rPr>
          <w:rFonts w:hAnsi="宋体" w:cs="宋体"/>
        </w:rPr>
      </w:pPr>
      <w:r w:rsidRPr="00DF3D4F">
        <w:rPr>
          <w:rFonts w:hAnsi="宋体" w:cs="宋体" w:hint="eastAsia"/>
        </w:rPr>
        <w:t>（4）投标文件中的证明材料接受扫描件（包括电子证照等电子件）形式。</w:t>
      </w:r>
    </w:p>
    <w:p w:rsidR="00FC7B0D" w:rsidRPr="00DF3D4F" w:rsidRDefault="00997048">
      <w:pPr>
        <w:spacing w:line="360" w:lineRule="auto"/>
        <w:ind w:firstLineChars="200" w:firstLine="480"/>
        <w:rPr>
          <w:rFonts w:hAnsi="宋体" w:cs="宋体"/>
        </w:rPr>
      </w:pPr>
      <w:r w:rsidRPr="00DF3D4F">
        <w:rPr>
          <w:rFonts w:hAnsi="宋体" w:cs="宋体" w:hint="eastAsia"/>
        </w:rPr>
        <w:t>（5）投标文件制作的具体方法见“投标文件制作工具”中的帮助文档。</w:t>
      </w:r>
    </w:p>
    <w:p w:rsidR="00FC7B0D" w:rsidRPr="00DF3D4F" w:rsidRDefault="00997048">
      <w:pPr>
        <w:spacing w:line="360" w:lineRule="auto"/>
        <w:ind w:firstLineChars="200" w:firstLine="480"/>
        <w:rPr>
          <w:rFonts w:hAnsi="宋体" w:cs="宋体"/>
        </w:rPr>
      </w:pPr>
      <w:r w:rsidRPr="00DF3D4F">
        <w:rPr>
          <w:rFonts w:hAnsi="宋体" w:cs="宋体" w:hint="eastAsia"/>
        </w:rPr>
        <w:t>3.7.4 “投标文件制作工具”生成加密投标文件时，同时生成非加密投标文件，作为加密投标文件无法解密、导入时的补救措施。非加密投标文件递交要求见投标人须知前附表。</w:t>
      </w:r>
    </w:p>
    <w:p w:rsidR="00FC7B0D" w:rsidRPr="00DF3D4F" w:rsidRDefault="00997048">
      <w:pPr>
        <w:spacing w:line="360" w:lineRule="auto"/>
        <w:ind w:firstLineChars="200" w:firstLine="480"/>
        <w:rPr>
          <w:rFonts w:hAnsi="宋体" w:cs="宋体"/>
          <w:snapToGrid w:val="0"/>
          <w:shd w:val="clear" w:color="auto" w:fill="FFFFFF"/>
        </w:rPr>
      </w:pPr>
      <w:r w:rsidRPr="00DF3D4F">
        <w:rPr>
          <w:rFonts w:hAnsi="宋体" w:cs="宋体" w:hint="eastAsia"/>
          <w:snapToGrid w:val="0"/>
          <w:shd w:val="clear" w:color="auto" w:fill="FFFFFF"/>
        </w:rPr>
        <w:t>3.7.5 因投标人自身原因而导致投标文件（指解密后的投标文件或启用补救措施下的非加密投标文件）无法导入电子交易系统电子开标、评标系统，该投标视为无效投标，投标人自行承担由此导致的全部责任。</w:t>
      </w:r>
    </w:p>
    <w:p w:rsidR="00FC7B0D" w:rsidRPr="00DF3D4F" w:rsidRDefault="00997048" w:rsidP="00642D3F">
      <w:pPr>
        <w:pStyle w:val="2"/>
        <w:spacing w:beforeLines="100" w:afterLines="100" w:line="240" w:lineRule="auto"/>
        <w:rPr>
          <w:rFonts w:ascii="黑体" w:eastAsia="黑体" w:hAnsi="黑体" w:cs="黑体"/>
          <w:b w:val="0"/>
          <w:bCs w:val="0"/>
        </w:rPr>
      </w:pPr>
      <w:bookmarkStart w:id="248" w:name="_Toc144974523"/>
      <w:bookmarkStart w:id="249" w:name="_Toc140069409"/>
      <w:bookmarkStart w:id="250" w:name="_Toc179632573"/>
      <w:bookmarkStart w:id="251" w:name="_Toc16689"/>
      <w:bookmarkStart w:id="252" w:name="_Toc152042331"/>
      <w:bookmarkStart w:id="253" w:name="_Toc152045555"/>
      <w:r w:rsidRPr="00DF3D4F">
        <w:rPr>
          <w:rFonts w:ascii="黑体" w:eastAsia="黑体" w:hAnsi="黑体" w:cs="黑体" w:hint="eastAsia"/>
          <w:b w:val="0"/>
          <w:bCs w:val="0"/>
        </w:rPr>
        <w:t>4. 投标</w:t>
      </w:r>
      <w:bookmarkEnd w:id="248"/>
      <w:bookmarkEnd w:id="249"/>
      <w:bookmarkEnd w:id="250"/>
      <w:bookmarkEnd w:id="251"/>
      <w:bookmarkEnd w:id="252"/>
      <w:bookmarkEnd w:id="253"/>
    </w:p>
    <w:p w:rsidR="00FC7B0D" w:rsidRPr="00DF3D4F" w:rsidRDefault="00997048" w:rsidP="00642D3F">
      <w:pPr>
        <w:pStyle w:val="3"/>
        <w:spacing w:beforeLines="100" w:afterLines="100" w:line="240" w:lineRule="auto"/>
        <w:rPr>
          <w:rFonts w:cs="黑体"/>
          <w:snapToGrid w:val="0"/>
          <w:shd w:val="clear" w:color="auto" w:fill="FFFFFF"/>
          <w:lang w:val="zh-CN"/>
        </w:rPr>
      </w:pPr>
      <w:bookmarkStart w:id="254" w:name="_Toc179632574"/>
      <w:bookmarkStart w:id="255" w:name="_Toc152045556"/>
      <w:bookmarkStart w:id="256" w:name="_Toc144974524"/>
      <w:bookmarkStart w:id="257" w:name="_Toc152042332"/>
      <w:r w:rsidRPr="00DF3D4F">
        <w:rPr>
          <w:rFonts w:cs="黑体" w:hint="eastAsia"/>
          <w:snapToGrid w:val="0"/>
          <w:shd w:val="clear" w:color="auto" w:fill="FFFFFF"/>
          <w:lang w:val="zh-CN"/>
        </w:rPr>
        <w:t>4.1投标文件的加密（密封）和标记</w:t>
      </w:r>
      <w:bookmarkEnd w:id="254"/>
      <w:bookmarkEnd w:id="255"/>
      <w:bookmarkEnd w:id="256"/>
      <w:bookmarkEnd w:id="257"/>
    </w:p>
    <w:p w:rsidR="00FC7B0D" w:rsidRPr="00DF3D4F" w:rsidRDefault="00997048">
      <w:pPr>
        <w:spacing w:line="360" w:lineRule="auto"/>
        <w:ind w:firstLineChars="200" w:firstLine="480"/>
        <w:rPr>
          <w:rFonts w:hAnsi="宋体" w:cs="宋体"/>
        </w:rPr>
      </w:pPr>
      <w:r w:rsidRPr="00DF3D4F">
        <w:rPr>
          <w:rFonts w:hAnsi="宋体" w:cs="宋体" w:hint="eastAsia"/>
        </w:rPr>
        <w:t xml:space="preserve">4.1.1 </w:t>
      </w:r>
      <w:r w:rsidRPr="00DF3D4F">
        <w:rPr>
          <w:rFonts w:hAnsi="宋体" w:cs="宋体" w:hint="eastAsia"/>
          <w:bCs/>
          <w:snapToGrid w:val="0"/>
        </w:rPr>
        <w:t>投标文件应按照本章第 3.7.3 项要求制作并加密，未</w:t>
      </w:r>
      <w:r w:rsidRPr="00DF3D4F">
        <w:rPr>
          <w:rFonts w:hAnsi="宋体" w:cs="宋体" w:hint="eastAsia"/>
        </w:rPr>
        <w:t>按照</w:t>
      </w:r>
      <w:r w:rsidRPr="00DF3D4F">
        <w:rPr>
          <w:rFonts w:hAnsi="宋体" w:cs="宋体" w:hint="eastAsia"/>
          <w:bCs/>
          <w:snapToGrid w:val="0"/>
        </w:rPr>
        <w:t>要求加密的投标文件将被拒绝接收。</w:t>
      </w:r>
    </w:p>
    <w:p w:rsidR="00FC7B0D" w:rsidRPr="00DF3D4F" w:rsidRDefault="00997048">
      <w:pPr>
        <w:spacing w:line="360" w:lineRule="auto"/>
        <w:ind w:firstLineChars="200" w:firstLine="480"/>
        <w:rPr>
          <w:rFonts w:hAnsi="宋体" w:cs="宋体"/>
          <w:bCs/>
          <w:snapToGrid w:val="0"/>
        </w:rPr>
      </w:pPr>
      <w:r w:rsidRPr="00DF3D4F">
        <w:rPr>
          <w:rFonts w:hAnsi="宋体" w:cs="宋体" w:hint="eastAsia"/>
        </w:rPr>
        <w:t>4.1.2非加密投标文件密封和标记要求见投标人须知前附表。非加密投标文件应在封口处加盖投标人单位章或由投标人的法定代表人或其授权的代理人签字，未按照规定封装或加写标记，招标人将不承担投标文件未被开启或提前开启的责任。</w:t>
      </w:r>
    </w:p>
    <w:p w:rsidR="00FC7B0D" w:rsidRPr="00DF3D4F" w:rsidRDefault="00997048" w:rsidP="00642D3F">
      <w:pPr>
        <w:pStyle w:val="3"/>
        <w:spacing w:beforeLines="100" w:afterLines="100" w:line="240" w:lineRule="auto"/>
        <w:rPr>
          <w:rFonts w:cs="黑体"/>
          <w:snapToGrid w:val="0"/>
          <w:shd w:val="clear" w:color="auto" w:fill="FFFFFF"/>
          <w:lang w:val="zh-CN"/>
        </w:rPr>
      </w:pPr>
      <w:bookmarkStart w:id="258" w:name="_Toc144974525"/>
      <w:bookmarkStart w:id="259" w:name="_Toc152045557"/>
      <w:bookmarkStart w:id="260" w:name="_Toc179632575"/>
      <w:bookmarkStart w:id="261" w:name="_Toc152042333"/>
      <w:r w:rsidRPr="00DF3D4F">
        <w:rPr>
          <w:rFonts w:cs="黑体" w:hint="eastAsia"/>
          <w:snapToGrid w:val="0"/>
          <w:shd w:val="clear" w:color="auto" w:fill="FFFFFF"/>
          <w:lang w:val="zh-CN"/>
        </w:rPr>
        <w:t>4.2投标文件的递交</w:t>
      </w:r>
      <w:bookmarkEnd w:id="258"/>
      <w:bookmarkEnd w:id="259"/>
      <w:bookmarkEnd w:id="260"/>
      <w:bookmarkEnd w:id="261"/>
    </w:p>
    <w:p w:rsidR="00FC7B0D" w:rsidRPr="00DF3D4F" w:rsidRDefault="00997048">
      <w:pPr>
        <w:spacing w:line="360" w:lineRule="auto"/>
        <w:ind w:firstLineChars="200" w:firstLine="480"/>
        <w:rPr>
          <w:rFonts w:hAnsi="宋体" w:cs="宋体"/>
          <w:snapToGrid w:val="0"/>
        </w:rPr>
      </w:pPr>
      <w:r w:rsidRPr="00DF3D4F">
        <w:rPr>
          <w:rFonts w:hAnsi="宋体" w:cs="宋体" w:hint="eastAsia"/>
        </w:rPr>
        <w:t>4.2.1</w:t>
      </w:r>
      <w:r w:rsidRPr="00DF3D4F">
        <w:rPr>
          <w:rFonts w:hAnsi="宋体" w:cs="宋体" w:hint="eastAsia"/>
          <w:snapToGrid w:val="0"/>
          <w:lang w:bidi="en-US"/>
        </w:rPr>
        <w:t xml:space="preserve"> 投标人应当在第一章“招标公告”规定的投标截止时间前，将加密投标文件在电子交易系统上传。</w:t>
      </w:r>
    </w:p>
    <w:p w:rsidR="00FC7B0D" w:rsidRPr="00DF3D4F" w:rsidRDefault="00997048">
      <w:pPr>
        <w:spacing w:line="360" w:lineRule="auto"/>
        <w:ind w:firstLineChars="200" w:firstLine="480"/>
        <w:rPr>
          <w:rFonts w:hAnsi="宋体" w:cs="宋体"/>
        </w:rPr>
      </w:pPr>
      <w:r w:rsidRPr="00DF3D4F">
        <w:rPr>
          <w:rFonts w:hAnsi="宋体" w:cs="宋体" w:hint="eastAsia"/>
        </w:rPr>
        <w:t>4.2.2 投标人递交非加密投标文件的地点：见投标人须知前附表。招标人收到非加密投标文件后由投标人代表登记或向投标人出具签收凭证。</w:t>
      </w:r>
    </w:p>
    <w:p w:rsidR="00FC7B0D" w:rsidRPr="00DF3D4F" w:rsidRDefault="00997048">
      <w:pPr>
        <w:spacing w:line="360" w:lineRule="auto"/>
        <w:ind w:firstLineChars="200" w:firstLine="480"/>
        <w:rPr>
          <w:rFonts w:hAnsi="宋体" w:cs="宋体"/>
        </w:rPr>
      </w:pPr>
      <w:r w:rsidRPr="00DF3D4F">
        <w:rPr>
          <w:rFonts w:hAnsi="宋体" w:cs="宋体" w:hint="eastAsia"/>
        </w:rPr>
        <w:t>4.2.3 除投标人须知前附表另有规定外，投标人所递交的投标文件不予退还。</w:t>
      </w:r>
    </w:p>
    <w:p w:rsidR="00FC7B0D" w:rsidRPr="00DF3D4F" w:rsidRDefault="00997048">
      <w:pPr>
        <w:spacing w:line="360" w:lineRule="auto"/>
        <w:ind w:firstLineChars="200" w:firstLine="480"/>
        <w:rPr>
          <w:rFonts w:hAnsi="宋体" w:cs="宋体"/>
          <w:bCs/>
          <w:snapToGrid w:val="0"/>
        </w:rPr>
      </w:pPr>
      <w:r w:rsidRPr="00DF3D4F">
        <w:rPr>
          <w:rFonts w:hAnsi="宋体" w:cs="宋体" w:hint="eastAsia"/>
        </w:rPr>
        <w:t xml:space="preserve">4.2.4 </w:t>
      </w:r>
      <w:r w:rsidRPr="00DF3D4F">
        <w:rPr>
          <w:rFonts w:hAnsi="宋体" w:cs="宋体" w:hint="eastAsia"/>
          <w:bCs/>
          <w:snapToGrid w:val="0"/>
        </w:rPr>
        <w:t>投标人应当在投标截止时间前完成投标文件的传输递交（以接收到电子签收凭证为准），并可以补充、修改或者撤回投标文件。投标截止时间前未完成投标文件传输的，视为撤回投标文件。未</w:t>
      </w:r>
      <w:r w:rsidRPr="00DF3D4F">
        <w:rPr>
          <w:rFonts w:hAnsi="宋体" w:cs="宋体" w:hint="eastAsia"/>
        </w:rPr>
        <w:t>按照</w:t>
      </w:r>
      <w:r w:rsidRPr="00DF3D4F">
        <w:rPr>
          <w:rFonts w:hAnsi="宋体" w:cs="宋体" w:hint="eastAsia"/>
          <w:bCs/>
          <w:snapToGrid w:val="0"/>
        </w:rPr>
        <w:t>规定加密或投标截止时间后送达的投标文件，电子交易系统应当拒收。</w:t>
      </w:r>
    </w:p>
    <w:p w:rsidR="00FC7B0D" w:rsidRPr="00DF3D4F" w:rsidRDefault="00997048">
      <w:pPr>
        <w:spacing w:line="360" w:lineRule="auto"/>
        <w:ind w:firstLineChars="200" w:firstLine="480"/>
        <w:rPr>
          <w:rFonts w:hAnsi="宋体" w:cs="宋体"/>
          <w:bCs/>
          <w:snapToGrid w:val="0"/>
        </w:rPr>
      </w:pPr>
      <w:r w:rsidRPr="00DF3D4F">
        <w:rPr>
          <w:rFonts w:hAnsi="宋体" w:cs="宋体" w:hint="eastAsia"/>
          <w:bCs/>
          <w:snapToGrid w:val="0"/>
        </w:rPr>
        <w:t>4.2.5 如投标人须知前附表允许递交非加密投标文件，投标人逾期送达的或</w:t>
      </w:r>
      <w:r w:rsidRPr="00DF3D4F">
        <w:rPr>
          <w:rFonts w:hAnsi="宋体" w:cs="宋体" w:hint="eastAsia"/>
          <w:bCs/>
          <w:snapToGrid w:val="0"/>
        </w:rPr>
        <w:lastRenderedPageBreak/>
        <w:t>者未送达指定地点的非加密投标文件，招标人不予接收，但不影响其已</w:t>
      </w:r>
      <w:r w:rsidRPr="00DF3D4F">
        <w:rPr>
          <w:rFonts w:hAnsi="宋体" w:cs="宋体" w:hint="eastAsia"/>
        </w:rPr>
        <w:t>按照</w:t>
      </w:r>
      <w:r w:rsidRPr="00DF3D4F">
        <w:rPr>
          <w:rFonts w:hAnsi="宋体" w:cs="宋体" w:hint="eastAsia"/>
          <w:bCs/>
          <w:snapToGrid w:val="0"/>
        </w:rPr>
        <w:t>招标文件要求从电子交易系统递交的加密投标文件的有效性。未从电子交易系统递交加密投标文件的，投标人递交的非加密投标文件将被视为无效。</w:t>
      </w:r>
    </w:p>
    <w:p w:rsidR="00FC7B0D" w:rsidRPr="00DF3D4F" w:rsidRDefault="00997048">
      <w:pPr>
        <w:spacing w:line="360" w:lineRule="auto"/>
        <w:ind w:firstLineChars="200" w:firstLine="480"/>
        <w:rPr>
          <w:rFonts w:hAnsi="宋体" w:cs="宋体"/>
        </w:rPr>
      </w:pPr>
      <w:r w:rsidRPr="00DF3D4F">
        <w:rPr>
          <w:rFonts w:hAnsi="宋体" w:cs="宋体" w:hint="eastAsia"/>
          <w:bCs/>
          <w:snapToGrid w:val="0"/>
        </w:rPr>
        <w:t>4.2.6 投标人在本章第5.2款规定的解密开始规定时间（以电子交易系统解密倒计时为准）内完成投标文件的解密工作，未能成功解密的投标人，如投标人须知前附表允许使用非加密投标文件作为备份，并且投标人在投标截止时间之前到达开标现场并递交非加密投标文件，则可导入非加密投标文件继续开标。若电子交易系统识别出非加密投标文件和加密投标文件识别码不一致，电子交易系统将拒绝导入。</w:t>
      </w:r>
    </w:p>
    <w:p w:rsidR="00FC7B0D" w:rsidRPr="00DF3D4F" w:rsidRDefault="00997048" w:rsidP="00642D3F">
      <w:pPr>
        <w:pStyle w:val="3"/>
        <w:spacing w:beforeLines="100" w:afterLines="100" w:line="240" w:lineRule="auto"/>
        <w:rPr>
          <w:rFonts w:cs="黑体"/>
          <w:snapToGrid w:val="0"/>
          <w:shd w:val="clear" w:color="auto" w:fill="FFFFFF"/>
          <w:lang w:val="zh-CN"/>
        </w:rPr>
      </w:pPr>
      <w:bookmarkStart w:id="262" w:name="_Toc152042334"/>
      <w:bookmarkStart w:id="263" w:name="_Toc144974526"/>
      <w:bookmarkStart w:id="264" w:name="_Toc179632576"/>
      <w:bookmarkStart w:id="265" w:name="_Toc152045558"/>
      <w:r w:rsidRPr="00DF3D4F">
        <w:rPr>
          <w:rFonts w:cs="黑体" w:hint="eastAsia"/>
          <w:snapToGrid w:val="0"/>
          <w:shd w:val="clear" w:color="auto" w:fill="FFFFFF"/>
          <w:lang w:val="zh-CN"/>
        </w:rPr>
        <w:t>4.3投标文件的修改与撤回</w:t>
      </w:r>
      <w:bookmarkEnd w:id="262"/>
      <w:bookmarkEnd w:id="263"/>
      <w:bookmarkEnd w:id="264"/>
      <w:bookmarkEnd w:id="265"/>
    </w:p>
    <w:p w:rsidR="00FC7B0D" w:rsidRPr="00DF3D4F" w:rsidRDefault="00997048">
      <w:pPr>
        <w:spacing w:line="360" w:lineRule="auto"/>
        <w:ind w:firstLineChars="200" w:firstLine="480"/>
        <w:rPr>
          <w:rFonts w:hAnsi="宋体" w:cs="宋体"/>
        </w:rPr>
      </w:pPr>
      <w:r w:rsidRPr="00DF3D4F">
        <w:rPr>
          <w:rFonts w:hAnsi="宋体" w:cs="宋体" w:hint="eastAsia"/>
        </w:rPr>
        <w:t xml:space="preserve">4.3.1 </w:t>
      </w:r>
      <w:r w:rsidRPr="00DF3D4F">
        <w:rPr>
          <w:rFonts w:hAnsi="宋体" w:cs="宋体" w:hint="eastAsia"/>
          <w:bCs/>
          <w:snapToGrid w:val="0"/>
        </w:rPr>
        <w:t>在第一章“招标公告”规定的投标截止时间前，投标人可以修改或撤回已递交的投标文件。投标人对加密投标文件进行撤回的，应在电子交易系统直接进行撤回操作；投标人对加密投标文件进行修改的，应在投标截止时间前完成上传</w:t>
      </w:r>
      <w:r w:rsidRPr="00DF3D4F">
        <w:rPr>
          <w:rFonts w:hAnsi="宋体" w:cs="宋体" w:hint="eastAsia"/>
        </w:rPr>
        <w:t>。</w:t>
      </w:r>
      <w:r w:rsidRPr="00DF3D4F">
        <w:rPr>
          <w:rFonts w:hAnsi="宋体" w:cs="宋体" w:hint="eastAsia"/>
          <w:bCs/>
          <w:snapToGrid w:val="0"/>
        </w:rPr>
        <w:t>投标人修改投标文件的，应使用“投标文件制作工具”制作成完整的投标文件，并按照本章第 3 条、第 4 条规定进行编制、加密和递交。</w:t>
      </w:r>
    </w:p>
    <w:p w:rsidR="00FC7B0D" w:rsidRPr="00DF3D4F" w:rsidRDefault="00997048">
      <w:pPr>
        <w:spacing w:line="360" w:lineRule="auto"/>
        <w:ind w:firstLineChars="200" w:firstLine="480"/>
        <w:rPr>
          <w:rFonts w:hAnsi="宋体" w:cs="宋体"/>
        </w:rPr>
      </w:pPr>
      <w:r w:rsidRPr="00DF3D4F">
        <w:rPr>
          <w:rFonts w:hAnsi="宋体" w:cs="宋体" w:hint="eastAsia"/>
        </w:rPr>
        <w:t>4.3.2 投标人修改或撤回已递交的</w:t>
      </w:r>
      <w:r w:rsidRPr="00DF3D4F">
        <w:rPr>
          <w:rFonts w:hAnsi="宋体" w:cs="宋体" w:hint="eastAsia"/>
          <w:bCs/>
          <w:snapToGrid w:val="0"/>
        </w:rPr>
        <w:t>非加密</w:t>
      </w:r>
      <w:r w:rsidRPr="00DF3D4F">
        <w:rPr>
          <w:rFonts w:hAnsi="宋体" w:cs="宋体" w:hint="eastAsia"/>
        </w:rPr>
        <w:t>投标文件的，应当以书面形式通知招标人，书面通知应由法定代表人（或代理人）签字或盖单位章。招标人收到书面通知后，向投标人出具签收凭证。</w:t>
      </w:r>
    </w:p>
    <w:p w:rsidR="00FC7B0D" w:rsidRPr="00DF3D4F" w:rsidRDefault="00997048" w:rsidP="00642D3F">
      <w:pPr>
        <w:pStyle w:val="2"/>
        <w:spacing w:beforeLines="100" w:afterLines="100" w:line="240" w:lineRule="auto"/>
        <w:rPr>
          <w:rFonts w:ascii="黑体" w:eastAsia="黑体" w:hAnsi="黑体" w:cs="黑体"/>
          <w:b w:val="0"/>
          <w:bCs w:val="0"/>
        </w:rPr>
      </w:pPr>
      <w:bookmarkStart w:id="266" w:name="_Toc152045559"/>
      <w:bookmarkStart w:id="267" w:name="_Toc8387"/>
      <w:bookmarkStart w:id="268" w:name="_Toc152042335"/>
      <w:bookmarkStart w:id="269" w:name="_Toc179632577"/>
      <w:bookmarkStart w:id="270" w:name="_Toc144974527"/>
      <w:bookmarkStart w:id="271" w:name="_Toc140069410"/>
      <w:r w:rsidRPr="00DF3D4F">
        <w:rPr>
          <w:rFonts w:ascii="黑体" w:eastAsia="黑体" w:hAnsi="黑体" w:cs="黑体" w:hint="eastAsia"/>
          <w:b w:val="0"/>
          <w:bCs w:val="0"/>
        </w:rPr>
        <w:t>5. 开标</w:t>
      </w:r>
      <w:bookmarkEnd w:id="266"/>
      <w:bookmarkEnd w:id="267"/>
      <w:bookmarkEnd w:id="268"/>
      <w:bookmarkEnd w:id="269"/>
      <w:bookmarkEnd w:id="270"/>
      <w:bookmarkEnd w:id="271"/>
    </w:p>
    <w:p w:rsidR="00FC7B0D" w:rsidRPr="00DF3D4F" w:rsidRDefault="00997048" w:rsidP="00642D3F">
      <w:pPr>
        <w:pStyle w:val="3"/>
        <w:spacing w:beforeLines="100" w:afterLines="100" w:line="240" w:lineRule="auto"/>
        <w:rPr>
          <w:rFonts w:cs="黑体"/>
          <w:snapToGrid w:val="0"/>
          <w:shd w:val="clear" w:color="auto" w:fill="FFFFFF"/>
          <w:lang w:val="zh-CN"/>
        </w:rPr>
      </w:pPr>
      <w:bookmarkStart w:id="272" w:name="_Toc179632578"/>
      <w:bookmarkStart w:id="273" w:name="_Toc144974528"/>
      <w:bookmarkStart w:id="274" w:name="_Toc152045560"/>
      <w:bookmarkStart w:id="275" w:name="_Toc152042336"/>
      <w:r w:rsidRPr="00DF3D4F">
        <w:rPr>
          <w:rFonts w:cs="黑体" w:hint="eastAsia"/>
          <w:snapToGrid w:val="0"/>
          <w:shd w:val="clear" w:color="auto" w:fill="FFFFFF"/>
          <w:lang w:val="zh-CN"/>
        </w:rPr>
        <w:t>5.1开标时间和地点</w:t>
      </w:r>
      <w:bookmarkEnd w:id="272"/>
      <w:bookmarkEnd w:id="273"/>
      <w:bookmarkEnd w:id="274"/>
      <w:bookmarkEnd w:id="275"/>
    </w:p>
    <w:p w:rsidR="00FC7B0D" w:rsidRPr="00DF3D4F" w:rsidRDefault="00997048">
      <w:pPr>
        <w:spacing w:line="360" w:lineRule="auto"/>
        <w:ind w:firstLineChars="200" w:firstLine="480"/>
        <w:rPr>
          <w:rFonts w:hAnsi="宋体" w:cs="宋体"/>
          <w:bCs/>
          <w:snapToGrid w:val="0"/>
        </w:rPr>
      </w:pPr>
      <w:r w:rsidRPr="00DF3D4F">
        <w:rPr>
          <w:rFonts w:hAnsi="宋体" w:cs="宋体" w:hint="eastAsia"/>
          <w:bCs/>
          <w:snapToGrid w:val="0"/>
        </w:rPr>
        <w:t>招标人在投标人须知前附表规定的开标时间和地点通过电子交易系统开标，所有投标人的法定代表人或其委托代理人应当准时参加。</w:t>
      </w:r>
    </w:p>
    <w:p w:rsidR="00FC7B0D" w:rsidRPr="00DF3D4F" w:rsidRDefault="00997048">
      <w:pPr>
        <w:spacing w:line="360" w:lineRule="auto"/>
        <w:ind w:firstLineChars="200" w:firstLine="480"/>
        <w:rPr>
          <w:rFonts w:hAnsi="宋体" w:cs="宋体"/>
          <w:bCs/>
          <w:snapToGrid w:val="0"/>
        </w:rPr>
      </w:pPr>
      <w:r w:rsidRPr="00DF3D4F">
        <w:rPr>
          <w:rFonts w:hAnsi="宋体" w:cs="宋体" w:hint="eastAsia"/>
          <w:bCs/>
          <w:snapToGrid w:val="0"/>
        </w:rPr>
        <w:t>投标人若未派法定代表人或其委托代理人出席开标活动，视为该投标人默认开标结果。</w:t>
      </w:r>
    </w:p>
    <w:p w:rsidR="00FC7B0D" w:rsidRPr="00DF3D4F" w:rsidRDefault="00997048" w:rsidP="00642D3F">
      <w:pPr>
        <w:pStyle w:val="3"/>
        <w:spacing w:beforeLines="100" w:afterLines="100" w:line="240" w:lineRule="auto"/>
        <w:rPr>
          <w:rFonts w:cs="黑体"/>
          <w:snapToGrid w:val="0"/>
          <w:shd w:val="clear" w:color="auto" w:fill="FFFFFF"/>
          <w:lang w:val="zh-CN"/>
        </w:rPr>
      </w:pPr>
      <w:bookmarkStart w:id="276" w:name="_Toc144974529"/>
      <w:bookmarkStart w:id="277" w:name="_Toc152042337"/>
      <w:bookmarkStart w:id="278" w:name="_Toc179632579"/>
      <w:bookmarkStart w:id="279" w:name="_Toc152045561"/>
      <w:r w:rsidRPr="00DF3D4F">
        <w:rPr>
          <w:rFonts w:cs="黑体" w:hint="eastAsia"/>
          <w:snapToGrid w:val="0"/>
          <w:shd w:val="clear" w:color="auto" w:fill="FFFFFF"/>
          <w:lang w:val="zh-CN"/>
        </w:rPr>
        <w:t>5.2开标程序</w:t>
      </w:r>
      <w:bookmarkEnd w:id="276"/>
      <w:bookmarkEnd w:id="277"/>
      <w:bookmarkEnd w:id="278"/>
      <w:bookmarkEnd w:id="279"/>
    </w:p>
    <w:p w:rsidR="00FC7B0D" w:rsidRPr="00DF3D4F" w:rsidRDefault="00997048">
      <w:pPr>
        <w:spacing w:line="360" w:lineRule="auto"/>
        <w:ind w:firstLineChars="200" w:firstLine="480"/>
        <w:rPr>
          <w:rFonts w:hAnsi="宋体" w:cs="宋体"/>
          <w:bCs/>
          <w:snapToGrid w:val="0"/>
        </w:rPr>
      </w:pPr>
      <w:r w:rsidRPr="00DF3D4F">
        <w:rPr>
          <w:rFonts w:hAnsi="宋体" w:cs="宋体" w:hint="eastAsia"/>
          <w:bCs/>
          <w:snapToGrid w:val="0"/>
        </w:rPr>
        <w:t>除投标人须知前附表另有规定外，主持人</w:t>
      </w:r>
      <w:r w:rsidRPr="00DF3D4F">
        <w:rPr>
          <w:rFonts w:hAnsi="宋体" w:cs="宋体" w:hint="eastAsia"/>
        </w:rPr>
        <w:t>按照</w:t>
      </w:r>
      <w:r w:rsidRPr="00DF3D4F">
        <w:rPr>
          <w:rFonts w:hAnsi="宋体" w:cs="宋体" w:hint="eastAsia"/>
          <w:bCs/>
          <w:snapToGrid w:val="0"/>
        </w:rPr>
        <w:t xml:space="preserve">下列程序进行开标： </w:t>
      </w:r>
    </w:p>
    <w:p w:rsidR="00FC7B0D" w:rsidRPr="00DF3D4F" w:rsidRDefault="00997048">
      <w:pPr>
        <w:spacing w:line="360" w:lineRule="auto"/>
        <w:ind w:firstLineChars="200" w:firstLine="480"/>
        <w:rPr>
          <w:rFonts w:hAnsi="宋体" w:cs="宋体"/>
          <w:bCs/>
          <w:snapToGrid w:val="0"/>
        </w:rPr>
      </w:pPr>
      <w:r w:rsidRPr="00DF3D4F">
        <w:rPr>
          <w:rFonts w:hAnsi="宋体" w:cs="宋体" w:hint="eastAsia"/>
          <w:bCs/>
          <w:snapToGrid w:val="0"/>
        </w:rPr>
        <w:t>（1）公布在投标截止时间前通过电子交易系统完成投标文件递交的投标人</w:t>
      </w:r>
      <w:r w:rsidRPr="00DF3D4F">
        <w:rPr>
          <w:rFonts w:hAnsi="宋体" w:cs="宋体" w:hint="eastAsia"/>
          <w:bCs/>
          <w:snapToGrid w:val="0"/>
        </w:rPr>
        <w:lastRenderedPageBreak/>
        <w:t>名称；</w:t>
      </w:r>
    </w:p>
    <w:p w:rsidR="00FC7B0D" w:rsidRPr="00DF3D4F" w:rsidRDefault="00997048">
      <w:pPr>
        <w:spacing w:line="360" w:lineRule="auto"/>
        <w:ind w:firstLineChars="200" w:firstLine="480"/>
        <w:rPr>
          <w:rFonts w:hAnsi="宋体" w:cs="宋体"/>
          <w:bCs/>
          <w:snapToGrid w:val="0"/>
        </w:rPr>
      </w:pPr>
      <w:r w:rsidRPr="00DF3D4F">
        <w:rPr>
          <w:rFonts w:hAnsi="宋体" w:cs="宋体" w:hint="eastAsia"/>
          <w:bCs/>
          <w:snapToGrid w:val="0"/>
        </w:rPr>
        <w:t>（2）由投标人推选的代表检查非加密投标文件的密封情况（如有）；</w:t>
      </w:r>
    </w:p>
    <w:p w:rsidR="00FC7B0D" w:rsidRPr="00DF3D4F" w:rsidRDefault="00997048">
      <w:pPr>
        <w:spacing w:line="360" w:lineRule="auto"/>
        <w:ind w:firstLineChars="200" w:firstLine="480"/>
        <w:rPr>
          <w:rFonts w:hAnsi="宋体" w:cs="宋体"/>
          <w:bCs/>
          <w:snapToGrid w:val="0"/>
        </w:rPr>
      </w:pPr>
      <w:r w:rsidRPr="00DF3D4F">
        <w:rPr>
          <w:rFonts w:hAnsi="宋体" w:cs="宋体" w:hint="eastAsia"/>
          <w:bCs/>
          <w:snapToGrid w:val="0"/>
        </w:rPr>
        <w:t>（3）投标人在投标截止时间后在投标人须知前附表规定的解密时间内完成投标文件的解密工作；</w:t>
      </w:r>
    </w:p>
    <w:p w:rsidR="00FC7B0D" w:rsidRPr="00DF3D4F" w:rsidRDefault="00997048">
      <w:pPr>
        <w:spacing w:line="360" w:lineRule="auto"/>
        <w:ind w:firstLineChars="200" w:firstLine="480"/>
        <w:rPr>
          <w:rFonts w:hAnsi="宋体" w:cs="宋体"/>
          <w:bCs/>
          <w:snapToGrid w:val="0"/>
        </w:rPr>
      </w:pPr>
      <w:r w:rsidRPr="00DF3D4F">
        <w:rPr>
          <w:rFonts w:hAnsi="宋体" w:cs="宋体" w:hint="eastAsia"/>
          <w:bCs/>
          <w:snapToGrid w:val="0"/>
        </w:rPr>
        <w:t>（4）招标人完成解密工作，导入并读取所有成功解密的投标文件，或招标人成功导入现场递交的非加密投标文件；</w:t>
      </w:r>
    </w:p>
    <w:p w:rsidR="00FC7B0D" w:rsidRPr="00DF3D4F" w:rsidRDefault="00997048">
      <w:pPr>
        <w:spacing w:line="360" w:lineRule="auto"/>
        <w:ind w:firstLineChars="200" w:firstLine="480"/>
        <w:rPr>
          <w:rFonts w:hAnsi="宋体" w:cs="宋体"/>
          <w:bCs/>
          <w:snapToGrid w:val="0"/>
        </w:rPr>
      </w:pPr>
      <w:r w:rsidRPr="00DF3D4F">
        <w:rPr>
          <w:rFonts w:hAnsi="宋体" w:cs="宋体" w:hint="eastAsia"/>
          <w:bCs/>
          <w:snapToGrid w:val="0"/>
        </w:rPr>
        <w:t>（5）</w:t>
      </w:r>
      <w:r w:rsidRPr="00DF3D4F">
        <w:rPr>
          <w:rFonts w:ascii="Times New Roman" w:cs="宋体" w:hint="eastAsia"/>
          <w:bCs/>
          <w:snapToGrid w:val="0"/>
          <w:szCs w:val="24"/>
        </w:rPr>
        <w:t>按照投标人须知前附表规定公布投标文件相应内容；</w:t>
      </w:r>
    </w:p>
    <w:p w:rsidR="00FC7B0D" w:rsidRPr="00DF3D4F" w:rsidRDefault="00997048">
      <w:pPr>
        <w:spacing w:line="360" w:lineRule="auto"/>
        <w:ind w:firstLineChars="200" w:firstLine="480"/>
        <w:rPr>
          <w:rFonts w:hAnsi="宋体" w:cs="宋体"/>
          <w:bCs/>
          <w:snapToGrid w:val="0"/>
        </w:rPr>
      </w:pPr>
      <w:r w:rsidRPr="00DF3D4F">
        <w:rPr>
          <w:rFonts w:hAnsi="宋体" w:cs="宋体" w:hint="eastAsia"/>
          <w:bCs/>
          <w:snapToGrid w:val="0"/>
        </w:rPr>
        <w:t>（6）开标结束。</w:t>
      </w:r>
    </w:p>
    <w:p w:rsidR="00FC7B0D" w:rsidRPr="00DF3D4F" w:rsidRDefault="00997048" w:rsidP="00642D3F">
      <w:pPr>
        <w:pStyle w:val="3"/>
        <w:spacing w:beforeLines="100" w:afterLines="100" w:line="240" w:lineRule="auto"/>
        <w:rPr>
          <w:rFonts w:cs="黑体"/>
          <w:snapToGrid w:val="0"/>
          <w:shd w:val="clear" w:color="auto" w:fill="FFFFFF"/>
          <w:lang w:val="zh-CN"/>
        </w:rPr>
      </w:pPr>
      <w:r w:rsidRPr="00DF3D4F">
        <w:rPr>
          <w:rFonts w:cs="黑体" w:hint="eastAsia"/>
          <w:snapToGrid w:val="0"/>
          <w:shd w:val="clear" w:color="auto" w:fill="FFFFFF"/>
          <w:lang w:val="zh-CN"/>
        </w:rPr>
        <w:t>5.3 开标异议</w:t>
      </w:r>
    </w:p>
    <w:p w:rsidR="00FC7B0D" w:rsidRPr="00DF3D4F" w:rsidRDefault="00997048">
      <w:pPr>
        <w:spacing w:line="360" w:lineRule="auto"/>
        <w:ind w:firstLineChars="200" w:firstLine="480"/>
        <w:rPr>
          <w:rFonts w:hAnsi="宋体" w:cs="宋体"/>
          <w:bCs/>
          <w:snapToGrid w:val="0"/>
        </w:rPr>
      </w:pPr>
      <w:r w:rsidRPr="00DF3D4F">
        <w:rPr>
          <w:rFonts w:hAnsi="宋体" w:cs="宋体" w:hint="eastAsia"/>
          <w:bCs/>
          <w:snapToGrid w:val="0"/>
        </w:rPr>
        <w:t>投标人对开标有异议的，应当在开标过程中提出；招标人当场对异议作出答复，并记入开标记录。异议与答复应通过电子交易系统进行。</w:t>
      </w:r>
    </w:p>
    <w:p w:rsidR="00FC7B0D" w:rsidRPr="00DF3D4F" w:rsidRDefault="00997048" w:rsidP="00642D3F">
      <w:pPr>
        <w:pStyle w:val="2"/>
        <w:numPr>
          <w:ilvl w:val="0"/>
          <w:numId w:val="3"/>
        </w:numPr>
        <w:spacing w:beforeLines="100" w:afterLines="100" w:line="240" w:lineRule="auto"/>
        <w:rPr>
          <w:rFonts w:ascii="黑体" w:eastAsia="黑体" w:hAnsi="黑体" w:cs="黑体"/>
          <w:b w:val="0"/>
          <w:bCs w:val="0"/>
        </w:rPr>
      </w:pPr>
      <w:bookmarkStart w:id="280" w:name="_Toc144974530"/>
      <w:bookmarkStart w:id="281" w:name="_Toc152042338"/>
      <w:bookmarkStart w:id="282" w:name="_Toc152045562"/>
      <w:bookmarkStart w:id="283" w:name="_Toc140069411"/>
      <w:bookmarkStart w:id="284" w:name="_Toc179632580"/>
      <w:bookmarkStart w:id="285" w:name="_Toc24472"/>
      <w:r w:rsidRPr="00DF3D4F">
        <w:rPr>
          <w:rFonts w:ascii="黑体" w:eastAsia="黑体" w:hAnsi="黑体" w:cs="黑体" w:hint="eastAsia"/>
          <w:b w:val="0"/>
          <w:bCs w:val="0"/>
        </w:rPr>
        <w:t>评标</w:t>
      </w:r>
      <w:bookmarkEnd w:id="280"/>
      <w:bookmarkEnd w:id="281"/>
      <w:bookmarkEnd w:id="282"/>
      <w:bookmarkEnd w:id="283"/>
      <w:bookmarkEnd w:id="284"/>
      <w:bookmarkEnd w:id="285"/>
    </w:p>
    <w:p w:rsidR="00FC7B0D" w:rsidRPr="00DF3D4F" w:rsidRDefault="00997048" w:rsidP="00642D3F">
      <w:pPr>
        <w:pStyle w:val="3"/>
        <w:spacing w:beforeLines="100" w:afterLines="100" w:line="240" w:lineRule="auto"/>
        <w:rPr>
          <w:rFonts w:cs="黑体"/>
          <w:snapToGrid w:val="0"/>
          <w:shd w:val="clear" w:color="auto" w:fill="FFFFFF"/>
          <w:lang w:val="zh-CN"/>
        </w:rPr>
      </w:pPr>
      <w:bookmarkStart w:id="286" w:name="_Toc144974531"/>
      <w:bookmarkStart w:id="287" w:name="_Toc152042339"/>
      <w:bookmarkStart w:id="288" w:name="_Toc152045563"/>
      <w:bookmarkStart w:id="289" w:name="_Toc179632581"/>
      <w:r w:rsidRPr="00DF3D4F">
        <w:rPr>
          <w:rFonts w:cs="黑体" w:hint="eastAsia"/>
          <w:snapToGrid w:val="0"/>
          <w:shd w:val="clear" w:color="auto" w:fill="FFFFFF"/>
          <w:lang w:val="zh-CN"/>
        </w:rPr>
        <w:t>6.1评标委员会</w:t>
      </w:r>
      <w:bookmarkEnd w:id="286"/>
      <w:bookmarkEnd w:id="287"/>
      <w:bookmarkEnd w:id="288"/>
      <w:bookmarkEnd w:id="289"/>
    </w:p>
    <w:p w:rsidR="00FC7B0D" w:rsidRPr="00DF3D4F" w:rsidRDefault="00997048">
      <w:pPr>
        <w:spacing w:line="360" w:lineRule="auto"/>
        <w:ind w:firstLineChars="200" w:firstLine="480"/>
        <w:rPr>
          <w:rFonts w:hAnsi="宋体" w:cs="宋体"/>
        </w:rPr>
      </w:pPr>
      <w:bookmarkStart w:id="290" w:name="_Toc179632582"/>
      <w:bookmarkStart w:id="291" w:name="_Toc152042340"/>
      <w:bookmarkStart w:id="292" w:name="_Toc144974532"/>
      <w:bookmarkStart w:id="293" w:name="_Toc152045564"/>
      <w:r w:rsidRPr="00DF3D4F">
        <w:rPr>
          <w:rFonts w:hAnsi="宋体" w:cs="宋体" w:hint="eastAsia"/>
        </w:rPr>
        <w:t>6.1.1 评标由招标人依法组建的评标委员会负责。评标委员会由招标人的代表，以及有关技术、经济等方面的专家组成。</w:t>
      </w:r>
    </w:p>
    <w:p w:rsidR="00FC7B0D" w:rsidRPr="00DF3D4F" w:rsidRDefault="00997048">
      <w:pPr>
        <w:spacing w:line="360" w:lineRule="auto"/>
        <w:ind w:firstLineChars="200" w:firstLine="480"/>
        <w:rPr>
          <w:rFonts w:hAnsi="宋体" w:cs="宋体"/>
        </w:rPr>
      </w:pPr>
      <w:r w:rsidRPr="00DF3D4F">
        <w:rPr>
          <w:rFonts w:hAnsi="宋体" w:cs="宋体" w:hint="eastAsia"/>
        </w:rPr>
        <w:t>6.1.2 评标委员会成员有下列情形之一的，应当主动提出回避：</w:t>
      </w:r>
    </w:p>
    <w:p w:rsidR="00FC7B0D" w:rsidRPr="00DF3D4F" w:rsidRDefault="00997048">
      <w:pPr>
        <w:spacing w:line="360" w:lineRule="auto"/>
        <w:ind w:firstLineChars="200" w:firstLine="480"/>
        <w:rPr>
          <w:rFonts w:hAnsi="宋体" w:cs="宋体"/>
        </w:rPr>
      </w:pPr>
      <w:r w:rsidRPr="00DF3D4F">
        <w:rPr>
          <w:rFonts w:hAnsi="宋体" w:cs="宋体" w:hint="eastAsia"/>
        </w:rPr>
        <w:t>（1）投标人或投标人的主要负责人的近亲属；</w:t>
      </w:r>
    </w:p>
    <w:p w:rsidR="00FC7B0D" w:rsidRPr="00DF3D4F" w:rsidRDefault="00997048">
      <w:pPr>
        <w:spacing w:line="360" w:lineRule="auto"/>
        <w:ind w:firstLineChars="200" w:firstLine="480"/>
        <w:rPr>
          <w:rFonts w:hAnsi="宋体" w:cs="宋体"/>
        </w:rPr>
      </w:pPr>
      <w:r w:rsidRPr="00DF3D4F">
        <w:rPr>
          <w:rFonts w:hAnsi="宋体" w:cs="宋体" w:hint="eastAsia"/>
        </w:rPr>
        <w:t>（2）项目主管部门或者行政监督部门的人员；</w:t>
      </w:r>
    </w:p>
    <w:p w:rsidR="00FC7B0D" w:rsidRPr="00DF3D4F" w:rsidRDefault="00997048">
      <w:pPr>
        <w:spacing w:line="360" w:lineRule="auto"/>
        <w:ind w:firstLineChars="200" w:firstLine="480"/>
        <w:rPr>
          <w:rFonts w:hAnsi="宋体" w:cs="宋体"/>
        </w:rPr>
      </w:pPr>
      <w:r w:rsidRPr="00DF3D4F">
        <w:rPr>
          <w:rFonts w:hAnsi="宋体" w:cs="宋体" w:hint="eastAsia"/>
        </w:rPr>
        <w:t>（3）与投标人有经济利益关系，可能影响对投标公正评审的；</w:t>
      </w:r>
    </w:p>
    <w:p w:rsidR="00FC7B0D" w:rsidRPr="00DF3D4F" w:rsidRDefault="00997048">
      <w:pPr>
        <w:spacing w:line="360" w:lineRule="auto"/>
        <w:ind w:firstLineChars="200" w:firstLine="480"/>
        <w:rPr>
          <w:rFonts w:hAnsi="宋体" w:cs="宋体"/>
        </w:rPr>
      </w:pPr>
      <w:r w:rsidRPr="00DF3D4F">
        <w:rPr>
          <w:rFonts w:hAnsi="宋体" w:cs="宋体" w:hint="eastAsia"/>
        </w:rPr>
        <w:t>（4）曾因在招标、评标以及其他与招标投标有关活动中从事违法行为而受过行政处罚或刑事处罚的；</w:t>
      </w:r>
    </w:p>
    <w:p w:rsidR="00FC7B0D" w:rsidRPr="00DF3D4F" w:rsidRDefault="00997048">
      <w:pPr>
        <w:spacing w:line="360" w:lineRule="auto"/>
        <w:ind w:firstLineChars="200" w:firstLine="480"/>
        <w:rPr>
          <w:rFonts w:hAnsi="宋体" w:cs="宋体"/>
        </w:rPr>
      </w:pPr>
      <w:r w:rsidRPr="00DF3D4F">
        <w:rPr>
          <w:rFonts w:hAnsi="宋体" w:cs="宋体" w:hint="eastAsia"/>
        </w:rPr>
        <w:t>（5）与投标人有其他利害关系。</w:t>
      </w:r>
    </w:p>
    <w:p w:rsidR="00FC7B0D" w:rsidRPr="00DF3D4F" w:rsidRDefault="00997048">
      <w:pPr>
        <w:spacing w:line="360" w:lineRule="auto"/>
        <w:ind w:firstLineChars="200" w:firstLine="480"/>
        <w:rPr>
          <w:rFonts w:hAnsi="宋体" w:cs="宋体"/>
          <w:bCs/>
          <w:snapToGrid w:val="0"/>
        </w:rPr>
      </w:pPr>
      <w:r w:rsidRPr="00DF3D4F">
        <w:rPr>
          <w:rFonts w:hAnsi="宋体" w:cs="宋体" w:hint="eastAsia"/>
        </w:rPr>
        <w:t>6.1.3 评标过程中，评标委员会成员有回避事由、擅离职守或因健康等原因不能继续评标的，招标人有权更换。被更换的评标委员会成员作出的评审结论无效，由更换后的评标委员会成员重新进行评审。</w:t>
      </w:r>
    </w:p>
    <w:p w:rsidR="00FC7B0D" w:rsidRPr="00DF3D4F" w:rsidRDefault="00997048" w:rsidP="00642D3F">
      <w:pPr>
        <w:pStyle w:val="3"/>
        <w:spacing w:beforeLines="100" w:afterLines="100" w:line="240" w:lineRule="auto"/>
        <w:rPr>
          <w:rFonts w:cs="黑体"/>
          <w:snapToGrid w:val="0"/>
          <w:shd w:val="clear" w:color="auto" w:fill="FFFFFF"/>
          <w:lang w:val="zh-CN"/>
        </w:rPr>
      </w:pPr>
      <w:r w:rsidRPr="00DF3D4F">
        <w:rPr>
          <w:rFonts w:cs="黑体" w:hint="eastAsia"/>
          <w:snapToGrid w:val="0"/>
          <w:shd w:val="clear" w:color="auto" w:fill="FFFFFF"/>
          <w:lang w:val="zh-CN"/>
        </w:rPr>
        <w:t>6.2评标原则</w:t>
      </w:r>
      <w:bookmarkEnd w:id="290"/>
      <w:bookmarkEnd w:id="291"/>
      <w:bookmarkEnd w:id="292"/>
      <w:bookmarkEnd w:id="293"/>
    </w:p>
    <w:p w:rsidR="00FC7B0D" w:rsidRPr="00DF3D4F" w:rsidRDefault="00997048">
      <w:pPr>
        <w:spacing w:line="360" w:lineRule="auto"/>
        <w:ind w:firstLineChars="200" w:firstLine="480"/>
        <w:rPr>
          <w:rFonts w:hAnsi="宋体" w:cs="宋体"/>
        </w:rPr>
      </w:pPr>
      <w:r w:rsidRPr="00DF3D4F">
        <w:rPr>
          <w:rFonts w:hAnsi="宋体" w:cs="宋体" w:hint="eastAsia"/>
        </w:rPr>
        <w:t>评标活动遵循公平、公正、科学和择优的原则。</w:t>
      </w:r>
    </w:p>
    <w:p w:rsidR="00FC7B0D" w:rsidRPr="00DF3D4F" w:rsidRDefault="00997048" w:rsidP="00642D3F">
      <w:pPr>
        <w:pStyle w:val="3"/>
        <w:spacing w:beforeLines="100" w:afterLines="100" w:line="240" w:lineRule="auto"/>
        <w:rPr>
          <w:rFonts w:cs="黑体"/>
          <w:snapToGrid w:val="0"/>
          <w:shd w:val="clear" w:color="auto" w:fill="FFFFFF"/>
          <w:lang w:val="zh-CN"/>
        </w:rPr>
      </w:pPr>
      <w:bookmarkStart w:id="294" w:name="_Toc144974533"/>
      <w:bookmarkStart w:id="295" w:name="_Toc179632583"/>
      <w:bookmarkStart w:id="296" w:name="_Toc152045565"/>
      <w:bookmarkStart w:id="297" w:name="_Toc152042341"/>
      <w:r w:rsidRPr="00DF3D4F">
        <w:rPr>
          <w:rFonts w:cs="黑体" w:hint="eastAsia"/>
          <w:snapToGrid w:val="0"/>
          <w:shd w:val="clear" w:color="auto" w:fill="FFFFFF"/>
          <w:lang w:val="zh-CN"/>
        </w:rPr>
        <w:lastRenderedPageBreak/>
        <w:t>6.3评标</w:t>
      </w:r>
      <w:bookmarkEnd w:id="294"/>
      <w:bookmarkEnd w:id="295"/>
      <w:bookmarkEnd w:id="296"/>
      <w:bookmarkEnd w:id="297"/>
    </w:p>
    <w:p w:rsidR="00FC7B0D" w:rsidRPr="00DF3D4F" w:rsidRDefault="00997048">
      <w:pPr>
        <w:spacing w:line="360" w:lineRule="auto"/>
        <w:ind w:firstLineChars="200" w:firstLine="480"/>
        <w:rPr>
          <w:rFonts w:hAnsi="宋体" w:cs="宋体"/>
        </w:rPr>
      </w:pPr>
      <w:r w:rsidRPr="00DF3D4F">
        <w:rPr>
          <w:rFonts w:hAnsi="宋体" w:cs="宋体" w:hint="eastAsia"/>
        </w:rPr>
        <w:t>6.3.1 评标委员会按照第三章“评标办法”规定的方法、评审因素、标准和程序对投标文件进行评审。第三章“评标办法”没有规定的方法、评审因素和标准，不作为评标依据。</w:t>
      </w:r>
    </w:p>
    <w:p w:rsidR="00FC7B0D" w:rsidRPr="00DF3D4F" w:rsidRDefault="00997048">
      <w:pPr>
        <w:spacing w:line="360" w:lineRule="auto"/>
        <w:ind w:firstLineChars="200" w:firstLine="480"/>
        <w:rPr>
          <w:rFonts w:hAnsi="宋体" w:cs="宋体"/>
          <w:bCs/>
          <w:snapToGrid w:val="0"/>
        </w:rPr>
      </w:pPr>
      <w:bookmarkStart w:id="298" w:name="_Toc152042342"/>
      <w:bookmarkStart w:id="299" w:name="_Toc179632584"/>
      <w:bookmarkStart w:id="300" w:name="_Toc144974534"/>
      <w:bookmarkStart w:id="301" w:name="_Toc152045566"/>
      <w:r w:rsidRPr="00DF3D4F">
        <w:rPr>
          <w:rFonts w:hAnsi="宋体" w:cs="宋体" w:hint="eastAsia"/>
        </w:rPr>
        <w:t xml:space="preserve">6.3.2 </w:t>
      </w:r>
      <w:r w:rsidRPr="00DF3D4F">
        <w:rPr>
          <w:rFonts w:hAnsi="宋体" w:cs="宋体" w:hint="eastAsia"/>
          <w:bCs/>
          <w:snapToGrid w:val="0"/>
        </w:rPr>
        <w:t>评标完成后，评标委员会应向招标人提交书面评标报告和中标候选人名单。评标委员会推荐中标候选人的数量见投标人须知前附表。</w:t>
      </w:r>
    </w:p>
    <w:p w:rsidR="00FC7B0D" w:rsidRPr="00DF3D4F" w:rsidRDefault="00997048" w:rsidP="00642D3F">
      <w:pPr>
        <w:pStyle w:val="3"/>
        <w:spacing w:beforeLines="100" w:afterLines="100" w:line="240" w:lineRule="auto"/>
        <w:rPr>
          <w:rFonts w:cs="黑体"/>
          <w:snapToGrid w:val="0"/>
          <w:shd w:val="clear" w:color="auto" w:fill="FFFFFF"/>
          <w:lang w:val="zh-CN"/>
        </w:rPr>
      </w:pPr>
      <w:r w:rsidRPr="00DF3D4F">
        <w:rPr>
          <w:rFonts w:cs="黑体" w:hint="eastAsia"/>
          <w:snapToGrid w:val="0"/>
          <w:shd w:val="clear" w:color="auto" w:fill="FFFFFF"/>
          <w:lang w:val="zh-CN"/>
        </w:rPr>
        <w:t>6.4中标候选人公示</w:t>
      </w:r>
    </w:p>
    <w:p w:rsidR="00FC7B0D" w:rsidRPr="00DF3D4F" w:rsidRDefault="00997048">
      <w:pPr>
        <w:spacing w:line="360" w:lineRule="auto"/>
        <w:ind w:firstLineChars="200" w:firstLine="480"/>
        <w:rPr>
          <w:rFonts w:hAnsi="宋体" w:cs="宋体"/>
        </w:rPr>
      </w:pPr>
      <w:r w:rsidRPr="00DF3D4F">
        <w:rPr>
          <w:rFonts w:hAnsi="宋体" w:cs="宋体" w:hint="eastAsia"/>
        </w:rPr>
        <w:t>招标人在收到评标报告之日起3日内，按照投标人须知前附表规定的公示媒介和期限依法公示中标候选人，公示期不得少于3日。其他要求见投标人须知前附表。</w:t>
      </w:r>
    </w:p>
    <w:p w:rsidR="00FC7B0D" w:rsidRPr="00DF3D4F" w:rsidRDefault="00997048" w:rsidP="00642D3F">
      <w:pPr>
        <w:pStyle w:val="3"/>
        <w:spacing w:beforeLines="100" w:afterLines="100" w:line="240" w:lineRule="auto"/>
        <w:rPr>
          <w:rFonts w:cs="黑体"/>
          <w:snapToGrid w:val="0"/>
          <w:shd w:val="clear" w:color="auto" w:fill="FFFFFF"/>
          <w:lang w:val="zh-CN"/>
        </w:rPr>
      </w:pPr>
      <w:r w:rsidRPr="00DF3D4F">
        <w:rPr>
          <w:rFonts w:cs="黑体" w:hint="eastAsia"/>
          <w:snapToGrid w:val="0"/>
          <w:shd w:val="clear" w:color="auto" w:fill="FFFFFF"/>
          <w:lang w:val="zh-CN"/>
        </w:rPr>
        <w:t>6.5评标结果异议</w:t>
      </w:r>
    </w:p>
    <w:p w:rsidR="00FC7B0D" w:rsidRPr="00DF3D4F" w:rsidRDefault="00997048">
      <w:pPr>
        <w:spacing w:line="360" w:lineRule="auto"/>
        <w:ind w:firstLineChars="200" w:firstLine="480"/>
        <w:rPr>
          <w:rFonts w:hAnsi="宋体" w:cs="宋体"/>
        </w:rPr>
      </w:pPr>
      <w:r w:rsidRPr="00DF3D4F">
        <w:rPr>
          <w:rFonts w:hAnsi="宋体" w:cs="宋体" w:hint="eastAsia"/>
        </w:rPr>
        <w:t>投标人或者其他利害关系人对评标结果有异议的，应在中标候选人公示期间通过电子交易系统在线</w:t>
      </w:r>
      <w:r w:rsidRPr="00DF3D4F">
        <w:rPr>
          <w:rFonts w:hAnsi="宋体" w:cs="宋体" w:hint="eastAsia"/>
          <w:bCs/>
          <w:snapToGrid w:val="0"/>
        </w:rPr>
        <w:t>提出</w:t>
      </w:r>
      <w:r w:rsidRPr="00DF3D4F">
        <w:rPr>
          <w:rFonts w:hAnsi="宋体" w:cs="宋体" w:hint="eastAsia"/>
        </w:rPr>
        <w:t>或以其他书面形式提出。招标人将在收到异议之日起3日内作出答复；作出答复前，将暂停招标投标活动。</w:t>
      </w:r>
    </w:p>
    <w:p w:rsidR="00FC7B0D" w:rsidRPr="00DF3D4F" w:rsidRDefault="00997048" w:rsidP="00642D3F">
      <w:pPr>
        <w:pStyle w:val="3"/>
        <w:spacing w:beforeLines="100" w:afterLines="100" w:line="240" w:lineRule="auto"/>
        <w:rPr>
          <w:rFonts w:cs="黑体"/>
          <w:snapToGrid w:val="0"/>
          <w:shd w:val="clear" w:color="auto" w:fill="FFFFFF"/>
          <w:lang w:val="zh-CN"/>
        </w:rPr>
      </w:pPr>
      <w:r w:rsidRPr="00DF3D4F">
        <w:rPr>
          <w:rFonts w:cs="黑体" w:hint="eastAsia"/>
          <w:snapToGrid w:val="0"/>
          <w:shd w:val="clear" w:color="auto" w:fill="FFFFFF"/>
          <w:lang w:val="zh-CN"/>
        </w:rPr>
        <w:t>6.6中标候选人履约能力审查</w:t>
      </w:r>
    </w:p>
    <w:p w:rsidR="00FC7B0D" w:rsidRPr="00DF3D4F" w:rsidRDefault="00997048">
      <w:pPr>
        <w:spacing w:line="360" w:lineRule="auto"/>
        <w:ind w:firstLineChars="200" w:firstLine="480"/>
        <w:rPr>
          <w:rFonts w:hAnsi="宋体" w:cs="宋体"/>
        </w:rPr>
      </w:pPr>
      <w:r w:rsidRPr="00DF3D4F">
        <w:rPr>
          <w:rFonts w:hAnsi="宋体" w:cs="宋体" w:hint="eastAsia"/>
        </w:rPr>
        <w:t>中标候选人的经营、财务状况发生较大变化或存在违法行为，招标人认为可能影响其履约能力的，将在发出中标通知书前提请原评标委员会按照招标文件规定的标准和方法进行审查确认。</w:t>
      </w:r>
    </w:p>
    <w:p w:rsidR="00FC7B0D" w:rsidRPr="00DF3D4F" w:rsidRDefault="00997048" w:rsidP="00642D3F">
      <w:pPr>
        <w:pStyle w:val="2"/>
        <w:numPr>
          <w:ilvl w:val="0"/>
          <w:numId w:val="3"/>
        </w:numPr>
        <w:spacing w:beforeLines="100" w:afterLines="100" w:line="240" w:lineRule="auto"/>
        <w:rPr>
          <w:rFonts w:ascii="黑体" w:eastAsia="黑体" w:hAnsi="黑体" w:cs="黑体"/>
          <w:b w:val="0"/>
          <w:bCs w:val="0"/>
        </w:rPr>
      </w:pPr>
      <w:bookmarkStart w:id="302" w:name="_Toc13610"/>
      <w:bookmarkStart w:id="303" w:name="_Toc140069412"/>
      <w:bookmarkStart w:id="304" w:name="_Toc179632586"/>
      <w:bookmarkStart w:id="305" w:name="_Toc144974536"/>
      <w:bookmarkStart w:id="306" w:name="_Toc152042344"/>
      <w:bookmarkStart w:id="307" w:name="_Toc152045568"/>
      <w:bookmarkEnd w:id="298"/>
      <w:bookmarkEnd w:id="299"/>
      <w:bookmarkEnd w:id="300"/>
      <w:bookmarkEnd w:id="301"/>
      <w:r w:rsidRPr="00DF3D4F">
        <w:rPr>
          <w:rFonts w:ascii="黑体" w:eastAsia="黑体" w:hAnsi="黑体" w:cs="黑体" w:hint="eastAsia"/>
          <w:b w:val="0"/>
          <w:bCs w:val="0"/>
        </w:rPr>
        <w:t>定标</w:t>
      </w:r>
      <w:bookmarkEnd w:id="302"/>
      <w:bookmarkEnd w:id="303"/>
    </w:p>
    <w:bookmarkEnd w:id="304"/>
    <w:bookmarkEnd w:id="305"/>
    <w:bookmarkEnd w:id="306"/>
    <w:bookmarkEnd w:id="307"/>
    <w:p w:rsidR="00FC7B0D" w:rsidRPr="00DF3D4F" w:rsidRDefault="00997048" w:rsidP="00642D3F">
      <w:pPr>
        <w:pStyle w:val="3"/>
        <w:spacing w:beforeLines="100" w:afterLines="100" w:line="240" w:lineRule="auto"/>
        <w:rPr>
          <w:rFonts w:cs="黑体"/>
          <w:snapToGrid w:val="0"/>
          <w:shd w:val="clear" w:color="auto" w:fill="FFFFFF"/>
          <w:lang w:val="zh-CN"/>
        </w:rPr>
      </w:pPr>
      <w:r w:rsidRPr="00DF3D4F">
        <w:rPr>
          <w:rFonts w:cs="黑体" w:hint="eastAsia"/>
          <w:snapToGrid w:val="0"/>
          <w:shd w:val="clear" w:color="auto" w:fill="FFFFFF"/>
          <w:lang w:val="zh-CN"/>
        </w:rPr>
        <w:t>7.1定标</w:t>
      </w:r>
    </w:p>
    <w:p w:rsidR="00FC7B0D" w:rsidRPr="00DF3D4F" w:rsidRDefault="00997048">
      <w:pPr>
        <w:spacing w:line="360" w:lineRule="auto"/>
        <w:ind w:firstLineChars="200" w:firstLine="480"/>
        <w:rPr>
          <w:rFonts w:hAnsi="宋体" w:cs="宋体"/>
        </w:rPr>
      </w:pPr>
      <w:r w:rsidRPr="00DF3D4F">
        <w:rPr>
          <w:rFonts w:hAnsi="宋体" w:cs="宋体" w:hint="eastAsia"/>
        </w:rPr>
        <w:t>按照投标人须知前附表的规定，招标人或招标人授权的评标委员会依法确定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rsidR="00FC7B0D" w:rsidRPr="00DF3D4F" w:rsidRDefault="00997048" w:rsidP="00642D3F">
      <w:pPr>
        <w:pStyle w:val="3"/>
        <w:spacing w:beforeLines="100" w:afterLines="100" w:line="240" w:lineRule="auto"/>
        <w:rPr>
          <w:rFonts w:cs="黑体"/>
          <w:snapToGrid w:val="0"/>
          <w:shd w:val="clear" w:color="auto" w:fill="FFFFFF"/>
          <w:lang w:val="zh-CN"/>
        </w:rPr>
      </w:pPr>
      <w:r w:rsidRPr="00DF3D4F">
        <w:rPr>
          <w:rFonts w:cs="黑体" w:hint="eastAsia"/>
          <w:snapToGrid w:val="0"/>
          <w:shd w:val="clear" w:color="auto" w:fill="FFFFFF"/>
          <w:lang w:val="zh-CN"/>
        </w:rPr>
        <w:lastRenderedPageBreak/>
        <w:t>7.2中标结果公示</w:t>
      </w:r>
    </w:p>
    <w:p w:rsidR="00FC7B0D" w:rsidRPr="00DF3D4F" w:rsidRDefault="00997048">
      <w:pPr>
        <w:spacing w:line="360" w:lineRule="auto"/>
        <w:ind w:firstLineChars="200" w:firstLine="480"/>
        <w:rPr>
          <w:rFonts w:hAnsi="宋体" w:cs="宋体"/>
          <w:bCs/>
          <w:snapToGrid w:val="0"/>
        </w:rPr>
      </w:pPr>
      <w:r w:rsidRPr="00DF3D4F">
        <w:rPr>
          <w:rFonts w:hAnsi="宋体" w:cs="宋体" w:hint="eastAsia"/>
        </w:rPr>
        <w:t>招标人在确定中标人之日起3日内，按照投标人须知前附表规定的公示媒介依法公示中标结果。</w:t>
      </w:r>
    </w:p>
    <w:p w:rsidR="00FC7B0D" w:rsidRPr="00DF3D4F" w:rsidRDefault="00997048" w:rsidP="00642D3F">
      <w:pPr>
        <w:pStyle w:val="3"/>
        <w:spacing w:beforeLines="100" w:afterLines="100" w:line="240" w:lineRule="auto"/>
        <w:rPr>
          <w:rFonts w:cs="黑体"/>
          <w:snapToGrid w:val="0"/>
          <w:shd w:val="clear" w:color="auto" w:fill="FFFFFF"/>
          <w:lang w:val="zh-CN"/>
        </w:rPr>
      </w:pPr>
      <w:r w:rsidRPr="00DF3D4F">
        <w:rPr>
          <w:rFonts w:cs="黑体" w:hint="eastAsia"/>
          <w:snapToGrid w:val="0"/>
          <w:shd w:val="clear" w:color="auto" w:fill="FFFFFF"/>
          <w:lang w:val="zh-CN"/>
        </w:rPr>
        <w:t>7.3中标通知</w:t>
      </w:r>
    </w:p>
    <w:p w:rsidR="00FC7B0D" w:rsidRPr="00DF3D4F" w:rsidRDefault="00997048">
      <w:pPr>
        <w:spacing w:line="360" w:lineRule="auto"/>
        <w:ind w:firstLineChars="200" w:firstLine="480"/>
        <w:rPr>
          <w:rFonts w:hAnsi="宋体" w:cs="宋体"/>
          <w:bCs/>
          <w:snapToGrid w:val="0"/>
        </w:rPr>
      </w:pPr>
      <w:r w:rsidRPr="00DF3D4F">
        <w:rPr>
          <w:rFonts w:hAnsi="宋体" w:cs="宋体" w:hint="eastAsia"/>
        </w:rPr>
        <w:t>在本章第3.3款规定的投标有效期内，招标人按照投标人须知前附表规定的形式向中标人发出中标通知书，同时将中标结果通知未中标的投标人。</w:t>
      </w:r>
    </w:p>
    <w:p w:rsidR="00FC7B0D" w:rsidRPr="00DF3D4F" w:rsidRDefault="00997048" w:rsidP="00642D3F">
      <w:pPr>
        <w:pStyle w:val="2"/>
        <w:numPr>
          <w:ilvl w:val="0"/>
          <w:numId w:val="3"/>
        </w:numPr>
        <w:spacing w:beforeLines="100" w:afterLines="100" w:line="240" w:lineRule="auto"/>
        <w:rPr>
          <w:rFonts w:ascii="黑体" w:eastAsia="黑体" w:hAnsi="黑体" w:cs="黑体"/>
          <w:b w:val="0"/>
          <w:bCs w:val="0"/>
        </w:rPr>
      </w:pPr>
      <w:bookmarkStart w:id="308" w:name="_Toc140069413"/>
      <w:bookmarkStart w:id="309" w:name="_Toc15926"/>
      <w:bookmarkStart w:id="310" w:name="_Toc1007"/>
      <w:bookmarkStart w:id="311" w:name="_Toc179632587"/>
      <w:bookmarkStart w:id="312" w:name="_Toc152045569"/>
      <w:bookmarkStart w:id="313" w:name="_Toc144974537"/>
      <w:bookmarkStart w:id="314" w:name="_Toc152042345"/>
      <w:r w:rsidRPr="00DF3D4F">
        <w:rPr>
          <w:rFonts w:ascii="黑体" w:eastAsia="黑体" w:hAnsi="黑体" w:cs="黑体" w:hint="eastAsia"/>
          <w:b w:val="0"/>
          <w:bCs w:val="0"/>
        </w:rPr>
        <w:t>合同授予</w:t>
      </w:r>
      <w:bookmarkEnd w:id="308"/>
      <w:bookmarkEnd w:id="309"/>
      <w:bookmarkEnd w:id="310"/>
    </w:p>
    <w:p w:rsidR="00FC7B0D" w:rsidRPr="00DF3D4F" w:rsidRDefault="00997048" w:rsidP="00642D3F">
      <w:pPr>
        <w:pStyle w:val="3"/>
        <w:spacing w:beforeLines="100" w:afterLines="100" w:line="240" w:lineRule="auto"/>
        <w:rPr>
          <w:rFonts w:cs="黑体"/>
          <w:snapToGrid w:val="0"/>
          <w:shd w:val="clear" w:color="auto" w:fill="FFFFFF"/>
          <w:lang w:val="zh-CN"/>
        </w:rPr>
      </w:pPr>
      <w:r w:rsidRPr="00DF3D4F">
        <w:rPr>
          <w:rFonts w:cs="黑体" w:hint="eastAsia"/>
          <w:snapToGrid w:val="0"/>
          <w:shd w:val="clear" w:color="auto" w:fill="FFFFFF"/>
          <w:lang w:val="zh-CN"/>
        </w:rPr>
        <w:t>8.1履约保证金</w:t>
      </w:r>
      <w:bookmarkEnd w:id="311"/>
      <w:bookmarkEnd w:id="312"/>
      <w:bookmarkEnd w:id="313"/>
      <w:bookmarkEnd w:id="314"/>
    </w:p>
    <w:p w:rsidR="00FC7B0D" w:rsidRPr="00DF3D4F" w:rsidRDefault="00997048">
      <w:pPr>
        <w:spacing w:line="360" w:lineRule="auto"/>
        <w:ind w:firstLineChars="200" w:firstLine="480"/>
        <w:rPr>
          <w:rFonts w:hAnsi="宋体" w:cs="宋体"/>
        </w:rPr>
      </w:pPr>
      <w:r w:rsidRPr="00DF3D4F">
        <w:rPr>
          <w:rFonts w:hAnsi="宋体" w:cs="宋体" w:hint="eastAsia"/>
        </w:rPr>
        <w:t>8.1.1 在签订合同前，中标人应按照投标人须知前附表规定的金额、形式和招标文件第四章“合同条款及格式”规定的或者事先经过招标人书面认可的履约保证金格式向招标人提交履约保证金。除投标人须知前附表另有规定外，履约保证金为中标合同金额的10%。联合体中标的，其履约保证金以联合体各方或者联合体中牵头人的名义提交。</w:t>
      </w:r>
    </w:p>
    <w:p w:rsidR="00FC7B0D" w:rsidRPr="00DF3D4F" w:rsidRDefault="00997048">
      <w:pPr>
        <w:spacing w:line="360" w:lineRule="auto"/>
        <w:ind w:firstLineChars="200" w:firstLine="480"/>
        <w:rPr>
          <w:rFonts w:hAnsi="宋体" w:cs="宋体"/>
        </w:rPr>
      </w:pPr>
      <w:r w:rsidRPr="00DF3D4F">
        <w:rPr>
          <w:rFonts w:hAnsi="宋体" w:cs="宋体" w:hint="eastAsia"/>
        </w:rPr>
        <w:t>8.1.2 中标人不能按照本章第8.1.1项要求提交履约保证金的，视为放弃中标，其投标保证金不予退还，给招标人造成的损失超过投标保证金数额的，中标人还应当对超过部分予以赔偿。</w:t>
      </w:r>
    </w:p>
    <w:p w:rsidR="00FC7B0D" w:rsidRPr="00DF3D4F" w:rsidRDefault="00997048" w:rsidP="00642D3F">
      <w:pPr>
        <w:pStyle w:val="3"/>
        <w:spacing w:beforeLines="100" w:afterLines="100" w:line="240" w:lineRule="auto"/>
        <w:rPr>
          <w:rFonts w:cs="黑体"/>
          <w:snapToGrid w:val="0"/>
          <w:shd w:val="clear" w:color="auto" w:fill="FFFFFF"/>
          <w:lang w:val="zh-CN"/>
        </w:rPr>
      </w:pPr>
      <w:bookmarkStart w:id="315" w:name="_Toc152045570"/>
      <w:bookmarkStart w:id="316" w:name="_Toc179632588"/>
      <w:bookmarkStart w:id="317" w:name="_Toc152042346"/>
      <w:bookmarkStart w:id="318" w:name="_Toc144974538"/>
      <w:r w:rsidRPr="00DF3D4F">
        <w:rPr>
          <w:rFonts w:cs="黑体" w:hint="eastAsia"/>
          <w:snapToGrid w:val="0"/>
          <w:shd w:val="clear" w:color="auto" w:fill="FFFFFF"/>
          <w:lang w:val="zh-CN"/>
        </w:rPr>
        <w:t>8.2签订合同</w:t>
      </w:r>
      <w:bookmarkEnd w:id="315"/>
      <w:bookmarkEnd w:id="316"/>
      <w:bookmarkEnd w:id="317"/>
      <w:bookmarkEnd w:id="318"/>
    </w:p>
    <w:p w:rsidR="00FC7B0D" w:rsidRPr="00DF3D4F" w:rsidRDefault="00997048">
      <w:pPr>
        <w:spacing w:line="360" w:lineRule="auto"/>
        <w:ind w:firstLineChars="200" w:firstLine="480"/>
        <w:rPr>
          <w:rFonts w:hAnsi="宋体" w:cs="宋体"/>
        </w:rPr>
      </w:pPr>
      <w:r w:rsidRPr="00DF3D4F">
        <w:rPr>
          <w:rFonts w:hAnsi="宋体" w:cs="宋体" w:hint="eastAsia"/>
        </w:rPr>
        <w:t>8.2.1 中标人和招标人应在中标通知书发出之日起30日内，根据招标文件和中标人的投标文件订立书面合同。中标人无正当理由拒签合同，在签订合同时向招标人提出附加条件，或者不按照招标文件要求提交履约保证金的，招标人取消其中标资格，其投标保证金不予退还；给招标人造成的损失超过投标保证金数额的，中标人还应对超过部分予以赔偿。</w:t>
      </w:r>
    </w:p>
    <w:p w:rsidR="00FC7B0D" w:rsidRPr="00DF3D4F" w:rsidRDefault="00997048">
      <w:pPr>
        <w:spacing w:line="360" w:lineRule="auto"/>
        <w:ind w:firstLineChars="200" w:firstLine="480"/>
        <w:rPr>
          <w:rFonts w:hAnsi="宋体" w:cs="宋体"/>
        </w:rPr>
      </w:pPr>
      <w:r w:rsidRPr="00DF3D4F">
        <w:rPr>
          <w:rFonts w:hAnsi="宋体" w:cs="宋体" w:hint="eastAsia"/>
        </w:rPr>
        <w:t>8.2.2 发出中标通知书后，招标人无正当理由拒签合同，或者在签订合同时向中标人提出附加条件的，招标人应退还中标人的投标保证金。招标人存在前述情形的，由公共资源交易监督管理部门责令改正，可以处中标项目金额10‰以下的罚款；给中标人造成损失的，依法承担赔偿责任。</w:t>
      </w:r>
    </w:p>
    <w:p w:rsidR="00FC7B0D" w:rsidRPr="00DF3D4F" w:rsidRDefault="00997048">
      <w:pPr>
        <w:spacing w:line="360" w:lineRule="auto"/>
        <w:ind w:firstLineChars="200" w:firstLine="480"/>
        <w:rPr>
          <w:rFonts w:hAnsi="宋体" w:cs="宋体"/>
        </w:rPr>
      </w:pPr>
      <w:r w:rsidRPr="00DF3D4F">
        <w:rPr>
          <w:rFonts w:hAnsi="宋体" w:cs="宋体" w:hint="eastAsia"/>
        </w:rPr>
        <w:t>8.2.3 联合体中标的，联合体各方应当共同与招标人签订合同，就中标项目</w:t>
      </w:r>
      <w:r w:rsidRPr="00DF3D4F">
        <w:rPr>
          <w:rFonts w:hAnsi="宋体" w:cs="宋体" w:hint="eastAsia"/>
        </w:rPr>
        <w:lastRenderedPageBreak/>
        <w:t>向招标人承担连带责任。</w:t>
      </w:r>
    </w:p>
    <w:p w:rsidR="00FC7B0D" w:rsidRPr="00DF3D4F" w:rsidRDefault="00997048">
      <w:pPr>
        <w:spacing w:line="360" w:lineRule="auto"/>
        <w:ind w:firstLineChars="200" w:firstLine="480"/>
        <w:rPr>
          <w:rFonts w:hAnsi="宋体" w:cs="宋体"/>
          <w:bCs/>
          <w:snapToGrid w:val="0"/>
        </w:rPr>
      </w:pPr>
      <w:r w:rsidRPr="00DF3D4F">
        <w:rPr>
          <w:rFonts w:hAnsi="宋体" w:cs="宋体" w:hint="eastAsia"/>
        </w:rPr>
        <w:t>8.2.4</w:t>
      </w:r>
      <w:r w:rsidRPr="00DF3D4F">
        <w:rPr>
          <w:rFonts w:ascii="Times New Roman" w:hint="eastAsia"/>
        </w:rPr>
        <w:t xml:space="preserve"> </w:t>
      </w:r>
      <w:r w:rsidRPr="00DF3D4F">
        <w:rPr>
          <w:rFonts w:ascii="Times New Roman" w:hint="eastAsia"/>
        </w:rPr>
        <w:t>招标人将及时主动公开合同订立信息，并积极推进合同履行及变更信息公开。</w:t>
      </w:r>
    </w:p>
    <w:p w:rsidR="00FC7B0D" w:rsidRPr="00DF3D4F" w:rsidRDefault="00997048" w:rsidP="00642D3F">
      <w:pPr>
        <w:pStyle w:val="2"/>
        <w:spacing w:beforeLines="100" w:afterLines="100" w:line="240" w:lineRule="auto"/>
        <w:rPr>
          <w:rFonts w:ascii="黑体" w:eastAsia="黑体" w:hAnsi="黑体" w:cs="黑体"/>
          <w:b w:val="0"/>
          <w:bCs w:val="0"/>
        </w:rPr>
      </w:pPr>
      <w:bookmarkStart w:id="319" w:name="_Toc152045574"/>
      <w:bookmarkStart w:id="320" w:name="_Toc38879332"/>
      <w:bookmarkStart w:id="321" w:name="_Toc948"/>
      <w:bookmarkStart w:id="322" w:name="_Toc144974542"/>
      <w:bookmarkStart w:id="323" w:name="_Toc1531"/>
      <w:bookmarkStart w:id="324" w:name="_Toc13907"/>
      <w:bookmarkStart w:id="325" w:name="_Toc152042350"/>
      <w:bookmarkStart w:id="326" w:name="_Toc20588"/>
      <w:bookmarkStart w:id="327" w:name="_Toc140069414"/>
      <w:bookmarkStart w:id="328" w:name="_Toc179632592"/>
      <w:r w:rsidRPr="00DF3D4F">
        <w:rPr>
          <w:rFonts w:ascii="黑体" w:eastAsia="黑体" w:hAnsi="黑体" w:cs="黑体" w:hint="eastAsia"/>
          <w:b w:val="0"/>
          <w:bCs w:val="0"/>
        </w:rPr>
        <w:t>9. 纪律和监督</w:t>
      </w:r>
      <w:bookmarkEnd w:id="319"/>
      <w:bookmarkEnd w:id="320"/>
      <w:bookmarkEnd w:id="321"/>
      <w:bookmarkEnd w:id="322"/>
      <w:bookmarkEnd w:id="323"/>
      <w:bookmarkEnd w:id="324"/>
      <w:bookmarkEnd w:id="325"/>
      <w:bookmarkEnd w:id="326"/>
      <w:bookmarkEnd w:id="327"/>
      <w:bookmarkEnd w:id="328"/>
    </w:p>
    <w:p w:rsidR="00FC7B0D" w:rsidRPr="00DF3D4F" w:rsidRDefault="00997048" w:rsidP="00642D3F">
      <w:pPr>
        <w:pStyle w:val="3"/>
        <w:spacing w:beforeLines="100" w:afterLines="100" w:line="240" w:lineRule="auto"/>
        <w:rPr>
          <w:rFonts w:cs="黑体"/>
          <w:snapToGrid w:val="0"/>
          <w:shd w:val="clear" w:color="auto" w:fill="FFFFFF"/>
          <w:lang w:val="zh-CN"/>
        </w:rPr>
      </w:pPr>
      <w:bookmarkStart w:id="329" w:name="_Toc152042351"/>
      <w:bookmarkStart w:id="330" w:name="_Toc144974543"/>
      <w:bookmarkStart w:id="331" w:name="_Toc152045575"/>
      <w:bookmarkStart w:id="332" w:name="_Toc179632593"/>
      <w:r w:rsidRPr="00DF3D4F">
        <w:rPr>
          <w:rFonts w:cs="黑体" w:hint="eastAsia"/>
          <w:snapToGrid w:val="0"/>
          <w:shd w:val="clear" w:color="auto" w:fill="FFFFFF"/>
          <w:lang w:val="zh-CN"/>
        </w:rPr>
        <w:t>9.1对招标人的纪律要求</w:t>
      </w:r>
      <w:bookmarkEnd w:id="329"/>
      <w:bookmarkEnd w:id="330"/>
      <w:bookmarkEnd w:id="331"/>
      <w:bookmarkEnd w:id="332"/>
    </w:p>
    <w:p w:rsidR="00FC7B0D" w:rsidRPr="00DF3D4F" w:rsidRDefault="00997048">
      <w:pPr>
        <w:spacing w:line="360" w:lineRule="auto"/>
        <w:ind w:firstLineChars="200" w:firstLine="480"/>
        <w:rPr>
          <w:rFonts w:hAnsi="宋体" w:cs="宋体"/>
        </w:rPr>
      </w:pPr>
      <w:r w:rsidRPr="00DF3D4F">
        <w:rPr>
          <w:rFonts w:hAnsi="宋体" w:cs="宋体" w:hint="eastAsia"/>
        </w:rPr>
        <w:t>招标人不得泄露招标投标活动中应当保密的情况和资料，不得与投标人串通损害国家利益、社会公共利益或者他人合法权益。</w:t>
      </w:r>
    </w:p>
    <w:p w:rsidR="00FC7B0D" w:rsidRPr="00DF3D4F" w:rsidRDefault="00997048" w:rsidP="00642D3F">
      <w:pPr>
        <w:pStyle w:val="3"/>
        <w:spacing w:beforeLines="100" w:afterLines="100" w:line="240" w:lineRule="auto"/>
        <w:rPr>
          <w:rFonts w:cs="黑体"/>
          <w:snapToGrid w:val="0"/>
          <w:shd w:val="clear" w:color="auto" w:fill="FFFFFF"/>
          <w:lang w:val="zh-CN"/>
        </w:rPr>
      </w:pPr>
      <w:bookmarkStart w:id="333" w:name="_Toc179632594"/>
      <w:bookmarkStart w:id="334" w:name="_Toc152042352"/>
      <w:bookmarkStart w:id="335" w:name="_Toc144974544"/>
      <w:bookmarkStart w:id="336" w:name="_Toc152045576"/>
      <w:r w:rsidRPr="00DF3D4F">
        <w:rPr>
          <w:rFonts w:cs="黑体" w:hint="eastAsia"/>
          <w:snapToGrid w:val="0"/>
          <w:shd w:val="clear" w:color="auto" w:fill="FFFFFF"/>
          <w:lang w:val="zh-CN"/>
        </w:rPr>
        <w:t>9.2对投标人的纪律要求</w:t>
      </w:r>
      <w:bookmarkEnd w:id="333"/>
      <w:bookmarkEnd w:id="334"/>
      <w:bookmarkEnd w:id="335"/>
      <w:bookmarkEnd w:id="336"/>
    </w:p>
    <w:p w:rsidR="00FC7B0D" w:rsidRPr="00DF3D4F" w:rsidRDefault="00997048">
      <w:pPr>
        <w:spacing w:line="360" w:lineRule="auto"/>
        <w:ind w:firstLineChars="200" w:firstLine="480"/>
        <w:rPr>
          <w:rFonts w:hAnsi="宋体" w:cs="宋体"/>
        </w:rPr>
      </w:pPr>
      <w:r w:rsidRPr="00DF3D4F">
        <w:rPr>
          <w:rFonts w:hAnsi="宋体" w:cs="宋体" w:hint="eastAsia"/>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FC7B0D" w:rsidRPr="00DF3D4F" w:rsidRDefault="00997048" w:rsidP="00642D3F">
      <w:pPr>
        <w:pStyle w:val="3"/>
        <w:spacing w:beforeLines="100" w:afterLines="100" w:line="240" w:lineRule="auto"/>
        <w:rPr>
          <w:rFonts w:cs="黑体"/>
          <w:snapToGrid w:val="0"/>
          <w:shd w:val="clear" w:color="auto" w:fill="FFFFFF"/>
          <w:lang w:val="zh-CN"/>
        </w:rPr>
      </w:pPr>
      <w:bookmarkStart w:id="337" w:name="_Toc152042353"/>
      <w:bookmarkStart w:id="338" w:name="_Toc144974545"/>
      <w:bookmarkStart w:id="339" w:name="_Toc152045577"/>
      <w:bookmarkStart w:id="340" w:name="_Toc179632595"/>
      <w:r w:rsidRPr="00DF3D4F">
        <w:rPr>
          <w:rFonts w:cs="黑体" w:hint="eastAsia"/>
          <w:snapToGrid w:val="0"/>
          <w:shd w:val="clear" w:color="auto" w:fill="FFFFFF"/>
          <w:lang w:val="zh-CN"/>
        </w:rPr>
        <w:t>9.3对评标委员会成员的纪律要求</w:t>
      </w:r>
      <w:bookmarkEnd w:id="337"/>
      <w:bookmarkEnd w:id="338"/>
      <w:bookmarkEnd w:id="339"/>
      <w:bookmarkEnd w:id="340"/>
    </w:p>
    <w:p w:rsidR="00FC7B0D" w:rsidRPr="00DF3D4F" w:rsidRDefault="00997048">
      <w:pPr>
        <w:spacing w:line="360" w:lineRule="auto"/>
        <w:ind w:firstLineChars="200" w:firstLine="480"/>
        <w:rPr>
          <w:rFonts w:hAnsi="宋体" w:cs="宋体"/>
        </w:rPr>
      </w:pPr>
      <w:r w:rsidRPr="00DF3D4F">
        <w:rPr>
          <w:rFonts w:hAnsi="宋体" w:cs="宋体" w:hint="eastAsia"/>
        </w:rPr>
        <w:t>评标委员会成员不得收受他人的财物或者其他好处，不得向他人透露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FC7B0D" w:rsidRPr="00DF3D4F" w:rsidRDefault="00997048" w:rsidP="00642D3F">
      <w:pPr>
        <w:pStyle w:val="3"/>
        <w:spacing w:beforeLines="100" w:afterLines="100" w:line="240" w:lineRule="auto"/>
        <w:rPr>
          <w:rFonts w:cs="黑体"/>
          <w:snapToGrid w:val="0"/>
          <w:shd w:val="clear" w:color="auto" w:fill="FFFFFF"/>
          <w:lang w:val="zh-CN"/>
        </w:rPr>
      </w:pPr>
      <w:bookmarkStart w:id="341" w:name="_Toc152045578"/>
      <w:bookmarkStart w:id="342" w:name="_Toc152042354"/>
      <w:bookmarkStart w:id="343" w:name="_Toc179632596"/>
      <w:bookmarkStart w:id="344" w:name="_Toc144974546"/>
      <w:r w:rsidRPr="00DF3D4F">
        <w:rPr>
          <w:rFonts w:cs="黑体" w:hint="eastAsia"/>
          <w:snapToGrid w:val="0"/>
          <w:shd w:val="clear" w:color="auto" w:fill="FFFFFF"/>
          <w:lang w:val="zh-CN"/>
        </w:rPr>
        <w:t>9.4对与评标活动有关的工作人员的纪律要求</w:t>
      </w:r>
      <w:bookmarkEnd w:id="341"/>
      <w:bookmarkEnd w:id="342"/>
      <w:bookmarkEnd w:id="343"/>
    </w:p>
    <w:p w:rsidR="00FC7B0D" w:rsidRPr="00DF3D4F" w:rsidRDefault="00997048">
      <w:pPr>
        <w:spacing w:line="360" w:lineRule="auto"/>
        <w:ind w:firstLineChars="200" w:firstLine="480"/>
        <w:rPr>
          <w:rFonts w:hAnsi="宋体" w:cs="宋体"/>
        </w:rPr>
      </w:pPr>
      <w:bookmarkStart w:id="345" w:name="_Toc152042355"/>
      <w:r w:rsidRPr="00DF3D4F">
        <w:rPr>
          <w:rFonts w:hAnsi="宋体" w:cs="宋体" w:hint="eastAsia"/>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bookmarkEnd w:id="345"/>
    </w:p>
    <w:p w:rsidR="00FC7B0D" w:rsidRPr="00DF3D4F" w:rsidRDefault="00997048" w:rsidP="00642D3F">
      <w:pPr>
        <w:pStyle w:val="3"/>
        <w:spacing w:beforeLines="100" w:afterLines="100" w:line="240" w:lineRule="auto"/>
        <w:rPr>
          <w:rFonts w:cs="黑体"/>
          <w:snapToGrid w:val="0"/>
          <w:shd w:val="clear" w:color="auto" w:fill="FFFFFF"/>
          <w:lang w:val="zh-CN"/>
        </w:rPr>
      </w:pPr>
      <w:bookmarkStart w:id="346" w:name="_Toc152045579"/>
      <w:bookmarkStart w:id="347" w:name="_Toc179632597"/>
      <w:bookmarkStart w:id="348" w:name="_Toc152042356"/>
      <w:r w:rsidRPr="00DF3D4F">
        <w:rPr>
          <w:rFonts w:cs="黑体" w:hint="eastAsia"/>
          <w:snapToGrid w:val="0"/>
          <w:shd w:val="clear" w:color="auto" w:fill="FFFFFF"/>
          <w:lang w:val="zh-CN"/>
        </w:rPr>
        <w:t>9.5投诉</w:t>
      </w:r>
      <w:bookmarkEnd w:id="344"/>
      <w:bookmarkEnd w:id="346"/>
      <w:bookmarkEnd w:id="347"/>
      <w:bookmarkEnd w:id="348"/>
    </w:p>
    <w:p w:rsidR="00FC7B0D" w:rsidRPr="00DF3D4F" w:rsidRDefault="00997048">
      <w:pPr>
        <w:spacing w:line="360" w:lineRule="auto"/>
        <w:ind w:firstLineChars="200" w:firstLine="480"/>
        <w:rPr>
          <w:rFonts w:hAnsi="宋体" w:cs="宋体"/>
        </w:rPr>
      </w:pPr>
      <w:r w:rsidRPr="00DF3D4F">
        <w:rPr>
          <w:rFonts w:hAnsi="宋体" w:cs="宋体" w:hint="eastAsia"/>
        </w:rPr>
        <w:t>9.5.1 投标人或者其他利害关系人认为招标投标活动不符合法律、行政法规规定的，可以自知道或者应当知道之日起10日内通过网上投诉系统或以其他书面形式向有关行政监督部门投诉。投诉应当有明确的请求和必要的证明材料。</w:t>
      </w:r>
    </w:p>
    <w:p w:rsidR="00FC7B0D" w:rsidRPr="00DF3D4F" w:rsidRDefault="00997048">
      <w:pPr>
        <w:spacing w:line="360" w:lineRule="auto"/>
        <w:ind w:firstLineChars="200" w:firstLine="480"/>
        <w:rPr>
          <w:rFonts w:hAnsi="宋体" w:cs="宋体"/>
        </w:rPr>
      </w:pPr>
      <w:r w:rsidRPr="00DF3D4F">
        <w:rPr>
          <w:rFonts w:hAnsi="宋体" w:cs="宋体" w:hint="eastAsia"/>
        </w:rPr>
        <w:t>9.5.2 投标人或者其他利害关系人对招标文件、开标和评标结果提出投诉的，</w:t>
      </w:r>
      <w:r w:rsidRPr="00DF3D4F">
        <w:rPr>
          <w:rFonts w:hAnsi="宋体" w:cs="宋体" w:hint="eastAsia"/>
        </w:rPr>
        <w:lastRenderedPageBreak/>
        <w:t>应当按照投标人须知第2.4款、第5.3款和第6.5款的规定先向招标人提出异议。异议答复期间</w:t>
      </w:r>
      <w:bookmarkStart w:id="349" w:name="_Toc12776"/>
      <w:bookmarkStart w:id="350" w:name="_Toc384308255"/>
      <w:bookmarkStart w:id="351" w:name="_Toc247513994"/>
      <w:bookmarkStart w:id="352" w:name="_Toc300834993"/>
      <w:bookmarkStart w:id="353" w:name="_Toc352691517"/>
      <w:bookmarkStart w:id="354" w:name="_Toc247527595"/>
      <w:bookmarkStart w:id="355" w:name="_Toc369531561"/>
      <w:bookmarkStart w:id="356" w:name="_Toc361508630"/>
      <w:r w:rsidRPr="00DF3D4F">
        <w:rPr>
          <w:rFonts w:hAnsi="宋体" w:cs="宋体" w:hint="eastAsia"/>
        </w:rPr>
        <w:t>不计算在第9.5.</w:t>
      </w:r>
      <w:bookmarkEnd w:id="349"/>
      <w:bookmarkEnd w:id="350"/>
      <w:bookmarkEnd w:id="351"/>
      <w:bookmarkEnd w:id="352"/>
      <w:bookmarkEnd w:id="353"/>
      <w:bookmarkEnd w:id="354"/>
      <w:bookmarkEnd w:id="355"/>
      <w:bookmarkEnd w:id="356"/>
      <w:r w:rsidRPr="00DF3D4F">
        <w:rPr>
          <w:rFonts w:hAnsi="宋体" w:cs="宋体" w:hint="eastAsia"/>
        </w:rPr>
        <w:t>1项规定的期限内。</w:t>
      </w:r>
    </w:p>
    <w:p w:rsidR="00FC7B0D" w:rsidRPr="00DF3D4F" w:rsidRDefault="00997048" w:rsidP="00642D3F">
      <w:pPr>
        <w:pStyle w:val="2"/>
        <w:spacing w:beforeLines="100" w:afterLines="100" w:line="240" w:lineRule="auto"/>
        <w:rPr>
          <w:rFonts w:ascii="黑体" w:eastAsia="黑体" w:hAnsi="黑体" w:cs="黑体"/>
          <w:b w:val="0"/>
          <w:bCs w:val="0"/>
        </w:rPr>
      </w:pPr>
      <w:bookmarkStart w:id="357" w:name="_Toc140069415"/>
      <w:bookmarkStart w:id="358" w:name="_Toc17761"/>
      <w:bookmarkStart w:id="359" w:name="_Toc38879333"/>
      <w:bookmarkStart w:id="360" w:name="_Toc152045580"/>
      <w:bookmarkStart w:id="361" w:name="_Toc144974547"/>
      <w:bookmarkStart w:id="362" w:name="_Toc3705"/>
      <w:bookmarkStart w:id="363" w:name="_Toc152042357"/>
      <w:bookmarkStart w:id="364" w:name="_Toc179632598"/>
      <w:bookmarkStart w:id="365" w:name="_Toc2315"/>
      <w:bookmarkStart w:id="366" w:name="_Toc24351"/>
      <w:r w:rsidRPr="00DF3D4F">
        <w:rPr>
          <w:rFonts w:ascii="黑体" w:eastAsia="黑体" w:hAnsi="黑体" w:cs="黑体" w:hint="eastAsia"/>
          <w:b w:val="0"/>
          <w:bCs w:val="0"/>
        </w:rPr>
        <w:t>10. 需要补充的其他内容</w:t>
      </w:r>
      <w:bookmarkEnd w:id="357"/>
      <w:bookmarkEnd w:id="358"/>
      <w:bookmarkEnd w:id="359"/>
      <w:bookmarkEnd w:id="360"/>
      <w:bookmarkEnd w:id="361"/>
      <w:bookmarkEnd w:id="362"/>
      <w:bookmarkEnd w:id="363"/>
      <w:bookmarkEnd w:id="364"/>
      <w:bookmarkEnd w:id="365"/>
      <w:bookmarkEnd w:id="366"/>
    </w:p>
    <w:p w:rsidR="00FC7B0D" w:rsidRPr="00DF3D4F" w:rsidRDefault="00997048">
      <w:pPr>
        <w:spacing w:line="360" w:lineRule="auto"/>
        <w:ind w:firstLineChars="200" w:firstLine="480"/>
        <w:rPr>
          <w:rFonts w:ascii="Times New Roman"/>
        </w:rPr>
      </w:pPr>
      <w:r w:rsidRPr="00DF3D4F">
        <w:rPr>
          <w:rFonts w:hAnsi="宋体" w:cs="宋体" w:hint="eastAsia"/>
        </w:rPr>
        <w:t>需要补充的其他内容：见投标人须知前附表</w:t>
      </w:r>
      <w:r w:rsidRPr="00DF3D4F">
        <w:rPr>
          <w:rFonts w:ascii="Times New Roman" w:hint="eastAsia"/>
        </w:rPr>
        <w:t>。</w:t>
      </w:r>
    </w:p>
    <w:p w:rsidR="00FC7B0D" w:rsidRPr="00DF3D4F" w:rsidRDefault="00997048" w:rsidP="00642D3F">
      <w:pPr>
        <w:pStyle w:val="2"/>
        <w:spacing w:beforeLines="100" w:afterLines="100" w:line="240" w:lineRule="auto"/>
        <w:jc w:val="center"/>
        <w:rPr>
          <w:rFonts w:ascii="Times New Roman" w:eastAsia="黑体" w:hAnsi="Times New Roman"/>
          <w:b w:val="0"/>
        </w:rPr>
      </w:pPr>
      <w:r w:rsidRPr="00DF3D4F">
        <w:rPr>
          <w:rFonts w:ascii="Times New Roman" w:hAnsi="Times New Roman"/>
          <w:b w:val="0"/>
          <w:sz w:val="24"/>
        </w:rPr>
        <w:br w:type="page"/>
      </w:r>
      <w:bookmarkStart w:id="367" w:name="_Toc9893"/>
      <w:bookmarkStart w:id="368" w:name="_Toc10568"/>
      <w:bookmarkStart w:id="369" w:name="_Toc14838"/>
      <w:bookmarkStart w:id="370" w:name="_Toc8937"/>
      <w:bookmarkStart w:id="371" w:name="_Toc38879334"/>
      <w:bookmarkStart w:id="372" w:name="_Toc24634"/>
      <w:bookmarkStart w:id="373" w:name="_Toc22334"/>
      <w:bookmarkStart w:id="374" w:name="_Toc4779"/>
      <w:bookmarkStart w:id="375" w:name="_Toc19524"/>
      <w:bookmarkStart w:id="376" w:name="_Toc140069416"/>
      <w:r w:rsidRPr="00DF3D4F">
        <w:rPr>
          <w:rFonts w:ascii="Times New Roman" w:eastAsia="黑体" w:hAnsi="Times New Roman" w:hint="eastAsia"/>
          <w:b w:val="0"/>
        </w:rPr>
        <w:lastRenderedPageBreak/>
        <w:t>附件：</w:t>
      </w:r>
      <w:bookmarkEnd w:id="147"/>
      <w:bookmarkEnd w:id="148"/>
      <w:bookmarkEnd w:id="367"/>
      <w:bookmarkEnd w:id="368"/>
      <w:bookmarkEnd w:id="369"/>
      <w:bookmarkEnd w:id="370"/>
      <w:bookmarkEnd w:id="371"/>
      <w:bookmarkEnd w:id="372"/>
      <w:bookmarkEnd w:id="373"/>
      <w:bookmarkEnd w:id="374"/>
      <w:bookmarkEnd w:id="375"/>
      <w:r w:rsidRPr="00DF3D4F">
        <w:rPr>
          <w:rFonts w:ascii="Times New Roman" w:eastAsia="黑体" w:hAnsi="Times New Roman" w:hint="eastAsia"/>
          <w:b w:val="0"/>
        </w:rPr>
        <w:t>合肥市公共资源交易电子招标投标操作规程</w:t>
      </w:r>
      <w:bookmarkEnd w:id="376"/>
    </w:p>
    <w:p w:rsidR="00FC7B0D" w:rsidRPr="00DF3D4F" w:rsidRDefault="00997048" w:rsidP="00E342A7">
      <w:pPr>
        <w:spacing w:line="360" w:lineRule="auto"/>
        <w:ind w:firstLineChars="200" w:firstLine="480"/>
        <w:rPr>
          <w:rFonts w:hAnsi="宋体" w:cs="宋体"/>
          <w:szCs w:val="24"/>
        </w:rPr>
      </w:pPr>
      <w:r w:rsidRPr="00DF3D4F">
        <w:rPr>
          <w:rFonts w:hAnsi="宋体" w:cs="宋体" w:hint="eastAsia"/>
          <w:bCs/>
          <w:szCs w:val="24"/>
        </w:rPr>
        <w:t>第一条</w:t>
      </w:r>
      <w:r w:rsidRPr="00DF3D4F">
        <w:rPr>
          <w:rFonts w:hAnsi="宋体" w:cs="宋体" w:hint="eastAsia"/>
          <w:szCs w:val="24"/>
        </w:rPr>
        <w:t xml:space="preserve">  为进一步规范招标投标行为，提高招标投标效率，充分利用信息网络技术，根据《中华人民共和国招标投标法》《中华人民共和国政府采购法》《中华人民共和国电子签名法》《合肥市公共资源交易管理条例》和《电子招标投标办法》（八部委20号令）等有关规定，结合工作实际，制定本规程。</w:t>
      </w:r>
    </w:p>
    <w:p w:rsidR="00FC7B0D" w:rsidRPr="00DF3D4F" w:rsidRDefault="00997048" w:rsidP="00E342A7">
      <w:pPr>
        <w:spacing w:line="360" w:lineRule="auto"/>
        <w:ind w:firstLineChars="200" w:firstLine="480"/>
        <w:rPr>
          <w:rFonts w:hAnsi="宋体" w:cs="宋体"/>
          <w:szCs w:val="24"/>
        </w:rPr>
      </w:pPr>
      <w:r w:rsidRPr="00DF3D4F">
        <w:rPr>
          <w:rFonts w:hAnsi="宋体" w:cs="宋体" w:hint="eastAsia"/>
          <w:bCs/>
          <w:szCs w:val="24"/>
        </w:rPr>
        <w:t>第二条</w:t>
      </w:r>
      <w:r w:rsidRPr="00DF3D4F">
        <w:rPr>
          <w:rFonts w:hAnsi="宋体" w:cs="宋体" w:hint="eastAsia"/>
          <w:szCs w:val="24"/>
        </w:rPr>
        <w:t xml:space="preserve">  本规程适用于进入安徽合肥公共资源交易平台交易的项目。行业主管部门另有规定的，从其规定。</w:t>
      </w:r>
    </w:p>
    <w:p w:rsidR="00FC7B0D" w:rsidRPr="00DF3D4F" w:rsidRDefault="00997048" w:rsidP="00E342A7">
      <w:pPr>
        <w:spacing w:line="360" w:lineRule="auto"/>
        <w:ind w:firstLineChars="200" w:firstLine="480"/>
        <w:rPr>
          <w:rFonts w:hAnsi="宋体" w:cs="宋体"/>
          <w:szCs w:val="24"/>
        </w:rPr>
      </w:pPr>
      <w:r w:rsidRPr="00DF3D4F">
        <w:rPr>
          <w:rFonts w:hAnsi="宋体" w:cs="宋体" w:hint="eastAsia"/>
          <w:bCs/>
          <w:szCs w:val="24"/>
        </w:rPr>
        <w:t>第三条</w:t>
      </w:r>
      <w:r w:rsidRPr="00DF3D4F">
        <w:rPr>
          <w:rFonts w:hAnsi="宋体" w:cs="宋体" w:hint="eastAsia"/>
          <w:szCs w:val="24"/>
        </w:rPr>
        <w:t xml:space="preserve">  本规程所称的电子招标投标，是指以数据电文形式，依托电子交易系统和电子服务系统完成的全部或者部分招标投标交易活动。</w:t>
      </w:r>
    </w:p>
    <w:p w:rsidR="00FC7B0D" w:rsidRPr="00DF3D4F" w:rsidRDefault="00997048" w:rsidP="00E342A7">
      <w:pPr>
        <w:spacing w:line="360" w:lineRule="auto"/>
        <w:ind w:firstLineChars="200" w:firstLine="480"/>
        <w:rPr>
          <w:rFonts w:hAnsi="宋体" w:cs="宋体"/>
          <w:szCs w:val="24"/>
        </w:rPr>
      </w:pPr>
      <w:r w:rsidRPr="00DF3D4F">
        <w:rPr>
          <w:rFonts w:hAnsi="宋体" w:cs="宋体" w:hint="eastAsia"/>
          <w:bCs/>
          <w:szCs w:val="24"/>
        </w:rPr>
        <w:t>第四条</w:t>
      </w:r>
      <w:r w:rsidRPr="00DF3D4F">
        <w:rPr>
          <w:rFonts w:hAnsi="宋体" w:cs="宋体" w:hint="eastAsia"/>
          <w:szCs w:val="24"/>
        </w:rPr>
        <w:t xml:space="preserve">  电子交易系统是招标投标当事人通过数据电文形式完成招标投标交易活动的系统。</w:t>
      </w:r>
    </w:p>
    <w:p w:rsidR="00FC7B0D" w:rsidRPr="00DF3D4F" w:rsidRDefault="00997048">
      <w:pPr>
        <w:spacing w:line="360" w:lineRule="auto"/>
        <w:ind w:firstLineChars="200" w:firstLine="480"/>
        <w:rPr>
          <w:rFonts w:hAnsi="宋体" w:cs="宋体"/>
          <w:szCs w:val="24"/>
        </w:rPr>
      </w:pPr>
      <w:r w:rsidRPr="00DF3D4F">
        <w:rPr>
          <w:rFonts w:hAnsi="宋体" w:cs="宋体" w:hint="eastAsia"/>
          <w:szCs w:val="24"/>
        </w:rPr>
        <w:t>电子交易系统要具备在线完成招标投标全部交易过程，编辑、生成、对接、交换和发布有关招标投标数据信息的功能，并为行政监督部门依法实施监督和受理投诉提供所需的信息通道。</w:t>
      </w:r>
    </w:p>
    <w:p w:rsidR="00FC7B0D" w:rsidRPr="00DF3D4F" w:rsidRDefault="00997048" w:rsidP="00E342A7">
      <w:pPr>
        <w:spacing w:line="360" w:lineRule="auto"/>
        <w:ind w:firstLineChars="200" w:firstLine="480"/>
        <w:rPr>
          <w:rFonts w:hAnsi="宋体" w:cs="宋体"/>
          <w:szCs w:val="24"/>
        </w:rPr>
      </w:pPr>
      <w:r w:rsidRPr="00DF3D4F">
        <w:rPr>
          <w:rFonts w:hAnsi="宋体" w:cs="宋体" w:hint="eastAsia"/>
          <w:bCs/>
          <w:szCs w:val="24"/>
        </w:rPr>
        <w:t>第五条</w:t>
      </w:r>
      <w:r w:rsidRPr="00DF3D4F">
        <w:rPr>
          <w:rFonts w:hAnsi="宋体" w:cs="宋体" w:hint="eastAsia"/>
          <w:szCs w:val="24"/>
        </w:rPr>
        <w:t xml:space="preserve">  电子服务系统是满足与各电子交易系统之间电子招标投标信息对接交换、资源共享需要，并为市场主体、行政监督部门和社会公众提供信息交换、整合和发布的系统。</w:t>
      </w:r>
    </w:p>
    <w:p w:rsidR="00FC7B0D" w:rsidRPr="00DF3D4F" w:rsidRDefault="00997048">
      <w:pPr>
        <w:spacing w:line="360" w:lineRule="auto"/>
        <w:ind w:firstLineChars="200" w:firstLine="480"/>
        <w:rPr>
          <w:rFonts w:hAnsi="宋体" w:cs="宋体"/>
          <w:szCs w:val="24"/>
        </w:rPr>
      </w:pPr>
      <w:r w:rsidRPr="00DF3D4F">
        <w:rPr>
          <w:rFonts w:hAnsi="宋体" w:cs="宋体" w:hint="eastAsia"/>
          <w:szCs w:val="24"/>
        </w:rPr>
        <w:t>电子服务系统要具备与各电子交易系统之间招标投标相关信息对接、交换、发布、资格信誉和业绩公开、行业统计分析、连接评标专家库、提供行政监督通道等服务功能。</w:t>
      </w:r>
    </w:p>
    <w:p w:rsidR="00FC7B0D" w:rsidRPr="00DF3D4F" w:rsidRDefault="00997048" w:rsidP="00E342A7">
      <w:pPr>
        <w:spacing w:line="360" w:lineRule="auto"/>
        <w:ind w:firstLineChars="200" w:firstLine="480"/>
        <w:rPr>
          <w:rFonts w:hAnsi="宋体" w:cs="宋体"/>
          <w:szCs w:val="24"/>
        </w:rPr>
      </w:pPr>
      <w:r w:rsidRPr="00DF3D4F">
        <w:rPr>
          <w:rFonts w:hAnsi="宋体" w:cs="宋体" w:hint="eastAsia"/>
          <w:bCs/>
          <w:szCs w:val="24"/>
        </w:rPr>
        <w:t>第六条</w:t>
      </w:r>
      <w:r w:rsidRPr="00DF3D4F">
        <w:rPr>
          <w:rFonts w:hAnsi="宋体" w:cs="宋体" w:hint="eastAsia"/>
          <w:szCs w:val="24"/>
        </w:rPr>
        <w:t xml:space="preserve">  招标人或招标代理机构负责电子招标投标的组织实施，电子交易系统建设单位负责电子交易系统的服务保障，电子服务系统建设单位负责电子服务系统的服务保障。</w:t>
      </w:r>
    </w:p>
    <w:p w:rsidR="00FC7B0D" w:rsidRPr="00DF3D4F" w:rsidRDefault="00997048" w:rsidP="00E342A7">
      <w:pPr>
        <w:spacing w:line="360" w:lineRule="auto"/>
        <w:ind w:firstLineChars="200" w:firstLine="480"/>
        <w:rPr>
          <w:rFonts w:hAnsi="宋体" w:cs="宋体"/>
          <w:szCs w:val="24"/>
        </w:rPr>
      </w:pPr>
      <w:r w:rsidRPr="00DF3D4F">
        <w:rPr>
          <w:rFonts w:hAnsi="宋体" w:cs="宋体" w:hint="eastAsia"/>
          <w:bCs/>
          <w:szCs w:val="24"/>
        </w:rPr>
        <w:t>第七条</w:t>
      </w:r>
      <w:r w:rsidRPr="00DF3D4F">
        <w:rPr>
          <w:rFonts w:hAnsi="宋体" w:cs="宋体" w:hint="eastAsia"/>
          <w:szCs w:val="24"/>
        </w:rPr>
        <w:t xml:space="preserve">  电子招标投标各方主体（招标人、投标人、招标代理机构等）应当按照相关规定取得和使用数字证书及电子签章，通过数字证书登录电子交易系统或电子服务系统进行操作。各方主体在系统中所有操作都具有法律效力,并承担法律责任。</w:t>
      </w:r>
    </w:p>
    <w:p w:rsidR="00FC7B0D" w:rsidRPr="00DF3D4F" w:rsidRDefault="00997048">
      <w:pPr>
        <w:spacing w:line="360" w:lineRule="auto"/>
        <w:ind w:firstLineChars="200" w:firstLine="480"/>
        <w:rPr>
          <w:rFonts w:hAnsi="宋体" w:cs="宋体"/>
          <w:szCs w:val="24"/>
        </w:rPr>
      </w:pPr>
      <w:r w:rsidRPr="00DF3D4F">
        <w:rPr>
          <w:rFonts w:hAnsi="宋体" w:cs="宋体" w:hint="eastAsia"/>
          <w:szCs w:val="24"/>
        </w:rPr>
        <w:t>投标人应妥善保管数字证书，由于数字证书遗失、损坏、更换、续期等情况导致投标文件无法上传或解密，由投标人自行承担责任。</w:t>
      </w:r>
    </w:p>
    <w:p w:rsidR="00FC7B0D" w:rsidRPr="00DF3D4F" w:rsidRDefault="00997048" w:rsidP="00E342A7">
      <w:pPr>
        <w:spacing w:line="360" w:lineRule="auto"/>
        <w:ind w:firstLineChars="200" w:firstLine="480"/>
        <w:jc w:val="left"/>
        <w:rPr>
          <w:rFonts w:hAnsi="宋体" w:cs="宋体"/>
          <w:szCs w:val="24"/>
        </w:rPr>
      </w:pPr>
      <w:r w:rsidRPr="00DF3D4F">
        <w:rPr>
          <w:rFonts w:hAnsi="宋体" w:cs="宋体" w:hint="eastAsia"/>
          <w:bCs/>
          <w:szCs w:val="24"/>
        </w:rPr>
        <w:lastRenderedPageBreak/>
        <w:t>第八条</w:t>
      </w:r>
      <w:r w:rsidRPr="00DF3D4F">
        <w:rPr>
          <w:rFonts w:hAnsi="宋体" w:cs="宋体" w:hint="eastAsia"/>
          <w:szCs w:val="24"/>
        </w:rPr>
        <w:t xml:space="preserve">  招标人或招标代理机构应在招标公告和招标文件中明确招标项目采取电子招标投标方式，并按相关流程通过电子交易系统制作招标文件。 </w:t>
      </w:r>
    </w:p>
    <w:p w:rsidR="00FC7B0D" w:rsidRPr="00DF3D4F" w:rsidRDefault="00997048" w:rsidP="00E342A7">
      <w:pPr>
        <w:spacing w:line="360" w:lineRule="auto"/>
        <w:ind w:firstLineChars="200" w:firstLine="480"/>
        <w:rPr>
          <w:rFonts w:hAnsi="宋体" w:cs="宋体"/>
          <w:szCs w:val="24"/>
        </w:rPr>
      </w:pPr>
      <w:r w:rsidRPr="00DF3D4F">
        <w:rPr>
          <w:rFonts w:hAnsi="宋体" w:cs="宋体" w:hint="eastAsia"/>
          <w:bCs/>
          <w:szCs w:val="24"/>
        </w:rPr>
        <w:t>第九条</w:t>
      </w:r>
      <w:r w:rsidRPr="00DF3D4F">
        <w:rPr>
          <w:rFonts w:hAnsi="宋体" w:cs="宋体" w:hint="eastAsia"/>
          <w:szCs w:val="24"/>
        </w:rPr>
        <w:t xml:space="preserve">  招标公告、招标文件应由招标人或招标代理机构通过电子服务系统在安徽合肥公共资源交易中心网站发布，其中招标文件须加盖电子签章。</w:t>
      </w:r>
    </w:p>
    <w:p w:rsidR="00FC7B0D" w:rsidRPr="00DF3D4F" w:rsidRDefault="00997048" w:rsidP="00E342A7">
      <w:pPr>
        <w:spacing w:line="360" w:lineRule="auto"/>
        <w:ind w:firstLineChars="200" w:firstLine="480"/>
        <w:rPr>
          <w:rFonts w:hAnsi="宋体" w:cs="宋体"/>
          <w:szCs w:val="24"/>
        </w:rPr>
      </w:pPr>
      <w:r w:rsidRPr="00DF3D4F">
        <w:rPr>
          <w:rFonts w:hAnsi="宋体" w:cs="宋体" w:hint="eastAsia"/>
          <w:bCs/>
          <w:szCs w:val="24"/>
        </w:rPr>
        <w:t>第十条</w:t>
      </w:r>
      <w:r w:rsidRPr="00DF3D4F">
        <w:rPr>
          <w:rFonts w:hAnsi="宋体" w:cs="宋体" w:hint="eastAsia"/>
          <w:szCs w:val="24"/>
        </w:rPr>
        <w:t xml:space="preserve">  投标人登录安徽合肥公共资源交易中心电子服务系统获取招标文件。</w:t>
      </w:r>
    </w:p>
    <w:p w:rsidR="00FC7B0D" w:rsidRPr="00DF3D4F" w:rsidRDefault="00997048" w:rsidP="00E342A7">
      <w:pPr>
        <w:spacing w:line="360" w:lineRule="auto"/>
        <w:ind w:firstLineChars="200" w:firstLine="480"/>
        <w:rPr>
          <w:rFonts w:hAnsi="宋体" w:cs="宋体"/>
          <w:szCs w:val="24"/>
        </w:rPr>
      </w:pPr>
      <w:r w:rsidRPr="00DF3D4F">
        <w:rPr>
          <w:rFonts w:hAnsi="宋体" w:cs="宋体" w:hint="eastAsia"/>
          <w:bCs/>
          <w:szCs w:val="24"/>
        </w:rPr>
        <w:t>第十一条</w:t>
      </w:r>
      <w:r w:rsidRPr="00DF3D4F">
        <w:rPr>
          <w:rFonts w:hAnsi="宋体" w:cs="宋体" w:hint="eastAsia"/>
          <w:szCs w:val="24"/>
        </w:rPr>
        <w:t xml:space="preserve">  澄清、修改文件应由招标人或招标代理机构通过电子服务系统在安徽合肥公共资源交易中心网站发布，投标人应及时查阅相关澄清、修改信息。</w:t>
      </w:r>
    </w:p>
    <w:p w:rsidR="00FC7B0D" w:rsidRPr="00DF3D4F" w:rsidRDefault="00997048" w:rsidP="00E342A7">
      <w:pPr>
        <w:spacing w:line="360" w:lineRule="auto"/>
        <w:ind w:firstLineChars="200" w:firstLine="480"/>
        <w:rPr>
          <w:rFonts w:hAnsi="宋体" w:cs="宋体"/>
          <w:szCs w:val="24"/>
        </w:rPr>
      </w:pPr>
      <w:r w:rsidRPr="00DF3D4F">
        <w:rPr>
          <w:rFonts w:hAnsi="宋体" w:cs="宋体" w:hint="eastAsia"/>
          <w:bCs/>
          <w:szCs w:val="24"/>
        </w:rPr>
        <w:t>第十二条</w:t>
      </w:r>
      <w:r w:rsidRPr="00DF3D4F">
        <w:rPr>
          <w:rFonts w:hAnsi="宋体" w:cs="宋体" w:hint="eastAsia"/>
          <w:szCs w:val="24"/>
        </w:rPr>
        <w:t xml:space="preserve">  投标人应使用电子标书制作软件制作投标文件，电子标书制作软件应允许投标人离线制作投标文件，并且具备分段或整体加密、解密功能。</w:t>
      </w:r>
    </w:p>
    <w:p w:rsidR="00FC7B0D" w:rsidRPr="00DF3D4F" w:rsidRDefault="00997048" w:rsidP="00E342A7">
      <w:pPr>
        <w:spacing w:line="360" w:lineRule="auto"/>
        <w:ind w:firstLineChars="200" w:firstLine="480"/>
        <w:rPr>
          <w:rFonts w:hAnsi="宋体" w:cs="宋体"/>
          <w:szCs w:val="24"/>
        </w:rPr>
      </w:pPr>
      <w:r w:rsidRPr="00DF3D4F">
        <w:rPr>
          <w:rFonts w:hAnsi="宋体" w:cs="宋体" w:hint="eastAsia"/>
          <w:bCs/>
          <w:szCs w:val="24"/>
        </w:rPr>
        <w:t>第十三条</w:t>
      </w:r>
      <w:r w:rsidRPr="00DF3D4F">
        <w:rPr>
          <w:rFonts w:hAnsi="宋体" w:cs="宋体" w:hint="eastAsia"/>
          <w:szCs w:val="24"/>
        </w:rPr>
        <w:t xml:space="preserve">  投标人必须对投标文件进行电子签章并使用数字证书加密，并于招标文件规定的投标截止时间前通过电子交易系统完成上传。</w:t>
      </w:r>
    </w:p>
    <w:p w:rsidR="00FC7B0D" w:rsidRPr="00DF3D4F" w:rsidRDefault="00997048">
      <w:pPr>
        <w:spacing w:line="360" w:lineRule="auto"/>
        <w:ind w:firstLineChars="200" w:firstLine="480"/>
        <w:rPr>
          <w:rFonts w:hAnsi="宋体" w:cs="宋体"/>
          <w:szCs w:val="24"/>
        </w:rPr>
      </w:pPr>
      <w:r w:rsidRPr="00DF3D4F">
        <w:rPr>
          <w:rFonts w:hAnsi="宋体" w:cs="宋体" w:hint="eastAsia"/>
          <w:szCs w:val="24"/>
        </w:rPr>
        <w:t>投标人对加密的投标文件进行撤回的，应通过电子交易系统在投标截止时间前进行撤回操作；投标人对加密的投标文件进行修改的，应在投标截止时间前完成上传。</w:t>
      </w:r>
    </w:p>
    <w:p w:rsidR="00FC7B0D" w:rsidRPr="00DF3D4F" w:rsidRDefault="00997048" w:rsidP="00E342A7">
      <w:pPr>
        <w:spacing w:line="360" w:lineRule="auto"/>
        <w:ind w:firstLineChars="200" w:firstLine="480"/>
        <w:rPr>
          <w:rFonts w:hAnsi="宋体" w:cs="宋体"/>
          <w:szCs w:val="24"/>
        </w:rPr>
      </w:pPr>
      <w:r w:rsidRPr="00DF3D4F">
        <w:rPr>
          <w:rFonts w:hAnsi="宋体" w:cs="宋体" w:hint="eastAsia"/>
          <w:bCs/>
          <w:szCs w:val="24"/>
        </w:rPr>
        <w:t>第十四条</w:t>
      </w:r>
      <w:r w:rsidRPr="00DF3D4F">
        <w:rPr>
          <w:rFonts w:hAnsi="宋体" w:cs="宋体" w:hint="eastAsia"/>
          <w:szCs w:val="24"/>
        </w:rPr>
        <w:t xml:space="preserve">  投标截止时间以电子交易系统显示的时间为准，逾期系统将自动关闭, 未完成上传的投标文件将被拒绝。</w:t>
      </w:r>
    </w:p>
    <w:p w:rsidR="00FC7B0D" w:rsidRPr="00DF3D4F" w:rsidRDefault="00997048" w:rsidP="00E342A7">
      <w:pPr>
        <w:spacing w:line="360" w:lineRule="auto"/>
        <w:ind w:firstLineChars="200" w:firstLine="480"/>
        <w:rPr>
          <w:rFonts w:hAnsi="宋体" w:cs="宋体"/>
          <w:szCs w:val="24"/>
        </w:rPr>
      </w:pPr>
      <w:r w:rsidRPr="00DF3D4F">
        <w:rPr>
          <w:rFonts w:hAnsi="宋体" w:cs="宋体" w:hint="eastAsia"/>
          <w:bCs/>
          <w:szCs w:val="24"/>
        </w:rPr>
        <w:t>第十五条</w:t>
      </w:r>
      <w:r w:rsidRPr="00DF3D4F">
        <w:rPr>
          <w:rFonts w:hAnsi="宋体" w:cs="宋体" w:hint="eastAsia"/>
          <w:szCs w:val="24"/>
        </w:rPr>
        <w:t xml:space="preserve">  投标人在投标截止时间后按招标文件规定的解密时间完成投标文件解密，加密和解密须用同一数字证书。投标人未在招标文件规定的时间内完成解密的视为其放弃投标。</w:t>
      </w:r>
    </w:p>
    <w:p w:rsidR="00FC7B0D" w:rsidRPr="00DF3D4F" w:rsidRDefault="00997048">
      <w:pPr>
        <w:spacing w:line="360" w:lineRule="auto"/>
        <w:ind w:firstLineChars="200" w:firstLine="480"/>
        <w:rPr>
          <w:rFonts w:hAnsi="宋体" w:cs="宋体"/>
          <w:szCs w:val="24"/>
        </w:rPr>
      </w:pPr>
      <w:r w:rsidRPr="00DF3D4F">
        <w:rPr>
          <w:rFonts w:hAnsi="宋体" w:cs="宋体" w:hint="eastAsia"/>
          <w:szCs w:val="24"/>
        </w:rPr>
        <w:t>招标人或招标代理机构完成解密，导入并读取所有成功解密的投标文件，电子交易系统应自动记录开标过程。</w:t>
      </w:r>
    </w:p>
    <w:p w:rsidR="00FC7B0D" w:rsidRPr="00DF3D4F" w:rsidRDefault="00997048">
      <w:pPr>
        <w:spacing w:line="360" w:lineRule="auto"/>
        <w:ind w:firstLineChars="200" w:firstLine="480"/>
        <w:rPr>
          <w:rFonts w:hAnsi="宋体" w:cs="宋体"/>
          <w:szCs w:val="24"/>
        </w:rPr>
      </w:pPr>
      <w:r w:rsidRPr="00DF3D4F">
        <w:rPr>
          <w:rFonts w:hAnsi="宋体" w:cs="宋体" w:hint="eastAsia"/>
          <w:szCs w:val="24"/>
        </w:rPr>
        <w:t>招标文件约定须到达指定地点或线上进行演示、答辩、磋商、谈判等情形的，投标人应按照招标文件规定的时间到达指定地点或登录电子交易系统保持在线。</w:t>
      </w:r>
    </w:p>
    <w:p w:rsidR="00FC7B0D" w:rsidRPr="00DF3D4F" w:rsidRDefault="00997048" w:rsidP="00E342A7">
      <w:pPr>
        <w:spacing w:line="360" w:lineRule="auto"/>
        <w:ind w:firstLineChars="200" w:firstLine="480"/>
        <w:rPr>
          <w:rFonts w:hAnsi="宋体" w:cs="宋体"/>
          <w:szCs w:val="24"/>
        </w:rPr>
      </w:pPr>
      <w:r w:rsidRPr="00DF3D4F">
        <w:rPr>
          <w:rFonts w:hAnsi="宋体" w:cs="宋体" w:hint="eastAsia"/>
          <w:bCs/>
          <w:szCs w:val="24"/>
        </w:rPr>
        <w:t>第十六条</w:t>
      </w:r>
      <w:r w:rsidRPr="00DF3D4F">
        <w:rPr>
          <w:rFonts w:hAnsi="宋体" w:cs="宋体" w:hint="eastAsia"/>
          <w:szCs w:val="24"/>
        </w:rPr>
        <w:t xml:space="preserve">  未能成功解密的投标文件，如招标文件中允许使用电子光盘或U盘作为投标文件解密失败的补救方案，并且投标人在投标截止时间之前到达开标现场并成功递交，招标人或招标代理机构可导入电子光盘或U盘中非加密投标文件继续开标。若系统识别出电子光盘或U盘中未加密的投标文件和网上递交的加密投标文件识别码不一致，电子交易系统应拒绝导入。</w:t>
      </w:r>
    </w:p>
    <w:p w:rsidR="00FC7B0D" w:rsidRPr="00DF3D4F" w:rsidRDefault="00997048" w:rsidP="00E342A7">
      <w:pPr>
        <w:spacing w:line="360" w:lineRule="auto"/>
        <w:ind w:firstLineChars="200" w:firstLine="480"/>
        <w:rPr>
          <w:rFonts w:hAnsi="宋体" w:cs="宋体"/>
          <w:szCs w:val="24"/>
        </w:rPr>
      </w:pPr>
      <w:r w:rsidRPr="00DF3D4F">
        <w:rPr>
          <w:rFonts w:hAnsi="宋体" w:cs="宋体" w:hint="eastAsia"/>
          <w:bCs/>
          <w:szCs w:val="24"/>
        </w:rPr>
        <w:t>第十七条</w:t>
      </w:r>
      <w:r w:rsidRPr="00DF3D4F">
        <w:rPr>
          <w:rFonts w:hAnsi="宋体" w:cs="宋体" w:hint="eastAsia"/>
          <w:szCs w:val="24"/>
        </w:rPr>
        <w:t xml:space="preserve">  招标人或招标代理机构组织评标，评标委员会依据招标文件规定</w:t>
      </w:r>
      <w:r w:rsidRPr="00DF3D4F">
        <w:rPr>
          <w:rFonts w:hAnsi="宋体" w:cs="宋体" w:hint="eastAsia"/>
          <w:szCs w:val="24"/>
        </w:rPr>
        <w:lastRenderedPageBreak/>
        <w:t>的评标办法进行电子评标，并对评标结果签字或电子签名确认。</w:t>
      </w:r>
    </w:p>
    <w:p w:rsidR="00FC7B0D" w:rsidRPr="00DF3D4F" w:rsidRDefault="00997048">
      <w:pPr>
        <w:spacing w:line="360" w:lineRule="auto"/>
        <w:ind w:firstLineChars="200" w:firstLine="480"/>
        <w:rPr>
          <w:rFonts w:hAnsi="宋体" w:cs="宋体"/>
          <w:szCs w:val="24"/>
        </w:rPr>
      </w:pPr>
      <w:r w:rsidRPr="00DF3D4F">
        <w:rPr>
          <w:rFonts w:hAnsi="宋体" w:cs="宋体" w:hint="eastAsia"/>
          <w:szCs w:val="24"/>
        </w:rPr>
        <w:t>多次报价应按招标文件的要求提交。</w:t>
      </w:r>
    </w:p>
    <w:p w:rsidR="00FC7B0D" w:rsidRPr="00DF3D4F" w:rsidRDefault="00997048" w:rsidP="00E342A7">
      <w:pPr>
        <w:spacing w:line="360" w:lineRule="auto"/>
        <w:ind w:firstLineChars="200" w:firstLine="480"/>
        <w:rPr>
          <w:rFonts w:hAnsi="宋体" w:cs="宋体"/>
          <w:szCs w:val="24"/>
        </w:rPr>
      </w:pPr>
      <w:r w:rsidRPr="00DF3D4F">
        <w:rPr>
          <w:rFonts w:hAnsi="宋体" w:cs="宋体" w:hint="eastAsia"/>
          <w:bCs/>
          <w:szCs w:val="24"/>
        </w:rPr>
        <w:t>第十八条</w:t>
      </w:r>
      <w:r w:rsidRPr="00DF3D4F">
        <w:rPr>
          <w:rFonts w:hAnsi="宋体" w:cs="宋体" w:hint="eastAsia"/>
          <w:szCs w:val="24"/>
        </w:rPr>
        <w:t xml:space="preserve">  评标委员会通过电子交易系统将需要澄清、说明或补正的内容以询标函的形式发送给投标人，投标人应登录电子交易系统并保持在线状态，以便及时接收评标委员会可能发出的询标函，并在规定时间内回复，若投标人未及时回复，视为放弃澄清、说明或补正。</w:t>
      </w:r>
    </w:p>
    <w:p w:rsidR="00FC7B0D" w:rsidRPr="00DF3D4F" w:rsidRDefault="00997048" w:rsidP="00E342A7">
      <w:pPr>
        <w:spacing w:line="360" w:lineRule="auto"/>
        <w:ind w:firstLineChars="200" w:firstLine="480"/>
        <w:rPr>
          <w:rFonts w:hAnsi="宋体" w:cs="宋体"/>
          <w:szCs w:val="24"/>
        </w:rPr>
      </w:pPr>
      <w:r w:rsidRPr="00DF3D4F">
        <w:rPr>
          <w:rFonts w:hAnsi="宋体" w:cs="宋体" w:hint="eastAsia"/>
          <w:bCs/>
          <w:szCs w:val="24"/>
        </w:rPr>
        <w:t>第十九条</w:t>
      </w:r>
      <w:r w:rsidRPr="00DF3D4F">
        <w:rPr>
          <w:rFonts w:hAnsi="宋体" w:cs="宋体" w:hint="eastAsia"/>
          <w:szCs w:val="24"/>
        </w:rPr>
        <w:t xml:space="preserve">  评标委员会完成评标后，应通过电子交易系统提交评标报告。招标人或招标代理机构将评标报告及时交互至电子服务系统。</w:t>
      </w:r>
    </w:p>
    <w:p w:rsidR="00FC7B0D" w:rsidRPr="00DF3D4F" w:rsidRDefault="00997048" w:rsidP="00E342A7">
      <w:pPr>
        <w:spacing w:line="360" w:lineRule="auto"/>
        <w:ind w:firstLineChars="200" w:firstLine="480"/>
        <w:rPr>
          <w:rFonts w:hAnsi="宋体" w:cs="宋体"/>
          <w:szCs w:val="24"/>
        </w:rPr>
      </w:pPr>
      <w:r w:rsidRPr="00DF3D4F">
        <w:rPr>
          <w:rFonts w:hAnsi="宋体" w:cs="宋体" w:hint="eastAsia"/>
          <w:bCs/>
          <w:szCs w:val="24"/>
        </w:rPr>
        <w:t>第二十条</w:t>
      </w:r>
      <w:r w:rsidRPr="00DF3D4F">
        <w:rPr>
          <w:rFonts w:hAnsi="宋体" w:cs="宋体" w:hint="eastAsia"/>
          <w:szCs w:val="24"/>
        </w:rPr>
        <w:t xml:space="preserve">  招标人或招标代理机构应通过电子服务系统在安徽合肥公共资源交易中心网站公示和公布中标候选人及中标结果。</w:t>
      </w:r>
    </w:p>
    <w:p w:rsidR="00FC7B0D" w:rsidRPr="00DF3D4F" w:rsidRDefault="00997048" w:rsidP="00E342A7">
      <w:pPr>
        <w:spacing w:line="360" w:lineRule="auto"/>
        <w:ind w:firstLineChars="200" w:firstLine="480"/>
        <w:rPr>
          <w:rFonts w:hAnsi="宋体" w:cs="宋体"/>
          <w:szCs w:val="24"/>
        </w:rPr>
      </w:pPr>
      <w:r w:rsidRPr="00DF3D4F">
        <w:rPr>
          <w:rFonts w:hAnsi="宋体" w:cs="宋体" w:hint="eastAsia"/>
          <w:bCs/>
          <w:szCs w:val="24"/>
        </w:rPr>
        <w:t>第二十一条</w:t>
      </w:r>
      <w:r w:rsidRPr="00DF3D4F">
        <w:rPr>
          <w:rFonts w:hAnsi="宋体" w:cs="宋体" w:hint="eastAsia"/>
          <w:szCs w:val="24"/>
        </w:rPr>
        <w:t xml:space="preserve">  投标人如对招标投标活动有异议（质疑），在规定时限内，可以通过电子交易系统在线提交异议（质疑）材料。投标人对招标人、招标代理机构异议（质疑）答复不满意或者招标人、招标代理机构未在规定时间内作出答复的，可以在规定时间内在线向行政监督部门提出投诉。</w:t>
      </w:r>
    </w:p>
    <w:p w:rsidR="00FC7B0D" w:rsidRPr="00DF3D4F" w:rsidRDefault="00997048" w:rsidP="00E342A7">
      <w:pPr>
        <w:spacing w:line="360" w:lineRule="auto"/>
        <w:ind w:firstLineChars="200" w:firstLine="480"/>
        <w:rPr>
          <w:rFonts w:hAnsi="宋体" w:cs="宋体"/>
          <w:szCs w:val="24"/>
        </w:rPr>
      </w:pPr>
      <w:r w:rsidRPr="00DF3D4F">
        <w:rPr>
          <w:rFonts w:hAnsi="宋体" w:cs="宋体" w:hint="eastAsia"/>
          <w:bCs/>
          <w:szCs w:val="24"/>
        </w:rPr>
        <w:t>第二十二条</w:t>
      </w:r>
      <w:r w:rsidRPr="00DF3D4F">
        <w:rPr>
          <w:rFonts w:hAnsi="宋体" w:cs="宋体" w:hint="eastAsia"/>
          <w:szCs w:val="24"/>
        </w:rPr>
        <w:t>招标人确定中标人后，应通过电子交易系统向中标人发出中标通知书，中标通知书发出即视为送达。</w:t>
      </w:r>
    </w:p>
    <w:p w:rsidR="00FC7B0D" w:rsidRPr="00DF3D4F" w:rsidRDefault="00997048" w:rsidP="00E342A7">
      <w:pPr>
        <w:spacing w:line="360" w:lineRule="auto"/>
        <w:ind w:firstLineChars="200" w:firstLine="480"/>
        <w:rPr>
          <w:rFonts w:hAnsi="宋体" w:cs="宋体"/>
          <w:szCs w:val="24"/>
        </w:rPr>
      </w:pPr>
      <w:r w:rsidRPr="00DF3D4F">
        <w:rPr>
          <w:rFonts w:hAnsi="宋体" w:cs="宋体" w:hint="eastAsia"/>
          <w:bCs/>
          <w:szCs w:val="24"/>
        </w:rPr>
        <w:t>第二十三条</w:t>
      </w:r>
      <w:r w:rsidRPr="00DF3D4F">
        <w:rPr>
          <w:rFonts w:hAnsi="宋体" w:cs="宋体" w:hint="eastAsia"/>
          <w:szCs w:val="24"/>
        </w:rPr>
        <w:t xml:space="preserve">  出现下列情形导致电子服务系统或电子交易系统无法正常运行，影响招标投标过程的公平、公正和信息安全，经第三方机构认定后，各方当事人免责：</w:t>
      </w:r>
    </w:p>
    <w:p w:rsidR="00FC7B0D" w:rsidRPr="00DF3D4F" w:rsidRDefault="00997048">
      <w:pPr>
        <w:spacing w:line="360" w:lineRule="auto"/>
        <w:ind w:firstLineChars="200" w:firstLine="480"/>
        <w:rPr>
          <w:rFonts w:hAnsi="宋体" w:cs="宋体"/>
          <w:szCs w:val="24"/>
        </w:rPr>
      </w:pPr>
      <w:r w:rsidRPr="00DF3D4F">
        <w:rPr>
          <w:rFonts w:hAnsi="宋体" w:cs="宋体" w:hint="eastAsia"/>
          <w:szCs w:val="24"/>
        </w:rPr>
        <w:t>（一）网络、服务器、数据库发生故障造成无法访问或使用的；</w:t>
      </w:r>
    </w:p>
    <w:p w:rsidR="00FC7B0D" w:rsidRPr="00DF3D4F" w:rsidRDefault="00997048">
      <w:pPr>
        <w:spacing w:line="360" w:lineRule="auto"/>
        <w:ind w:firstLineChars="200" w:firstLine="480"/>
        <w:rPr>
          <w:rFonts w:hAnsi="宋体" w:cs="宋体"/>
          <w:szCs w:val="24"/>
        </w:rPr>
      </w:pPr>
      <w:r w:rsidRPr="00DF3D4F">
        <w:rPr>
          <w:rFonts w:hAnsi="宋体" w:cs="宋体" w:hint="eastAsia"/>
          <w:szCs w:val="24"/>
        </w:rPr>
        <w:t>（二）电力系统发生故障导致电子服务系统或电子交易系统无法运行的；</w:t>
      </w:r>
    </w:p>
    <w:p w:rsidR="00FC7B0D" w:rsidRPr="00DF3D4F" w:rsidRDefault="00997048">
      <w:pPr>
        <w:spacing w:line="360" w:lineRule="auto"/>
        <w:ind w:firstLineChars="200" w:firstLine="480"/>
        <w:rPr>
          <w:rFonts w:hAnsi="宋体" w:cs="宋体"/>
          <w:szCs w:val="24"/>
        </w:rPr>
      </w:pPr>
      <w:r w:rsidRPr="00DF3D4F">
        <w:rPr>
          <w:rFonts w:hAnsi="宋体" w:cs="宋体" w:hint="eastAsia"/>
          <w:szCs w:val="24"/>
        </w:rPr>
        <w:t>（三）出现网络攻击、病毒入侵以及电子服务系统或电子交易系统安全漏洞导致无法正常提供服务的；</w:t>
      </w:r>
    </w:p>
    <w:p w:rsidR="00FC7B0D" w:rsidRPr="00DF3D4F" w:rsidRDefault="00997048">
      <w:pPr>
        <w:spacing w:line="360" w:lineRule="auto"/>
        <w:ind w:firstLineChars="200" w:firstLine="480"/>
        <w:rPr>
          <w:rFonts w:hAnsi="宋体" w:cs="宋体"/>
          <w:szCs w:val="24"/>
        </w:rPr>
      </w:pPr>
      <w:r w:rsidRPr="00DF3D4F">
        <w:rPr>
          <w:rFonts w:hAnsi="宋体" w:cs="宋体" w:hint="eastAsia"/>
          <w:szCs w:val="24"/>
        </w:rPr>
        <w:t>（四）其他无法保证招标投标过程公平、公正和信息安全的情形。</w:t>
      </w:r>
    </w:p>
    <w:p w:rsidR="00FC7B0D" w:rsidRPr="00DF3D4F" w:rsidRDefault="00997048" w:rsidP="00E342A7">
      <w:pPr>
        <w:spacing w:line="360" w:lineRule="auto"/>
        <w:ind w:firstLineChars="200" w:firstLine="480"/>
        <w:rPr>
          <w:rFonts w:hAnsi="宋体" w:cs="宋体"/>
          <w:szCs w:val="24"/>
        </w:rPr>
      </w:pPr>
      <w:r w:rsidRPr="00DF3D4F">
        <w:rPr>
          <w:rFonts w:hAnsi="宋体" w:cs="宋体" w:hint="eastAsia"/>
          <w:bCs/>
          <w:szCs w:val="24"/>
        </w:rPr>
        <w:t>第二十四条</w:t>
      </w:r>
      <w:r w:rsidRPr="00DF3D4F">
        <w:rPr>
          <w:rFonts w:hAnsi="宋体" w:cs="宋体" w:hint="eastAsia"/>
          <w:szCs w:val="24"/>
        </w:rPr>
        <w:t xml:space="preserve">  出现上述情形，系统建设方应及时组织相关方查明原因，排除故障。若能保证在开标前恢复系统运行的，招投标程序继续进行；若导致开评标程序无法按时开展，但能在原开标时间后1小时内恢复系统运行的，招投标程序继续进行；若导致开评标程序无法按时开展，在原开标时间后1小时内无法恢复系统运行的，按以下程序操作：</w:t>
      </w:r>
    </w:p>
    <w:p w:rsidR="00FC7B0D" w:rsidRPr="00DF3D4F" w:rsidRDefault="00997048">
      <w:pPr>
        <w:spacing w:line="360" w:lineRule="auto"/>
        <w:ind w:firstLineChars="200" w:firstLine="480"/>
        <w:rPr>
          <w:rFonts w:hAnsi="宋体" w:cs="宋体"/>
          <w:szCs w:val="24"/>
        </w:rPr>
      </w:pPr>
      <w:r w:rsidRPr="00DF3D4F">
        <w:rPr>
          <w:rFonts w:hAnsi="宋体" w:cs="宋体" w:hint="eastAsia"/>
          <w:szCs w:val="24"/>
        </w:rPr>
        <w:t>（一）项目中止，中止期限由招标人或招标代理机构根据项目具体情况确定。</w:t>
      </w:r>
      <w:r w:rsidRPr="00DF3D4F">
        <w:rPr>
          <w:rFonts w:hAnsi="宋体" w:cs="宋体" w:hint="eastAsia"/>
          <w:szCs w:val="24"/>
        </w:rPr>
        <w:lastRenderedPageBreak/>
        <w:t>中止期限届满后中止情形尚未消除的，招标人或招标代理机构可以根据实际情况决定延长中止期限。决定延长中止期限的，应向投标人发出延长中止期限通知，并在安徽合肥公共资源交易中心网站进行公布。</w:t>
      </w:r>
    </w:p>
    <w:p w:rsidR="00FC7B0D" w:rsidRPr="00DF3D4F" w:rsidRDefault="00997048">
      <w:pPr>
        <w:spacing w:line="360" w:lineRule="auto"/>
        <w:ind w:firstLineChars="200" w:firstLine="480"/>
        <w:rPr>
          <w:rFonts w:hAnsi="宋体" w:cs="宋体"/>
          <w:szCs w:val="24"/>
        </w:rPr>
      </w:pPr>
      <w:r w:rsidRPr="00DF3D4F">
        <w:rPr>
          <w:rFonts w:hAnsi="宋体" w:cs="宋体" w:hint="eastAsia"/>
          <w:szCs w:val="24"/>
        </w:rPr>
        <w:t>（二）项目恢复，导致项目中止的情形消除后，招标人或招标代理机构应当尽快恢复招投标程序，向投标人发出恢复交易通知，并在安徽合肥公共资源交易中心网站进行公布；已发出延长中止期限通知的，按通知执行。</w:t>
      </w:r>
    </w:p>
    <w:p w:rsidR="00FC7B0D" w:rsidRPr="00DF3D4F" w:rsidRDefault="00997048" w:rsidP="00E342A7">
      <w:pPr>
        <w:spacing w:line="360" w:lineRule="auto"/>
        <w:ind w:firstLineChars="200" w:firstLine="480"/>
        <w:rPr>
          <w:rFonts w:hAnsi="宋体" w:cs="宋体"/>
          <w:szCs w:val="24"/>
        </w:rPr>
      </w:pPr>
      <w:r w:rsidRPr="00DF3D4F">
        <w:rPr>
          <w:rFonts w:hAnsi="宋体" w:cs="宋体" w:hint="eastAsia"/>
          <w:bCs/>
          <w:szCs w:val="24"/>
        </w:rPr>
        <w:t>第二十五条</w:t>
      </w:r>
      <w:r w:rsidRPr="00DF3D4F">
        <w:rPr>
          <w:rFonts w:hAnsi="宋体" w:cs="宋体" w:hint="eastAsia"/>
          <w:szCs w:val="24"/>
        </w:rPr>
        <w:t xml:space="preserve">  在招标文件规定的解密时间内出现第二十三条规定的意外情形时，如部分投标人未完成投标文件解密的，系统恢复后，允许投标人继续解密，解密时限重新计时；在规定的解密时间外出现上述情况的，系统恢复后，除原已解密文件无法恢复外，将不再允许未解密的投标人进行解密。</w:t>
      </w:r>
    </w:p>
    <w:p w:rsidR="00FC7B0D" w:rsidRPr="00DF3D4F" w:rsidRDefault="00997048" w:rsidP="00E342A7">
      <w:pPr>
        <w:spacing w:line="360" w:lineRule="auto"/>
        <w:ind w:firstLineChars="200" w:firstLine="480"/>
        <w:rPr>
          <w:rFonts w:hAnsi="宋体" w:cs="宋体"/>
          <w:szCs w:val="24"/>
        </w:rPr>
      </w:pPr>
      <w:r w:rsidRPr="00DF3D4F">
        <w:rPr>
          <w:rFonts w:hAnsi="宋体" w:cs="宋体" w:hint="eastAsia"/>
          <w:bCs/>
          <w:szCs w:val="24"/>
        </w:rPr>
        <w:t>第二十六条</w:t>
      </w:r>
      <w:r w:rsidRPr="00DF3D4F">
        <w:rPr>
          <w:rFonts w:hAnsi="宋体" w:cs="宋体" w:hint="eastAsia"/>
          <w:szCs w:val="24"/>
        </w:rPr>
        <w:t xml:space="preserve">  本规程由合肥市公共资源交易监督管理局负责解释。</w:t>
      </w:r>
    </w:p>
    <w:p w:rsidR="00FC7B0D" w:rsidRPr="00DF3D4F" w:rsidRDefault="00997048" w:rsidP="00E342A7">
      <w:pPr>
        <w:spacing w:line="360" w:lineRule="auto"/>
        <w:ind w:firstLineChars="200" w:firstLine="480"/>
        <w:rPr>
          <w:rFonts w:hAnsi="宋体" w:cs="宋体"/>
          <w:bCs/>
          <w:szCs w:val="24"/>
        </w:rPr>
      </w:pPr>
      <w:r w:rsidRPr="00DF3D4F">
        <w:rPr>
          <w:rFonts w:hAnsi="宋体" w:cs="宋体" w:hint="eastAsia"/>
          <w:bCs/>
          <w:szCs w:val="24"/>
        </w:rPr>
        <w:t>第二十七条</w:t>
      </w:r>
      <w:r w:rsidRPr="00DF3D4F">
        <w:rPr>
          <w:rFonts w:hAnsi="宋体" w:cs="宋体" w:hint="eastAsia"/>
          <w:szCs w:val="24"/>
        </w:rPr>
        <w:t xml:space="preserve">  本规程自发布之日起施行，有效期2年。原《合肥市公共资源交易电子招标投标操作规程》（合公法〔2020〕16号）同时废止。</w:t>
      </w:r>
    </w:p>
    <w:p w:rsidR="00FC7B0D" w:rsidRPr="00DF3D4F" w:rsidRDefault="00997048" w:rsidP="00642D3F">
      <w:pPr>
        <w:pStyle w:val="1"/>
        <w:spacing w:beforeLines="100" w:afterLines="100" w:line="240" w:lineRule="auto"/>
        <w:jc w:val="center"/>
        <w:rPr>
          <w:b w:val="0"/>
        </w:rPr>
      </w:pPr>
      <w:r w:rsidRPr="00DF3D4F">
        <w:rPr>
          <w:rFonts w:hint="eastAsia"/>
          <w:b w:val="0"/>
        </w:rPr>
        <w:br w:type="page"/>
      </w:r>
      <w:bookmarkStart w:id="377" w:name="_Toc140069417"/>
      <w:r w:rsidRPr="00DF3D4F">
        <w:rPr>
          <w:rFonts w:hint="eastAsia"/>
          <w:b w:val="0"/>
        </w:rPr>
        <w:lastRenderedPageBreak/>
        <w:t>第三章</w:t>
      </w:r>
      <w:r w:rsidRPr="00DF3D4F">
        <w:rPr>
          <w:rFonts w:hint="eastAsia"/>
          <w:b w:val="0"/>
        </w:rPr>
        <w:t xml:space="preserve">  </w:t>
      </w:r>
      <w:r w:rsidRPr="00DF3D4F">
        <w:rPr>
          <w:rFonts w:hint="eastAsia"/>
          <w:b w:val="0"/>
        </w:rPr>
        <w:t>评标办法</w:t>
      </w:r>
      <w:bookmarkEnd w:id="377"/>
    </w:p>
    <w:p w:rsidR="00FC7B0D" w:rsidRPr="00DF3D4F" w:rsidRDefault="00997048" w:rsidP="00642D3F">
      <w:pPr>
        <w:pStyle w:val="1"/>
        <w:spacing w:beforeLines="100" w:afterLines="100" w:line="240" w:lineRule="auto"/>
        <w:jc w:val="center"/>
        <w:rPr>
          <w:b w:val="0"/>
        </w:rPr>
      </w:pPr>
      <w:bookmarkStart w:id="378" w:name="_Toc6350"/>
      <w:bookmarkStart w:id="379" w:name="_Toc4951"/>
      <w:bookmarkStart w:id="380" w:name="_Toc140069418"/>
      <w:r w:rsidRPr="00DF3D4F">
        <w:rPr>
          <w:rFonts w:hAnsi="宋体" w:cs="宋体" w:hint="eastAsia"/>
          <w:b w:val="0"/>
        </w:rPr>
        <w:t>综合评估法（一次平均）</w:t>
      </w:r>
      <w:bookmarkEnd w:id="378"/>
      <w:bookmarkEnd w:id="379"/>
      <w:bookmarkEnd w:id="380"/>
    </w:p>
    <w:p w:rsidR="00FC7B0D" w:rsidRPr="00DF3D4F" w:rsidRDefault="00997048" w:rsidP="00642D3F">
      <w:pPr>
        <w:spacing w:beforeLines="100" w:afterLines="100"/>
        <w:jc w:val="center"/>
        <w:outlineLvl w:val="1"/>
        <w:rPr>
          <w:rFonts w:ascii="Times New Roman" w:eastAsia="黑体"/>
          <w:sz w:val="32"/>
          <w:szCs w:val="32"/>
        </w:rPr>
      </w:pPr>
      <w:bookmarkStart w:id="381" w:name="_Toc140069419"/>
      <w:r w:rsidRPr="00DF3D4F">
        <w:rPr>
          <w:rFonts w:ascii="Times New Roman" w:eastAsia="黑体" w:hint="eastAsia"/>
          <w:sz w:val="32"/>
          <w:szCs w:val="32"/>
        </w:rPr>
        <w:t>评标办法前附表</w:t>
      </w:r>
      <w:bookmarkEnd w:id="381"/>
    </w:p>
    <w:tbl>
      <w:tblPr>
        <w:tblW w:w="5043" w:type="pct"/>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456"/>
        <w:gridCol w:w="1393"/>
        <w:gridCol w:w="5532"/>
      </w:tblGrid>
      <w:tr w:rsidR="00FC7B0D" w:rsidRPr="00DF3D4F">
        <w:trPr>
          <w:trHeight w:val="567"/>
        </w:trPr>
        <w:tc>
          <w:tcPr>
            <w:tcW w:w="1456" w:type="dxa"/>
            <w:vAlign w:val="center"/>
          </w:tcPr>
          <w:p w:rsidR="00FC7B0D" w:rsidRPr="00DF3D4F" w:rsidRDefault="00997048">
            <w:pPr>
              <w:widowControl/>
              <w:spacing w:line="360" w:lineRule="auto"/>
              <w:jc w:val="center"/>
              <w:rPr>
                <w:rFonts w:hAnsi="宋体" w:cs="宋体"/>
                <w:bCs/>
              </w:rPr>
            </w:pPr>
            <w:r w:rsidRPr="00DF3D4F">
              <w:rPr>
                <w:rFonts w:ascii="Times New Roman" w:cs="宋体" w:hint="eastAsia"/>
                <w:bCs/>
                <w:szCs w:val="24"/>
              </w:rPr>
              <w:t>条款号</w:t>
            </w:r>
          </w:p>
        </w:tc>
        <w:tc>
          <w:tcPr>
            <w:tcW w:w="1393" w:type="dxa"/>
            <w:vAlign w:val="center"/>
          </w:tcPr>
          <w:p w:rsidR="00FC7B0D" w:rsidRPr="00DF3D4F" w:rsidRDefault="00997048">
            <w:pPr>
              <w:widowControl/>
              <w:spacing w:line="360" w:lineRule="auto"/>
              <w:ind w:firstLineChars="50" w:firstLine="120"/>
              <w:jc w:val="center"/>
              <w:rPr>
                <w:rFonts w:hAnsi="宋体" w:cs="宋体"/>
                <w:bCs/>
              </w:rPr>
            </w:pPr>
            <w:r w:rsidRPr="00DF3D4F">
              <w:rPr>
                <w:rFonts w:ascii="Times New Roman" w:cs="宋体" w:hint="eastAsia"/>
                <w:bCs/>
                <w:szCs w:val="24"/>
              </w:rPr>
              <w:t>评审因素</w:t>
            </w:r>
          </w:p>
        </w:tc>
        <w:tc>
          <w:tcPr>
            <w:tcW w:w="5531" w:type="dxa"/>
            <w:vAlign w:val="center"/>
          </w:tcPr>
          <w:p w:rsidR="00FC7B0D" w:rsidRPr="00DF3D4F" w:rsidRDefault="00997048">
            <w:pPr>
              <w:widowControl/>
              <w:spacing w:line="360" w:lineRule="auto"/>
              <w:ind w:firstLineChars="50" w:firstLine="120"/>
              <w:jc w:val="center"/>
              <w:rPr>
                <w:rFonts w:hAnsi="宋体" w:cs="宋体"/>
                <w:bCs/>
              </w:rPr>
            </w:pPr>
            <w:r w:rsidRPr="00DF3D4F">
              <w:rPr>
                <w:rFonts w:ascii="Times New Roman" w:cs="宋体" w:hint="eastAsia"/>
                <w:bCs/>
                <w:szCs w:val="24"/>
              </w:rPr>
              <w:t>评审标准</w:t>
            </w:r>
          </w:p>
        </w:tc>
      </w:tr>
      <w:tr w:rsidR="00FC7B0D" w:rsidRPr="00DF3D4F">
        <w:trPr>
          <w:trHeight w:val="567"/>
        </w:trPr>
        <w:tc>
          <w:tcPr>
            <w:tcW w:w="1456" w:type="dxa"/>
            <w:vAlign w:val="center"/>
          </w:tcPr>
          <w:p w:rsidR="00FC7B0D" w:rsidRPr="00DF3D4F" w:rsidRDefault="00997048">
            <w:pPr>
              <w:widowControl/>
              <w:spacing w:line="360" w:lineRule="auto"/>
              <w:jc w:val="center"/>
              <w:rPr>
                <w:rFonts w:hAnsi="宋体" w:cs="宋体"/>
                <w:bCs/>
              </w:rPr>
            </w:pPr>
            <w:r w:rsidRPr="00DF3D4F">
              <w:rPr>
                <w:rFonts w:hAnsi="宋体" w:cs="宋体" w:hint="eastAsia"/>
                <w:bCs/>
              </w:rPr>
              <w:t>1.2</w:t>
            </w:r>
          </w:p>
        </w:tc>
        <w:tc>
          <w:tcPr>
            <w:tcW w:w="1393" w:type="dxa"/>
            <w:tcMar>
              <w:left w:w="75" w:type="dxa"/>
            </w:tcMar>
            <w:vAlign w:val="center"/>
          </w:tcPr>
          <w:p w:rsidR="00FC7B0D" w:rsidRPr="00DF3D4F" w:rsidRDefault="00997048">
            <w:pPr>
              <w:widowControl/>
              <w:snapToGrid w:val="0"/>
              <w:spacing w:line="360" w:lineRule="auto"/>
              <w:jc w:val="center"/>
              <w:rPr>
                <w:rFonts w:hAnsi="宋体" w:cs="宋体"/>
              </w:rPr>
            </w:pPr>
            <w:r w:rsidRPr="00DF3D4F">
              <w:rPr>
                <w:rFonts w:hAnsi="宋体" w:cs="宋体" w:hint="eastAsia"/>
              </w:rPr>
              <w:t>中标候选人排序方法</w:t>
            </w:r>
          </w:p>
        </w:tc>
        <w:tc>
          <w:tcPr>
            <w:tcW w:w="5531" w:type="dxa"/>
            <w:tcMar>
              <w:left w:w="75" w:type="dxa"/>
            </w:tcMar>
            <w:vAlign w:val="center"/>
          </w:tcPr>
          <w:p w:rsidR="00FC7B0D" w:rsidRPr="00DF3D4F" w:rsidRDefault="00997048">
            <w:pPr>
              <w:widowControl/>
              <w:snapToGrid w:val="0"/>
              <w:spacing w:line="360" w:lineRule="auto"/>
              <w:jc w:val="left"/>
              <w:rPr>
                <w:rFonts w:hAnsi="宋体" w:cs="宋体"/>
                <w:u w:val="single"/>
              </w:rPr>
            </w:pPr>
            <w:r w:rsidRPr="00DF3D4F">
              <w:rPr>
                <w:rFonts w:hAnsi="宋体" w:cs="宋体" w:hint="eastAsia"/>
                <w:u w:val="single"/>
              </w:rPr>
              <w:t>综合得分相等时，评标委员会应按照以下优先顺序确定中标候选人顺序：</w:t>
            </w:r>
          </w:p>
          <w:p w:rsidR="00FC7B0D" w:rsidRPr="00DF3D4F" w:rsidRDefault="00997048">
            <w:pPr>
              <w:widowControl/>
              <w:snapToGrid w:val="0"/>
              <w:spacing w:line="360" w:lineRule="auto"/>
              <w:jc w:val="left"/>
              <w:rPr>
                <w:rFonts w:hAnsi="宋体" w:cs="宋体"/>
                <w:u w:val="single"/>
              </w:rPr>
            </w:pPr>
            <w:r w:rsidRPr="00DF3D4F">
              <w:rPr>
                <w:rFonts w:hAnsi="宋体" w:cs="宋体" w:hint="eastAsia"/>
                <w:u w:val="single"/>
              </w:rPr>
              <w:t>（1）商务及技术文件得分高的优先；</w:t>
            </w:r>
          </w:p>
          <w:p w:rsidR="00FC7B0D" w:rsidRPr="00DF3D4F" w:rsidRDefault="00997048">
            <w:pPr>
              <w:widowControl/>
              <w:snapToGrid w:val="0"/>
              <w:spacing w:line="360" w:lineRule="auto"/>
              <w:jc w:val="left"/>
              <w:rPr>
                <w:rFonts w:hAnsi="宋体" w:cs="宋体"/>
                <w:u w:val="single"/>
              </w:rPr>
            </w:pPr>
            <w:r w:rsidRPr="00DF3D4F">
              <w:rPr>
                <w:rFonts w:hAnsi="宋体" w:cs="宋体" w:hint="eastAsia"/>
                <w:u w:val="single"/>
              </w:rPr>
              <w:t>（2）投标报价低的优先；</w:t>
            </w:r>
          </w:p>
          <w:p w:rsidR="00FC7B0D" w:rsidRPr="00DF3D4F" w:rsidRDefault="00997048">
            <w:pPr>
              <w:widowControl/>
              <w:snapToGrid w:val="0"/>
              <w:spacing w:line="360" w:lineRule="auto"/>
              <w:jc w:val="left"/>
              <w:rPr>
                <w:rFonts w:hAnsi="宋体" w:cs="宋体"/>
              </w:rPr>
            </w:pPr>
            <w:r w:rsidRPr="00DF3D4F">
              <w:rPr>
                <w:rFonts w:hAnsi="宋体" w:cs="宋体" w:hint="eastAsia"/>
                <w:u w:val="single"/>
              </w:rPr>
              <w:t>（3）由评标委员会根据投标文件投票，按少数服从多数的原则确定中标候选人顺序。</w:t>
            </w:r>
          </w:p>
        </w:tc>
      </w:tr>
      <w:tr w:rsidR="00FC7B0D" w:rsidRPr="00DF3D4F">
        <w:trPr>
          <w:trHeight w:val="567"/>
        </w:trPr>
        <w:tc>
          <w:tcPr>
            <w:tcW w:w="1456" w:type="dxa"/>
            <w:vAlign w:val="center"/>
          </w:tcPr>
          <w:p w:rsidR="00FC7B0D" w:rsidRPr="00DF3D4F" w:rsidRDefault="00997048">
            <w:pPr>
              <w:widowControl/>
              <w:spacing w:line="360" w:lineRule="auto"/>
              <w:jc w:val="center"/>
              <w:rPr>
                <w:rFonts w:hAnsi="宋体" w:cs="宋体"/>
                <w:bCs/>
              </w:rPr>
            </w:pPr>
            <w:r w:rsidRPr="00DF3D4F">
              <w:rPr>
                <w:rFonts w:hAnsi="宋体" w:cs="宋体" w:hint="eastAsia"/>
                <w:bCs/>
              </w:rPr>
              <w:t>1.3</w:t>
            </w:r>
          </w:p>
        </w:tc>
        <w:tc>
          <w:tcPr>
            <w:tcW w:w="1393" w:type="dxa"/>
            <w:tcMar>
              <w:left w:w="75" w:type="dxa"/>
            </w:tcMar>
            <w:vAlign w:val="center"/>
          </w:tcPr>
          <w:p w:rsidR="00FC7B0D" w:rsidRPr="00DF3D4F" w:rsidRDefault="00997048">
            <w:pPr>
              <w:widowControl/>
              <w:snapToGrid w:val="0"/>
              <w:spacing w:line="360" w:lineRule="auto"/>
              <w:jc w:val="center"/>
              <w:rPr>
                <w:rFonts w:hAnsi="宋体" w:cs="宋体"/>
              </w:rPr>
            </w:pPr>
            <w:r w:rsidRPr="00DF3D4F">
              <w:rPr>
                <w:rFonts w:hAnsi="宋体" w:cs="宋体" w:hint="eastAsia"/>
              </w:rPr>
              <w:t>推荐中标候选人先后顺序</w:t>
            </w:r>
          </w:p>
        </w:tc>
        <w:tc>
          <w:tcPr>
            <w:tcW w:w="5531" w:type="dxa"/>
            <w:tcMar>
              <w:left w:w="75" w:type="dxa"/>
            </w:tcMar>
            <w:vAlign w:val="center"/>
          </w:tcPr>
          <w:p w:rsidR="00FC7B0D" w:rsidRPr="00DF3D4F" w:rsidRDefault="00997048">
            <w:pPr>
              <w:widowControl/>
              <w:snapToGrid w:val="0"/>
              <w:spacing w:line="360" w:lineRule="auto"/>
              <w:jc w:val="left"/>
              <w:rPr>
                <w:rFonts w:hAnsi="宋体" w:cs="宋体"/>
              </w:rPr>
            </w:pPr>
            <w:r w:rsidRPr="00DF3D4F">
              <w:rPr>
                <w:rFonts w:hAnsi="宋体" w:cs="宋体" w:hint="eastAsia"/>
                <w:u w:val="single"/>
              </w:rPr>
              <w:t xml:space="preserve">    /  </w:t>
            </w:r>
          </w:p>
        </w:tc>
      </w:tr>
      <w:tr w:rsidR="00FC7B0D" w:rsidRPr="00DF3D4F">
        <w:trPr>
          <w:trHeight w:val="567"/>
        </w:trPr>
        <w:tc>
          <w:tcPr>
            <w:tcW w:w="1456" w:type="dxa"/>
            <w:vAlign w:val="center"/>
          </w:tcPr>
          <w:p w:rsidR="00FC7B0D" w:rsidRPr="00DF3D4F" w:rsidRDefault="00997048">
            <w:pPr>
              <w:widowControl/>
              <w:spacing w:line="360" w:lineRule="auto"/>
              <w:jc w:val="center"/>
              <w:rPr>
                <w:rFonts w:hAnsi="宋体" w:cs="宋体"/>
                <w:bCs/>
              </w:rPr>
            </w:pPr>
            <w:r w:rsidRPr="00DF3D4F">
              <w:rPr>
                <w:rFonts w:hAnsi="宋体" w:cs="宋体" w:hint="eastAsia"/>
                <w:bCs/>
              </w:rPr>
              <w:t>1.3</w:t>
            </w:r>
          </w:p>
        </w:tc>
        <w:tc>
          <w:tcPr>
            <w:tcW w:w="1393" w:type="dxa"/>
            <w:tcMar>
              <w:left w:w="75" w:type="dxa"/>
            </w:tcMar>
            <w:vAlign w:val="center"/>
          </w:tcPr>
          <w:p w:rsidR="00FC7B0D" w:rsidRPr="00DF3D4F" w:rsidRDefault="00997048">
            <w:pPr>
              <w:widowControl/>
              <w:spacing w:line="360" w:lineRule="auto"/>
              <w:jc w:val="center"/>
              <w:rPr>
                <w:rFonts w:hAnsi="宋体" w:cs="宋体"/>
              </w:rPr>
            </w:pPr>
            <w:r w:rsidRPr="00DF3D4F">
              <w:rPr>
                <w:rFonts w:hAnsi="宋体" w:cs="宋体" w:hint="eastAsia"/>
              </w:rPr>
              <w:t>最多可中标段数量</w:t>
            </w:r>
          </w:p>
        </w:tc>
        <w:tc>
          <w:tcPr>
            <w:tcW w:w="5531" w:type="dxa"/>
            <w:tcMar>
              <w:left w:w="75" w:type="dxa"/>
            </w:tcMar>
            <w:vAlign w:val="center"/>
          </w:tcPr>
          <w:p w:rsidR="00FC7B0D" w:rsidRPr="00DF3D4F" w:rsidRDefault="00997048">
            <w:pPr>
              <w:widowControl/>
              <w:spacing w:line="360" w:lineRule="auto"/>
              <w:jc w:val="left"/>
              <w:rPr>
                <w:rFonts w:hAnsi="宋体" w:cs="宋体"/>
              </w:rPr>
            </w:pPr>
            <w:r w:rsidRPr="00DF3D4F">
              <w:rPr>
                <w:rFonts w:hAnsi="宋体" w:cs="宋体" w:hint="eastAsia"/>
                <w:u w:val="single"/>
              </w:rPr>
              <w:t xml:space="preserve">    /  </w:t>
            </w:r>
          </w:p>
        </w:tc>
      </w:tr>
      <w:tr w:rsidR="00FC7B0D" w:rsidRPr="00DF3D4F">
        <w:trPr>
          <w:trHeight w:val="567"/>
        </w:trPr>
        <w:tc>
          <w:tcPr>
            <w:tcW w:w="1456" w:type="dxa"/>
            <w:vAlign w:val="center"/>
          </w:tcPr>
          <w:p w:rsidR="00FC7B0D" w:rsidRPr="00DF3D4F" w:rsidRDefault="00997048">
            <w:pPr>
              <w:keepNext/>
              <w:keepLines/>
              <w:widowControl/>
              <w:spacing w:before="340" w:after="330" w:line="360" w:lineRule="auto"/>
              <w:jc w:val="center"/>
              <w:rPr>
                <w:rFonts w:hAnsi="宋体" w:cs="宋体"/>
                <w:bCs/>
              </w:rPr>
            </w:pPr>
            <w:r w:rsidRPr="00DF3D4F">
              <w:rPr>
                <w:rFonts w:hAnsi="宋体" w:cs="宋体"/>
                <w:szCs w:val="24"/>
              </w:rPr>
              <w:t>2.1</w:t>
            </w:r>
          </w:p>
        </w:tc>
        <w:tc>
          <w:tcPr>
            <w:tcW w:w="1393" w:type="dxa"/>
            <w:tcMar>
              <w:left w:w="75" w:type="dxa"/>
            </w:tcMar>
            <w:vAlign w:val="center"/>
          </w:tcPr>
          <w:p w:rsidR="00FC7B0D" w:rsidRPr="00DF3D4F" w:rsidRDefault="00997048">
            <w:pPr>
              <w:widowControl/>
              <w:spacing w:line="360" w:lineRule="auto"/>
              <w:jc w:val="center"/>
              <w:rPr>
                <w:rFonts w:hAnsi="宋体" w:cs="宋体"/>
              </w:rPr>
            </w:pPr>
            <w:r w:rsidRPr="00DF3D4F">
              <w:rPr>
                <w:rFonts w:hAnsi="宋体" w:cs="宋体"/>
                <w:szCs w:val="24"/>
              </w:rPr>
              <w:t>初步评审标准</w:t>
            </w:r>
          </w:p>
        </w:tc>
        <w:tc>
          <w:tcPr>
            <w:tcW w:w="5531" w:type="dxa"/>
            <w:tcMar>
              <w:left w:w="75" w:type="dxa"/>
            </w:tcMar>
            <w:vAlign w:val="center"/>
          </w:tcPr>
          <w:p w:rsidR="00FC7B0D" w:rsidRPr="00DF3D4F" w:rsidRDefault="00997048">
            <w:pPr>
              <w:widowControl/>
              <w:spacing w:line="360" w:lineRule="auto"/>
              <w:jc w:val="left"/>
              <w:rPr>
                <w:rFonts w:hAnsi="宋体" w:cs="宋体"/>
                <w:u w:val="single"/>
              </w:rPr>
            </w:pPr>
            <w:r w:rsidRPr="00DF3D4F">
              <w:rPr>
                <w:rFonts w:hAnsi="宋体" w:cs="宋体"/>
                <w:szCs w:val="24"/>
              </w:rPr>
              <w:t>见</w:t>
            </w:r>
            <w:r w:rsidRPr="00DF3D4F">
              <w:rPr>
                <w:rFonts w:hAnsi="宋体" w:cs="宋体" w:hint="eastAsia"/>
                <w:szCs w:val="24"/>
              </w:rPr>
              <w:t>“商务及技术文件初步评审标准”表、“报价文件初步评审标准”表。</w:t>
            </w:r>
          </w:p>
        </w:tc>
      </w:tr>
      <w:tr w:rsidR="00FC7B0D" w:rsidRPr="00DF3D4F">
        <w:trPr>
          <w:trHeight w:val="567"/>
        </w:trPr>
        <w:tc>
          <w:tcPr>
            <w:tcW w:w="1456" w:type="dxa"/>
            <w:vAlign w:val="center"/>
          </w:tcPr>
          <w:p w:rsidR="00FC7B0D" w:rsidRPr="00DF3D4F" w:rsidRDefault="00997048">
            <w:pPr>
              <w:snapToGrid w:val="0"/>
              <w:spacing w:line="360" w:lineRule="auto"/>
              <w:jc w:val="center"/>
              <w:rPr>
                <w:rFonts w:hAnsi="宋体" w:cs="宋体"/>
                <w:bCs/>
              </w:rPr>
            </w:pPr>
            <w:r w:rsidRPr="00DF3D4F">
              <w:rPr>
                <w:rFonts w:hAnsi="宋体" w:cs="宋体" w:hint="eastAsia"/>
                <w:bCs/>
              </w:rPr>
              <w:t>2.2.1</w:t>
            </w:r>
          </w:p>
        </w:tc>
        <w:tc>
          <w:tcPr>
            <w:tcW w:w="1393" w:type="dxa"/>
            <w:tcMar>
              <w:left w:w="75" w:type="dxa"/>
            </w:tcMar>
            <w:vAlign w:val="center"/>
          </w:tcPr>
          <w:p w:rsidR="00FC7B0D" w:rsidRPr="00DF3D4F" w:rsidRDefault="00997048">
            <w:pPr>
              <w:spacing w:line="360" w:lineRule="auto"/>
              <w:jc w:val="center"/>
              <w:rPr>
                <w:rFonts w:hAnsi="宋体" w:cs="宋体"/>
              </w:rPr>
            </w:pPr>
            <w:r w:rsidRPr="00DF3D4F">
              <w:rPr>
                <w:rFonts w:hAnsi="宋体" w:cs="宋体" w:hint="eastAsia"/>
              </w:rPr>
              <w:t>分值构成</w:t>
            </w:r>
          </w:p>
          <w:p w:rsidR="00FC7B0D" w:rsidRPr="00DF3D4F" w:rsidRDefault="00997048">
            <w:pPr>
              <w:spacing w:line="360" w:lineRule="auto"/>
              <w:jc w:val="center"/>
              <w:rPr>
                <w:rFonts w:hAnsi="宋体" w:cs="宋体"/>
              </w:rPr>
            </w:pPr>
            <w:r w:rsidRPr="00DF3D4F">
              <w:rPr>
                <w:rFonts w:hAnsi="宋体" w:cs="宋体" w:hint="eastAsia"/>
              </w:rPr>
              <w:t>（</w:t>
            </w:r>
            <w:r w:rsidRPr="00DF3D4F">
              <w:rPr>
                <w:rFonts w:hAnsi="宋体" w:cs="宋体" w:hint="eastAsia"/>
                <w:u w:val="single"/>
              </w:rPr>
              <w:t xml:space="preserve">100 </w:t>
            </w:r>
            <w:r w:rsidRPr="00DF3D4F">
              <w:rPr>
                <w:rFonts w:hAnsi="宋体" w:cs="宋体" w:hint="eastAsia"/>
              </w:rPr>
              <w:t>分）</w:t>
            </w:r>
          </w:p>
        </w:tc>
        <w:tc>
          <w:tcPr>
            <w:tcW w:w="5531" w:type="dxa"/>
            <w:tcMar>
              <w:left w:w="75" w:type="dxa"/>
            </w:tcMar>
            <w:vAlign w:val="center"/>
          </w:tcPr>
          <w:p w:rsidR="00FC7B0D" w:rsidRPr="00DF3D4F" w:rsidRDefault="00997048">
            <w:pPr>
              <w:spacing w:line="360" w:lineRule="auto"/>
              <w:ind w:firstLineChars="50" w:firstLine="120"/>
              <w:rPr>
                <w:rFonts w:hAnsi="宋体" w:cs="宋体"/>
                <w:szCs w:val="24"/>
              </w:rPr>
            </w:pPr>
            <w:r w:rsidRPr="00DF3D4F">
              <w:rPr>
                <w:rFonts w:hAnsi="宋体" w:cs="宋体" w:hint="eastAsia"/>
                <w:szCs w:val="24"/>
              </w:rPr>
              <w:t>技术文件：</w:t>
            </w:r>
            <w:r w:rsidRPr="00DF3D4F">
              <w:rPr>
                <w:rFonts w:hAnsi="宋体" w:cs="宋体" w:hint="eastAsia"/>
                <w:szCs w:val="24"/>
                <w:u w:val="single"/>
              </w:rPr>
              <w:t xml:space="preserve"> 2</w:t>
            </w:r>
            <w:r w:rsidR="00642D3F">
              <w:rPr>
                <w:rFonts w:hAnsi="宋体" w:cs="宋体" w:hint="eastAsia"/>
                <w:szCs w:val="24"/>
                <w:u w:val="single"/>
              </w:rPr>
              <w:t>3</w:t>
            </w:r>
            <w:r w:rsidRPr="00DF3D4F">
              <w:rPr>
                <w:rFonts w:hAnsi="宋体" w:cs="宋体" w:hint="eastAsia"/>
                <w:szCs w:val="24"/>
                <w:u w:val="single"/>
              </w:rPr>
              <w:t xml:space="preserve"> </w:t>
            </w:r>
            <w:r w:rsidRPr="00DF3D4F">
              <w:rPr>
                <w:rFonts w:hAnsi="宋体" w:cs="宋体" w:hint="eastAsia"/>
                <w:szCs w:val="24"/>
              </w:rPr>
              <w:t>分</w:t>
            </w:r>
          </w:p>
          <w:p w:rsidR="00FC7B0D" w:rsidRPr="00DF3D4F" w:rsidRDefault="00997048">
            <w:pPr>
              <w:spacing w:line="360" w:lineRule="auto"/>
              <w:ind w:firstLineChars="50" w:firstLine="120"/>
              <w:rPr>
                <w:rFonts w:hAnsi="宋体" w:cs="宋体"/>
                <w:szCs w:val="24"/>
              </w:rPr>
            </w:pPr>
            <w:r w:rsidRPr="00DF3D4F">
              <w:rPr>
                <w:rFonts w:hAnsi="宋体" w:cs="宋体" w:hint="eastAsia"/>
                <w:szCs w:val="24"/>
              </w:rPr>
              <w:t>商务文件：</w:t>
            </w:r>
            <w:r w:rsidRPr="00DF3D4F">
              <w:rPr>
                <w:rFonts w:hAnsi="宋体" w:cs="宋体" w:hint="eastAsia"/>
                <w:szCs w:val="24"/>
                <w:u w:val="single"/>
              </w:rPr>
              <w:t xml:space="preserve"> 4</w:t>
            </w:r>
            <w:r w:rsidR="00642D3F">
              <w:rPr>
                <w:rFonts w:hAnsi="宋体" w:cs="宋体" w:hint="eastAsia"/>
                <w:szCs w:val="24"/>
                <w:u w:val="single"/>
              </w:rPr>
              <w:t>7</w:t>
            </w:r>
            <w:r w:rsidRPr="00DF3D4F">
              <w:rPr>
                <w:rFonts w:hAnsi="宋体" w:cs="宋体" w:hint="eastAsia"/>
                <w:szCs w:val="24"/>
                <w:u w:val="single"/>
              </w:rPr>
              <w:t xml:space="preserve"> </w:t>
            </w:r>
            <w:r w:rsidRPr="00DF3D4F">
              <w:rPr>
                <w:rFonts w:hAnsi="宋体" w:cs="宋体" w:hint="eastAsia"/>
                <w:szCs w:val="24"/>
              </w:rPr>
              <w:t>分</w:t>
            </w:r>
          </w:p>
          <w:p w:rsidR="00FC7B0D" w:rsidRPr="00DF3D4F" w:rsidRDefault="00997048">
            <w:pPr>
              <w:spacing w:line="360" w:lineRule="auto"/>
              <w:ind w:firstLineChars="50" w:firstLine="120"/>
              <w:rPr>
                <w:rFonts w:hAnsi="宋体" w:cs="宋体"/>
              </w:rPr>
            </w:pPr>
            <w:r w:rsidRPr="00DF3D4F">
              <w:rPr>
                <w:rFonts w:hAnsi="宋体" w:cs="宋体" w:hint="eastAsia"/>
                <w:szCs w:val="24"/>
              </w:rPr>
              <w:t>报价文件：</w:t>
            </w:r>
            <w:r w:rsidRPr="00DF3D4F">
              <w:rPr>
                <w:rFonts w:hAnsi="宋体" w:cs="宋体" w:hint="eastAsia"/>
                <w:szCs w:val="24"/>
                <w:u w:val="single"/>
              </w:rPr>
              <w:t xml:space="preserve"> 30 </w:t>
            </w:r>
            <w:r w:rsidRPr="00DF3D4F">
              <w:rPr>
                <w:rFonts w:hAnsi="宋体" w:cs="宋体" w:hint="eastAsia"/>
                <w:szCs w:val="24"/>
              </w:rPr>
              <w:t>分</w:t>
            </w:r>
          </w:p>
        </w:tc>
      </w:tr>
      <w:tr w:rsidR="00FC7B0D" w:rsidRPr="00DF3D4F">
        <w:trPr>
          <w:trHeight w:val="567"/>
        </w:trPr>
        <w:tc>
          <w:tcPr>
            <w:tcW w:w="1456" w:type="dxa"/>
            <w:vAlign w:val="center"/>
          </w:tcPr>
          <w:p w:rsidR="00FC7B0D" w:rsidRPr="00DF3D4F" w:rsidRDefault="00997048">
            <w:pPr>
              <w:keepNext/>
              <w:keepLines/>
              <w:widowControl/>
              <w:spacing w:before="340" w:after="330" w:line="360" w:lineRule="auto"/>
              <w:jc w:val="center"/>
              <w:rPr>
                <w:rFonts w:hAnsi="宋体" w:cs="宋体"/>
                <w:bCs/>
              </w:rPr>
            </w:pPr>
            <w:r w:rsidRPr="00DF3D4F">
              <w:rPr>
                <w:rFonts w:hAnsi="宋体" w:cs="宋体"/>
                <w:szCs w:val="24"/>
              </w:rPr>
              <w:t>2.2</w:t>
            </w:r>
            <w:r w:rsidRPr="00DF3D4F">
              <w:rPr>
                <w:rFonts w:hAnsi="宋体" w:cs="宋体" w:hint="eastAsia"/>
                <w:szCs w:val="24"/>
              </w:rPr>
              <w:t>.2</w:t>
            </w:r>
          </w:p>
        </w:tc>
        <w:tc>
          <w:tcPr>
            <w:tcW w:w="1393" w:type="dxa"/>
            <w:tcMar>
              <w:left w:w="75" w:type="dxa"/>
            </w:tcMar>
            <w:vAlign w:val="center"/>
          </w:tcPr>
          <w:p w:rsidR="00FC7B0D" w:rsidRPr="00DF3D4F" w:rsidRDefault="00997048">
            <w:pPr>
              <w:widowControl/>
              <w:spacing w:line="360" w:lineRule="auto"/>
              <w:jc w:val="center"/>
              <w:rPr>
                <w:rFonts w:hAnsi="宋体" w:cs="宋体"/>
              </w:rPr>
            </w:pPr>
            <w:r w:rsidRPr="00DF3D4F">
              <w:rPr>
                <w:rFonts w:hAnsi="宋体" w:cs="宋体" w:hint="eastAsia"/>
                <w:szCs w:val="24"/>
              </w:rPr>
              <w:t>评分</w:t>
            </w:r>
            <w:r w:rsidRPr="00DF3D4F">
              <w:rPr>
                <w:rFonts w:hAnsi="宋体" w:cs="宋体"/>
                <w:szCs w:val="24"/>
              </w:rPr>
              <w:t>标准</w:t>
            </w:r>
          </w:p>
        </w:tc>
        <w:tc>
          <w:tcPr>
            <w:tcW w:w="5531" w:type="dxa"/>
            <w:tcMar>
              <w:left w:w="75" w:type="dxa"/>
            </w:tcMar>
            <w:vAlign w:val="center"/>
          </w:tcPr>
          <w:p w:rsidR="00FC7B0D" w:rsidRPr="00DF3D4F" w:rsidRDefault="00997048">
            <w:pPr>
              <w:widowControl/>
              <w:spacing w:line="360" w:lineRule="auto"/>
              <w:jc w:val="left"/>
              <w:rPr>
                <w:rFonts w:hAnsi="宋体" w:cs="宋体"/>
                <w:u w:val="single"/>
              </w:rPr>
            </w:pPr>
            <w:r w:rsidRPr="00DF3D4F">
              <w:rPr>
                <w:rFonts w:hAnsi="宋体" w:cs="宋体"/>
                <w:szCs w:val="24"/>
              </w:rPr>
              <w:t>见</w:t>
            </w:r>
            <w:r w:rsidRPr="00DF3D4F">
              <w:rPr>
                <w:rFonts w:hAnsi="宋体" w:cs="宋体" w:hint="eastAsia"/>
                <w:szCs w:val="24"/>
              </w:rPr>
              <w:t>“商务、技术及报价文件详细评审标准”表。</w:t>
            </w:r>
          </w:p>
        </w:tc>
      </w:tr>
      <w:tr w:rsidR="00FC7B0D" w:rsidRPr="00DF3D4F">
        <w:trPr>
          <w:trHeight w:val="567"/>
        </w:trPr>
        <w:tc>
          <w:tcPr>
            <w:tcW w:w="1456" w:type="dxa"/>
            <w:vAlign w:val="center"/>
          </w:tcPr>
          <w:p w:rsidR="00FC7B0D" w:rsidRPr="00DF3D4F" w:rsidRDefault="00997048">
            <w:pPr>
              <w:snapToGrid w:val="0"/>
              <w:spacing w:line="360" w:lineRule="auto"/>
              <w:jc w:val="center"/>
              <w:rPr>
                <w:rFonts w:hAnsi="宋体" w:cs="宋体"/>
                <w:bCs/>
              </w:rPr>
            </w:pPr>
            <w:r w:rsidRPr="00DF3D4F">
              <w:rPr>
                <w:rFonts w:hAnsi="宋体" w:cs="宋体" w:hint="eastAsia"/>
                <w:bCs/>
              </w:rPr>
              <w:t>3.2.2（1）</w:t>
            </w:r>
          </w:p>
        </w:tc>
        <w:tc>
          <w:tcPr>
            <w:tcW w:w="1393" w:type="dxa"/>
            <w:tcMar>
              <w:left w:w="75" w:type="dxa"/>
            </w:tcMar>
            <w:vAlign w:val="center"/>
          </w:tcPr>
          <w:p w:rsidR="00FC7B0D" w:rsidRPr="00DF3D4F" w:rsidRDefault="00997048">
            <w:pPr>
              <w:snapToGrid w:val="0"/>
              <w:spacing w:line="360" w:lineRule="auto"/>
              <w:jc w:val="center"/>
              <w:rPr>
                <w:rFonts w:hAnsi="宋体" w:cs="宋体"/>
              </w:rPr>
            </w:pPr>
            <w:r w:rsidRPr="00DF3D4F">
              <w:rPr>
                <w:rFonts w:hAnsi="宋体" w:cs="宋体" w:hint="eastAsia"/>
              </w:rPr>
              <w:t>技术文件详细评审得分计算规则</w:t>
            </w:r>
          </w:p>
        </w:tc>
        <w:tc>
          <w:tcPr>
            <w:tcW w:w="5531" w:type="dxa"/>
            <w:tcMar>
              <w:left w:w="75" w:type="dxa"/>
            </w:tcMar>
            <w:vAlign w:val="center"/>
          </w:tcPr>
          <w:p w:rsidR="00FC7B0D" w:rsidRPr="00DF3D4F" w:rsidRDefault="00997048">
            <w:pPr>
              <w:widowControl/>
              <w:snapToGrid w:val="0"/>
              <w:spacing w:line="360" w:lineRule="auto"/>
              <w:jc w:val="left"/>
              <w:rPr>
                <w:rFonts w:hAnsi="宋体" w:cs="宋体"/>
              </w:rPr>
            </w:pPr>
            <w:r w:rsidRPr="00DF3D4F">
              <w:rPr>
                <w:rFonts w:hAnsi="宋体" w:cs="宋体" w:hint="eastAsia"/>
              </w:rPr>
              <w:t>见附件1。</w:t>
            </w:r>
          </w:p>
        </w:tc>
      </w:tr>
      <w:tr w:rsidR="00FC7B0D" w:rsidRPr="00DF3D4F">
        <w:trPr>
          <w:trHeight w:val="567"/>
        </w:trPr>
        <w:tc>
          <w:tcPr>
            <w:tcW w:w="1456" w:type="dxa"/>
            <w:vAlign w:val="center"/>
          </w:tcPr>
          <w:p w:rsidR="00FC7B0D" w:rsidRPr="00DF3D4F" w:rsidRDefault="00997048">
            <w:pPr>
              <w:snapToGrid w:val="0"/>
              <w:spacing w:line="360" w:lineRule="auto"/>
              <w:jc w:val="center"/>
              <w:rPr>
                <w:rFonts w:hAnsi="宋体" w:cs="宋体"/>
                <w:bCs/>
              </w:rPr>
            </w:pPr>
            <w:r w:rsidRPr="00DF3D4F">
              <w:rPr>
                <w:rFonts w:hAnsi="宋体" w:cs="宋体" w:hint="eastAsia"/>
                <w:bCs/>
              </w:rPr>
              <w:t>3.7.2</w:t>
            </w:r>
          </w:p>
        </w:tc>
        <w:tc>
          <w:tcPr>
            <w:tcW w:w="1393" w:type="dxa"/>
            <w:tcMar>
              <w:left w:w="75" w:type="dxa"/>
            </w:tcMar>
            <w:vAlign w:val="center"/>
          </w:tcPr>
          <w:p w:rsidR="00FC7B0D" w:rsidRPr="00DF3D4F" w:rsidRDefault="00997048">
            <w:pPr>
              <w:snapToGrid w:val="0"/>
              <w:spacing w:line="360" w:lineRule="auto"/>
              <w:jc w:val="center"/>
              <w:rPr>
                <w:rFonts w:hAnsi="宋体" w:cs="宋体"/>
              </w:rPr>
            </w:pPr>
            <w:r w:rsidRPr="00DF3D4F">
              <w:rPr>
                <w:rFonts w:hAnsi="宋体" w:cs="宋体" w:hint="eastAsia"/>
              </w:rPr>
              <w:t>否决投标的</w:t>
            </w:r>
            <w:r w:rsidRPr="00DF3D4F">
              <w:rPr>
                <w:rFonts w:hAnsi="宋体" w:cs="宋体" w:hint="eastAsia"/>
              </w:rPr>
              <w:lastRenderedPageBreak/>
              <w:t>其他情形</w:t>
            </w:r>
          </w:p>
        </w:tc>
        <w:tc>
          <w:tcPr>
            <w:tcW w:w="5531" w:type="dxa"/>
            <w:tcMar>
              <w:left w:w="75" w:type="dxa"/>
            </w:tcMar>
            <w:vAlign w:val="center"/>
          </w:tcPr>
          <w:p w:rsidR="00FC7B0D" w:rsidRPr="00DF3D4F" w:rsidRDefault="00997048">
            <w:pPr>
              <w:widowControl/>
              <w:snapToGrid w:val="0"/>
              <w:spacing w:line="360" w:lineRule="auto"/>
              <w:jc w:val="left"/>
              <w:rPr>
                <w:rFonts w:hAnsi="宋体" w:cs="宋体"/>
              </w:rPr>
            </w:pPr>
            <w:r w:rsidRPr="00DF3D4F">
              <w:rPr>
                <w:rFonts w:hAnsi="宋体" w:cs="宋体" w:hint="eastAsia"/>
              </w:rPr>
              <w:lastRenderedPageBreak/>
              <w:t>见附件2。</w:t>
            </w:r>
          </w:p>
        </w:tc>
      </w:tr>
    </w:tbl>
    <w:p w:rsidR="00FC7B0D" w:rsidRPr="00DF3D4F" w:rsidRDefault="00997048" w:rsidP="00642D3F">
      <w:pPr>
        <w:spacing w:beforeLines="100" w:afterLines="100"/>
        <w:jc w:val="center"/>
        <w:outlineLvl w:val="1"/>
        <w:rPr>
          <w:rFonts w:ascii="Times New Roman" w:eastAsia="黑体"/>
          <w:sz w:val="32"/>
          <w:szCs w:val="32"/>
        </w:rPr>
      </w:pPr>
      <w:r w:rsidRPr="00DF3D4F">
        <w:rPr>
          <w:rFonts w:ascii="Times New Roman" w:eastAsia="黑体" w:hint="eastAsia"/>
          <w:sz w:val="32"/>
          <w:szCs w:val="32"/>
        </w:rPr>
        <w:lastRenderedPageBreak/>
        <w:br w:type="page"/>
      </w:r>
      <w:bookmarkStart w:id="382" w:name="_Toc140069420"/>
      <w:bookmarkStart w:id="383" w:name="_Toc8614"/>
      <w:r w:rsidRPr="00DF3D4F">
        <w:rPr>
          <w:rFonts w:eastAsia="黑体" w:cs="宋体" w:hint="eastAsia"/>
          <w:sz w:val="32"/>
          <w:szCs w:val="32"/>
        </w:rPr>
        <w:lastRenderedPageBreak/>
        <w:t>商务及技术文件初步评审标准</w:t>
      </w:r>
      <w:bookmarkEnd w:id="382"/>
      <w:bookmarkEnd w:id="383"/>
    </w:p>
    <w:tbl>
      <w:tblPr>
        <w:tblW w:w="5031" w:type="pct"/>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45"/>
        <w:gridCol w:w="808"/>
        <w:gridCol w:w="1389"/>
        <w:gridCol w:w="5520"/>
      </w:tblGrid>
      <w:tr w:rsidR="00FC7B0D" w:rsidRPr="00DF3D4F">
        <w:trPr>
          <w:trHeight w:val="567"/>
        </w:trPr>
        <w:tc>
          <w:tcPr>
            <w:tcW w:w="1452" w:type="dxa"/>
            <w:gridSpan w:val="2"/>
            <w:vAlign w:val="center"/>
          </w:tcPr>
          <w:p w:rsidR="00FC7B0D" w:rsidRPr="00DF3D4F" w:rsidRDefault="00997048">
            <w:pPr>
              <w:widowControl/>
              <w:spacing w:line="360" w:lineRule="auto"/>
              <w:jc w:val="center"/>
              <w:rPr>
                <w:rFonts w:hAnsi="宋体" w:cs="宋体"/>
                <w:bCs/>
              </w:rPr>
            </w:pPr>
            <w:r w:rsidRPr="00DF3D4F">
              <w:rPr>
                <w:rFonts w:hAnsi="宋体" w:cs="宋体" w:hint="eastAsia"/>
                <w:bCs/>
              </w:rPr>
              <w:t>条款号</w:t>
            </w:r>
          </w:p>
        </w:tc>
        <w:tc>
          <w:tcPr>
            <w:tcW w:w="1389" w:type="dxa"/>
            <w:vAlign w:val="center"/>
          </w:tcPr>
          <w:p w:rsidR="00FC7B0D" w:rsidRPr="00DF3D4F" w:rsidRDefault="00997048">
            <w:pPr>
              <w:widowControl/>
              <w:spacing w:line="360" w:lineRule="auto"/>
              <w:ind w:firstLineChars="50" w:firstLine="120"/>
              <w:jc w:val="center"/>
              <w:rPr>
                <w:rFonts w:hAnsi="宋体" w:cs="宋体"/>
                <w:bCs/>
              </w:rPr>
            </w:pPr>
            <w:r w:rsidRPr="00DF3D4F">
              <w:rPr>
                <w:rFonts w:hAnsi="宋体" w:cs="宋体" w:hint="eastAsia"/>
                <w:bCs/>
              </w:rPr>
              <w:t>评审因素</w:t>
            </w:r>
          </w:p>
        </w:tc>
        <w:tc>
          <w:tcPr>
            <w:tcW w:w="5518" w:type="dxa"/>
            <w:vAlign w:val="center"/>
          </w:tcPr>
          <w:p w:rsidR="00FC7B0D" w:rsidRPr="00DF3D4F" w:rsidRDefault="00997048">
            <w:pPr>
              <w:widowControl/>
              <w:spacing w:line="360" w:lineRule="auto"/>
              <w:ind w:firstLineChars="50" w:firstLine="120"/>
              <w:jc w:val="center"/>
              <w:rPr>
                <w:rFonts w:hAnsi="宋体" w:cs="宋体"/>
                <w:bCs/>
              </w:rPr>
            </w:pPr>
            <w:r w:rsidRPr="00DF3D4F">
              <w:rPr>
                <w:rFonts w:hAnsi="宋体" w:cs="宋体" w:hint="eastAsia"/>
                <w:bCs/>
              </w:rPr>
              <w:t>评审标准</w:t>
            </w:r>
          </w:p>
        </w:tc>
      </w:tr>
      <w:tr w:rsidR="00FC7B0D" w:rsidRPr="00DF3D4F">
        <w:trPr>
          <w:trHeight w:val="567"/>
        </w:trPr>
        <w:tc>
          <w:tcPr>
            <w:tcW w:w="644" w:type="dxa"/>
            <w:vMerge w:val="restart"/>
            <w:vAlign w:val="center"/>
          </w:tcPr>
          <w:p w:rsidR="00FC7B0D" w:rsidRPr="00DF3D4F" w:rsidRDefault="00997048">
            <w:pPr>
              <w:widowControl/>
              <w:spacing w:line="360" w:lineRule="auto"/>
              <w:jc w:val="center"/>
              <w:rPr>
                <w:rFonts w:hAnsi="宋体" w:cs="宋体"/>
                <w:bCs/>
              </w:rPr>
            </w:pPr>
            <w:r w:rsidRPr="00DF3D4F">
              <w:rPr>
                <w:rFonts w:hAnsi="宋体" w:cs="宋体" w:hint="eastAsia"/>
                <w:bCs/>
              </w:rPr>
              <w:t>2.1.1</w:t>
            </w:r>
          </w:p>
        </w:tc>
        <w:tc>
          <w:tcPr>
            <w:tcW w:w="808" w:type="dxa"/>
            <w:vMerge w:val="restart"/>
            <w:vAlign w:val="center"/>
          </w:tcPr>
          <w:p w:rsidR="00FC7B0D" w:rsidRPr="00DF3D4F" w:rsidRDefault="00997048">
            <w:pPr>
              <w:widowControl/>
              <w:spacing w:line="360" w:lineRule="auto"/>
              <w:jc w:val="center"/>
              <w:rPr>
                <w:rFonts w:hAnsi="宋体" w:cs="宋体"/>
                <w:bCs/>
              </w:rPr>
            </w:pPr>
            <w:r w:rsidRPr="00DF3D4F">
              <w:rPr>
                <w:rFonts w:hAnsi="宋体" w:cs="宋体" w:hint="eastAsia"/>
                <w:bCs/>
              </w:rPr>
              <w:t>形式评审标准</w:t>
            </w:r>
          </w:p>
        </w:tc>
        <w:tc>
          <w:tcPr>
            <w:tcW w:w="1389" w:type="dxa"/>
            <w:tcMar>
              <w:left w:w="75" w:type="dxa"/>
            </w:tcMar>
            <w:vAlign w:val="center"/>
          </w:tcPr>
          <w:p w:rsidR="00FC7B0D" w:rsidRPr="00DF3D4F" w:rsidRDefault="00997048">
            <w:pPr>
              <w:spacing w:line="360" w:lineRule="auto"/>
              <w:jc w:val="center"/>
              <w:rPr>
                <w:rFonts w:hAnsi="宋体" w:cs="宋体"/>
              </w:rPr>
            </w:pPr>
            <w:r w:rsidRPr="00DF3D4F">
              <w:rPr>
                <w:rFonts w:hAnsi="宋体" w:cs="宋体" w:hint="eastAsia"/>
              </w:rPr>
              <w:t>投标人名称</w:t>
            </w:r>
          </w:p>
        </w:tc>
        <w:tc>
          <w:tcPr>
            <w:tcW w:w="5518" w:type="dxa"/>
            <w:tcMar>
              <w:left w:w="75" w:type="dxa"/>
            </w:tcMar>
            <w:vAlign w:val="center"/>
          </w:tcPr>
          <w:p w:rsidR="00FC7B0D" w:rsidRPr="00DF3D4F" w:rsidRDefault="00997048">
            <w:pPr>
              <w:spacing w:line="360" w:lineRule="auto"/>
              <w:rPr>
                <w:rFonts w:hAnsi="宋体" w:cs="宋体"/>
              </w:rPr>
            </w:pPr>
            <w:r w:rsidRPr="00DF3D4F">
              <w:rPr>
                <w:rFonts w:hAnsi="宋体" w:cs="宋体" w:hint="eastAsia"/>
              </w:rPr>
              <w:t>与营业执照、资质证书一致。</w:t>
            </w:r>
          </w:p>
        </w:tc>
      </w:tr>
      <w:tr w:rsidR="00FC7B0D" w:rsidRPr="00DF3D4F">
        <w:trPr>
          <w:trHeight w:val="567"/>
        </w:trPr>
        <w:tc>
          <w:tcPr>
            <w:tcW w:w="644" w:type="dxa"/>
            <w:vMerge/>
            <w:vAlign w:val="center"/>
          </w:tcPr>
          <w:p w:rsidR="00FC7B0D" w:rsidRPr="00DF3D4F" w:rsidRDefault="00FC7B0D">
            <w:pPr>
              <w:widowControl/>
              <w:spacing w:line="360" w:lineRule="auto"/>
              <w:jc w:val="center"/>
              <w:rPr>
                <w:rFonts w:hAnsi="宋体" w:cs="宋体"/>
                <w:bCs/>
              </w:rPr>
            </w:pPr>
          </w:p>
        </w:tc>
        <w:tc>
          <w:tcPr>
            <w:tcW w:w="808" w:type="dxa"/>
            <w:vMerge/>
            <w:vAlign w:val="center"/>
          </w:tcPr>
          <w:p w:rsidR="00FC7B0D" w:rsidRPr="00DF3D4F" w:rsidRDefault="00FC7B0D">
            <w:pPr>
              <w:widowControl/>
              <w:spacing w:line="360" w:lineRule="auto"/>
              <w:jc w:val="center"/>
              <w:rPr>
                <w:rFonts w:hAnsi="宋体" w:cs="宋体"/>
                <w:bCs/>
              </w:rPr>
            </w:pPr>
          </w:p>
        </w:tc>
        <w:tc>
          <w:tcPr>
            <w:tcW w:w="1389" w:type="dxa"/>
            <w:tcMar>
              <w:left w:w="75" w:type="dxa"/>
            </w:tcMar>
            <w:vAlign w:val="center"/>
          </w:tcPr>
          <w:p w:rsidR="00FC7B0D" w:rsidRPr="00DF3D4F" w:rsidRDefault="00997048">
            <w:pPr>
              <w:spacing w:line="360" w:lineRule="auto"/>
              <w:jc w:val="center"/>
              <w:rPr>
                <w:rFonts w:hAnsi="宋体" w:cs="宋体"/>
              </w:rPr>
            </w:pPr>
            <w:r w:rsidRPr="00DF3D4F">
              <w:rPr>
                <w:rFonts w:hAnsi="宋体" w:cs="宋体" w:hint="eastAsia"/>
              </w:rPr>
              <w:t>签字盖章</w:t>
            </w:r>
          </w:p>
        </w:tc>
        <w:tc>
          <w:tcPr>
            <w:tcW w:w="5518" w:type="dxa"/>
            <w:tcMar>
              <w:left w:w="75" w:type="dxa"/>
            </w:tcMar>
            <w:vAlign w:val="center"/>
          </w:tcPr>
          <w:p w:rsidR="00FC7B0D" w:rsidRPr="00DF3D4F" w:rsidRDefault="00997048">
            <w:pPr>
              <w:spacing w:line="360" w:lineRule="auto"/>
              <w:rPr>
                <w:rFonts w:hAnsi="宋体" w:cs="宋体"/>
              </w:rPr>
            </w:pPr>
            <w:r w:rsidRPr="00DF3D4F">
              <w:rPr>
                <w:rFonts w:hAnsi="宋体" w:cs="宋体" w:hint="eastAsia"/>
              </w:rPr>
              <w:t>符合第二章“投标人须知”第3.7.3项规定。</w:t>
            </w:r>
          </w:p>
        </w:tc>
      </w:tr>
      <w:tr w:rsidR="00FC7B0D" w:rsidRPr="00DF3D4F">
        <w:trPr>
          <w:trHeight w:val="567"/>
        </w:trPr>
        <w:tc>
          <w:tcPr>
            <w:tcW w:w="644" w:type="dxa"/>
            <w:vMerge/>
            <w:vAlign w:val="center"/>
          </w:tcPr>
          <w:p w:rsidR="00FC7B0D" w:rsidRPr="00DF3D4F" w:rsidRDefault="00FC7B0D">
            <w:pPr>
              <w:widowControl/>
              <w:spacing w:line="360" w:lineRule="auto"/>
              <w:jc w:val="center"/>
              <w:rPr>
                <w:rFonts w:hAnsi="宋体" w:cs="宋体"/>
                <w:bCs/>
              </w:rPr>
            </w:pPr>
          </w:p>
        </w:tc>
        <w:tc>
          <w:tcPr>
            <w:tcW w:w="808" w:type="dxa"/>
            <w:vMerge/>
            <w:vAlign w:val="center"/>
          </w:tcPr>
          <w:p w:rsidR="00FC7B0D" w:rsidRPr="00DF3D4F" w:rsidRDefault="00FC7B0D">
            <w:pPr>
              <w:widowControl/>
              <w:spacing w:line="360" w:lineRule="auto"/>
              <w:jc w:val="center"/>
              <w:rPr>
                <w:rFonts w:hAnsi="宋体" w:cs="宋体"/>
                <w:bCs/>
              </w:rPr>
            </w:pPr>
          </w:p>
        </w:tc>
        <w:tc>
          <w:tcPr>
            <w:tcW w:w="1389" w:type="dxa"/>
            <w:tcMar>
              <w:left w:w="75" w:type="dxa"/>
            </w:tcMar>
            <w:vAlign w:val="center"/>
          </w:tcPr>
          <w:p w:rsidR="00FC7B0D" w:rsidRPr="00DF3D4F" w:rsidRDefault="00997048">
            <w:pPr>
              <w:spacing w:line="360" w:lineRule="auto"/>
              <w:jc w:val="center"/>
              <w:rPr>
                <w:rFonts w:hAnsi="宋体" w:cs="宋体"/>
              </w:rPr>
            </w:pPr>
            <w:r w:rsidRPr="00DF3D4F">
              <w:rPr>
                <w:rFonts w:hAnsi="宋体" w:cs="宋体" w:hint="eastAsia"/>
              </w:rPr>
              <w:t>投标文件格式</w:t>
            </w:r>
          </w:p>
        </w:tc>
        <w:tc>
          <w:tcPr>
            <w:tcW w:w="5518" w:type="dxa"/>
            <w:tcMar>
              <w:left w:w="75" w:type="dxa"/>
            </w:tcMar>
            <w:vAlign w:val="center"/>
          </w:tcPr>
          <w:p w:rsidR="00FC7B0D" w:rsidRPr="00DF3D4F" w:rsidRDefault="00997048">
            <w:pPr>
              <w:spacing w:line="360" w:lineRule="auto"/>
              <w:rPr>
                <w:rFonts w:hAnsi="宋体" w:cs="宋体"/>
              </w:rPr>
            </w:pPr>
            <w:r w:rsidRPr="00DF3D4F">
              <w:rPr>
                <w:rFonts w:hAnsi="宋体" w:cs="宋体" w:hint="eastAsia"/>
              </w:rPr>
              <w:t>符合第六章“投标文件格式”的规定</w:t>
            </w:r>
            <w:r w:rsidRPr="00DF3D4F">
              <w:rPr>
                <w:rFonts w:hAnsi="宋体" w:cs="宋体" w:hint="eastAsia"/>
                <w:szCs w:val="24"/>
              </w:rPr>
              <w:t>，关键字迹清晰可辨。</w:t>
            </w:r>
          </w:p>
        </w:tc>
      </w:tr>
      <w:tr w:rsidR="00FC7B0D" w:rsidRPr="00DF3D4F">
        <w:trPr>
          <w:trHeight w:val="567"/>
        </w:trPr>
        <w:tc>
          <w:tcPr>
            <w:tcW w:w="644" w:type="dxa"/>
            <w:vMerge/>
            <w:vAlign w:val="center"/>
          </w:tcPr>
          <w:p w:rsidR="00FC7B0D" w:rsidRPr="00DF3D4F" w:rsidRDefault="00FC7B0D">
            <w:pPr>
              <w:widowControl/>
              <w:spacing w:line="360" w:lineRule="auto"/>
              <w:jc w:val="center"/>
              <w:rPr>
                <w:rFonts w:hAnsi="宋体" w:cs="宋体"/>
                <w:bCs/>
              </w:rPr>
            </w:pPr>
          </w:p>
        </w:tc>
        <w:tc>
          <w:tcPr>
            <w:tcW w:w="808" w:type="dxa"/>
            <w:vMerge/>
            <w:vAlign w:val="center"/>
          </w:tcPr>
          <w:p w:rsidR="00FC7B0D" w:rsidRPr="00DF3D4F" w:rsidRDefault="00FC7B0D">
            <w:pPr>
              <w:widowControl/>
              <w:spacing w:line="360" w:lineRule="auto"/>
              <w:jc w:val="center"/>
              <w:rPr>
                <w:rFonts w:hAnsi="宋体" w:cs="宋体"/>
                <w:bCs/>
              </w:rPr>
            </w:pPr>
          </w:p>
        </w:tc>
        <w:tc>
          <w:tcPr>
            <w:tcW w:w="1389" w:type="dxa"/>
            <w:tcMar>
              <w:left w:w="75" w:type="dxa"/>
            </w:tcMar>
            <w:vAlign w:val="center"/>
          </w:tcPr>
          <w:p w:rsidR="00FC7B0D" w:rsidRPr="00DF3D4F" w:rsidRDefault="00997048">
            <w:pPr>
              <w:spacing w:line="360" w:lineRule="auto"/>
              <w:jc w:val="center"/>
              <w:rPr>
                <w:rFonts w:hAnsi="宋体" w:cs="宋体"/>
              </w:rPr>
            </w:pPr>
            <w:r w:rsidRPr="00DF3D4F">
              <w:rPr>
                <w:rFonts w:hAnsi="宋体" w:cs="宋体" w:hint="eastAsia"/>
              </w:rPr>
              <w:t>联合体投标人（如有）</w:t>
            </w:r>
          </w:p>
        </w:tc>
        <w:tc>
          <w:tcPr>
            <w:tcW w:w="5518" w:type="dxa"/>
            <w:tcMar>
              <w:left w:w="75" w:type="dxa"/>
            </w:tcMar>
            <w:vAlign w:val="center"/>
          </w:tcPr>
          <w:p w:rsidR="00FC7B0D" w:rsidRPr="00DF3D4F" w:rsidRDefault="00997048">
            <w:pPr>
              <w:spacing w:line="360" w:lineRule="auto"/>
              <w:rPr>
                <w:rFonts w:hAnsi="宋体" w:cs="宋体"/>
              </w:rPr>
            </w:pPr>
            <w:r w:rsidRPr="00DF3D4F">
              <w:rPr>
                <w:rFonts w:hAnsi="宋体" w:cs="宋体" w:hint="eastAsia"/>
              </w:rPr>
              <w:t>提交符合招标文件要求的联合体协议书，明确各方承担连带责任，并明确联合体牵头人。</w:t>
            </w:r>
          </w:p>
        </w:tc>
      </w:tr>
      <w:tr w:rsidR="00FC7B0D" w:rsidRPr="00DF3D4F">
        <w:trPr>
          <w:trHeight w:val="567"/>
        </w:trPr>
        <w:tc>
          <w:tcPr>
            <w:tcW w:w="644" w:type="dxa"/>
            <w:vMerge/>
            <w:vAlign w:val="center"/>
          </w:tcPr>
          <w:p w:rsidR="00FC7B0D" w:rsidRPr="00DF3D4F" w:rsidRDefault="00FC7B0D">
            <w:pPr>
              <w:widowControl/>
              <w:spacing w:line="360" w:lineRule="auto"/>
              <w:jc w:val="center"/>
              <w:rPr>
                <w:rFonts w:hAnsi="宋体" w:cs="宋体"/>
                <w:bCs/>
              </w:rPr>
            </w:pPr>
          </w:p>
        </w:tc>
        <w:tc>
          <w:tcPr>
            <w:tcW w:w="808" w:type="dxa"/>
            <w:vMerge/>
            <w:vAlign w:val="center"/>
          </w:tcPr>
          <w:p w:rsidR="00FC7B0D" w:rsidRPr="00DF3D4F" w:rsidRDefault="00FC7B0D">
            <w:pPr>
              <w:widowControl/>
              <w:spacing w:line="360" w:lineRule="auto"/>
              <w:jc w:val="center"/>
              <w:rPr>
                <w:rFonts w:hAnsi="宋体" w:cs="宋体"/>
                <w:bCs/>
              </w:rPr>
            </w:pPr>
          </w:p>
        </w:tc>
        <w:tc>
          <w:tcPr>
            <w:tcW w:w="1389" w:type="dxa"/>
            <w:tcMar>
              <w:left w:w="75" w:type="dxa"/>
            </w:tcMar>
            <w:vAlign w:val="center"/>
          </w:tcPr>
          <w:p w:rsidR="00FC7B0D" w:rsidRPr="00DF3D4F" w:rsidRDefault="00997048">
            <w:pPr>
              <w:spacing w:line="360" w:lineRule="auto"/>
              <w:jc w:val="center"/>
              <w:rPr>
                <w:rFonts w:hAnsi="宋体" w:cs="宋体"/>
              </w:rPr>
            </w:pPr>
            <w:r w:rsidRPr="00DF3D4F">
              <w:rPr>
                <w:rFonts w:hAnsi="宋体" w:cs="宋体" w:hint="eastAsia"/>
              </w:rPr>
              <w:t>备选投标方案</w:t>
            </w:r>
          </w:p>
        </w:tc>
        <w:tc>
          <w:tcPr>
            <w:tcW w:w="5518" w:type="dxa"/>
            <w:tcMar>
              <w:left w:w="75" w:type="dxa"/>
            </w:tcMar>
            <w:vAlign w:val="center"/>
          </w:tcPr>
          <w:p w:rsidR="00FC7B0D" w:rsidRPr="00DF3D4F" w:rsidRDefault="00997048">
            <w:pPr>
              <w:spacing w:line="360" w:lineRule="auto"/>
              <w:rPr>
                <w:rFonts w:hAnsi="宋体" w:cs="宋体"/>
              </w:rPr>
            </w:pPr>
            <w:r w:rsidRPr="00DF3D4F">
              <w:rPr>
                <w:rFonts w:hAnsi="宋体" w:cs="宋体" w:hint="eastAsia"/>
              </w:rPr>
              <w:t>除招标文件明确允许备选投标方案外，投标人不得提交备选投标方案。</w:t>
            </w:r>
          </w:p>
        </w:tc>
      </w:tr>
      <w:tr w:rsidR="00FC7B0D" w:rsidRPr="00DF3D4F">
        <w:trPr>
          <w:trHeight w:val="567"/>
        </w:trPr>
        <w:tc>
          <w:tcPr>
            <w:tcW w:w="644" w:type="dxa"/>
            <w:vMerge/>
            <w:vAlign w:val="center"/>
          </w:tcPr>
          <w:p w:rsidR="00FC7B0D" w:rsidRPr="00DF3D4F" w:rsidRDefault="00FC7B0D">
            <w:pPr>
              <w:widowControl/>
              <w:spacing w:line="360" w:lineRule="auto"/>
              <w:jc w:val="center"/>
              <w:rPr>
                <w:rFonts w:hAnsi="宋体" w:cs="宋体"/>
                <w:bCs/>
              </w:rPr>
            </w:pPr>
          </w:p>
        </w:tc>
        <w:tc>
          <w:tcPr>
            <w:tcW w:w="808" w:type="dxa"/>
            <w:vMerge/>
            <w:vAlign w:val="center"/>
          </w:tcPr>
          <w:p w:rsidR="00FC7B0D" w:rsidRPr="00DF3D4F" w:rsidRDefault="00FC7B0D">
            <w:pPr>
              <w:widowControl/>
              <w:spacing w:line="360" w:lineRule="auto"/>
              <w:jc w:val="center"/>
              <w:rPr>
                <w:rFonts w:hAnsi="宋体" w:cs="宋体"/>
                <w:bCs/>
              </w:rPr>
            </w:pPr>
          </w:p>
        </w:tc>
        <w:tc>
          <w:tcPr>
            <w:tcW w:w="1389" w:type="dxa"/>
            <w:tcMar>
              <w:left w:w="75" w:type="dxa"/>
            </w:tcMar>
            <w:vAlign w:val="center"/>
          </w:tcPr>
          <w:p w:rsidR="00FC7B0D" w:rsidRPr="00DF3D4F" w:rsidRDefault="00997048">
            <w:pPr>
              <w:widowControl/>
              <w:spacing w:line="360" w:lineRule="auto"/>
              <w:jc w:val="center"/>
              <w:rPr>
                <w:rFonts w:hAnsi="宋体" w:cs="宋体"/>
              </w:rPr>
            </w:pPr>
            <w:r w:rsidRPr="00DF3D4F">
              <w:rPr>
                <w:rFonts w:hAnsi="宋体" w:cs="宋体" w:hint="eastAsia"/>
              </w:rPr>
              <w:t>未出现异常情形</w:t>
            </w:r>
          </w:p>
        </w:tc>
        <w:tc>
          <w:tcPr>
            <w:tcW w:w="5518" w:type="dxa"/>
            <w:tcMar>
              <w:left w:w="75" w:type="dxa"/>
            </w:tcMar>
            <w:vAlign w:val="center"/>
          </w:tcPr>
          <w:p w:rsidR="00FC7B0D" w:rsidRPr="00DF3D4F" w:rsidRDefault="00997048">
            <w:pPr>
              <w:widowControl/>
              <w:spacing w:line="360" w:lineRule="auto"/>
              <w:jc w:val="left"/>
              <w:rPr>
                <w:rFonts w:hAnsi="宋体" w:cs="宋体"/>
              </w:rPr>
            </w:pPr>
            <w:r w:rsidRPr="00DF3D4F">
              <w:rPr>
                <w:rFonts w:ascii="Times New Roman" w:cs="宋体" w:hint="eastAsia"/>
                <w:szCs w:val="24"/>
              </w:rPr>
              <w:t>不同投标人未出现使用相同的投标文件制作机器码进行投标的情形。</w:t>
            </w:r>
          </w:p>
        </w:tc>
      </w:tr>
      <w:tr w:rsidR="00FC7B0D" w:rsidRPr="00DF3D4F">
        <w:trPr>
          <w:trHeight w:val="567"/>
        </w:trPr>
        <w:tc>
          <w:tcPr>
            <w:tcW w:w="644" w:type="dxa"/>
            <w:vMerge/>
            <w:vAlign w:val="center"/>
          </w:tcPr>
          <w:p w:rsidR="00FC7B0D" w:rsidRPr="00DF3D4F" w:rsidRDefault="00FC7B0D">
            <w:pPr>
              <w:widowControl/>
              <w:spacing w:line="360" w:lineRule="auto"/>
              <w:jc w:val="center"/>
              <w:rPr>
                <w:rFonts w:hAnsi="宋体" w:cs="宋体"/>
                <w:bCs/>
              </w:rPr>
            </w:pPr>
          </w:p>
        </w:tc>
        <w:tc>
          <w:tcPr>
            <w:tcW w:w="808" w:type="dxa"/>
            <w:vMerge/>
            <w:vAlign w:val="center"/>
          </w:tcPr>
          <w:p w:rsidR="00FC7B0D" w:rsidRPr="00DF3D4F" w:rsidRDefault="00FC7B0D">
            <w:pPr>
              <w:widowControl/>
              <w:spacing w:line="360" w:lineRule="auto"/>
              <w:jc w:val="center"/>
              <w:rPr>
                <w:rFonts w:hAnsi="宋体" w:cs="宋体"/>
                <w:bCs/>
              </w:rPr>
            </w:pPr>
          </w:p>
        </w:tc>
        <w:tc>
          <w:tcPr>
            <w:tcW w:w="1389" w:type="dxa"/>
            <w:tcMar>
              <w:left w:w="75" w:type="dxa"/>
            </w:tcMar>
            <w:vAlign w:val="center"/>
          </w:tcPr>
          <w:p w:rsidR="00FC7B0D" w:rsidRPr="00DF3D4F" w:rsidRDefault="00997048">
            <w:pPr>
              <w:widowControl/>
              <w:spacing w:line="360" w:lineRule="auto"/>
              <w:jc w:val="center"/>
              <w:rPr>
                <w:rFonts w:hAnsi="宋体" w:cs="宋体"/>
              </w:rPr>
            </w:pPr>
            <w:r w:rsidRPr="00DF3D4F">
              <w:rPr>
                <w:rFonts w:hAnsi="宋体" w:cs="宋体" w:hint="eastAsia"/>
              </w:rPr>
              <w:t>未出现投标报价</w:t>
            </w:r>
          </w:p>
        </w:tc>
        <w:tc>
          <w:tcPr>
            <w:tcW w:w="5518" w:type="dxa"/>
            <w:tcMar>
              <w:left w:w="75" w:type="dxa"/>
            </w:tcMar>
            <w:vAlign w:val="center"/>
          </w:tcPr>
          <w:p w:rsidR="00FC7B0D" w:rsidRPr="00DF3D4F" w:rsidRDefault="00997048">
            <w:pPr>
              <w:widowControl/>
              <w:spacing w:line="360" w:lineRule="auto"/>
              <w:jc w:val="left"/>
              <w:rPr>
                <w:rFonts w:hAnsi="宋体" w:cs="宋体"/>
              </w:rPr>
            </w:pPr>
            <w:r w:rsidRPr="00DF3D4F">
              <w:rPr>
                <w:rFonts w:hAnsi="宋体" w:cs="宋体" w:hint="eastAsia"/>
              </w:rPr>
              <w:t>商务及技术文件中未出现有关投标报价的内容。</w:t>
            </w:r>
          </w:p>
        </w:tc>
      </w:tr>
      <w:tr w:rsidR="00FC7B0D" w:rsidRPr="00DF3D4F">
        <w:trPr>
          <w:trHeight w:val="567"/>
        </w:trPr>
        <w:tc>
          <w:tcPr>
            <w:tcW w:w="644" w:type="dxa"/>
            <w:vMerge w:val="restart"/>
            <w:vAlign w:val="center"/>
          </w:tcPr>
          <w:p w:rsidR="00FC7B0D" w:rsidRPr="00DF3D4F" w:rsidRDefault="00997048">
            <w:pPr>
              <w:widowControl/>
              <w:spacing w:line="360" w:lineRule="auto"/>
              <w:jc w:val="center"/>
              <w:rPr>
                <w:rFonts w:hAnsi="宋体" w:cs="宋体"/>
                <w:bCs/>
              </w:rPr>
            </w:pPr>
            <w:r w:rsidRPr="00DF3D4F">
              <w:rPr>
                <w:rFonts w:hAnsi="宋体" w:cs="宋体" w:hint="eastAsia"/>
                <w:bCs/>
              </w:rPr>
              <w:t>2.1.2</w:t>
            </w:r>
          </w:p>
        </w:tc>
        <w:tc>
          <w:tcPr>
            <w:tcW w:w="808" w:type="dxa"/>
            <w:vMerge w:val="restart"/>
            <w:vAlign w:val="center"/>
          </w:tcPr>
          <w:p w:rsidR="00FC7B0D" w:rsidRPr="00DF3D4F" w:rsidRDefault="00997048">
            <w:pPr>
              <w:widowControl/>
              <w:spacing w:line="360" w:lineRule="auto"/>
              <w:jc w:val="center"/>
              <w:rPr>
                <w:rFonts w:hAnsi="宋体" w:cs="宋体"/>
              </w:rPr>
            </w:pPr>
            <w:r w:rsidRPr="00DF3D4F">
              <w:rPr>
                <w:rFonts w:hAnsi="宋体" w:cs="宋体" w:hint="eastAsia"/>
                <w:bCs/>
              </w:rPr>
              <w:t>资格评审标准</w:t>
            </w:r>
          </w:p>
        </w:tc>
        <w:tc>
          <w:tcPr>
            <w:tcW w:w="1389" w:type="dxa"/>
            <w:tcMar>
              <w:left w:w="75" w:type="dxa"/>
            </w:tcMar>
            <w:vAlign w:val="center"/>
          </w:tcPr>
          <w:p w:rsidR="00FC7B0D" w:rsidRPr="00DF3D4F" w:rsidRDefault="00997048">
            <w:pPr>
              <w:spacing w:line="360" w:lineRule="auto"/>
              <w:jc w:val="center"/>
              <w:rPr>
                <w:rFonts w:hAnsi="宋体" w:cs="宋体"/>
              </w:rPr>
            </w:pPr>
            <w:r w:rsidRPr="00DF3D4F">
              <w:rPr>
                <w:rFonts w:hAnsi="宋体" w:cs="宋体" w:hint="eastAsia"/>
              </w:rPr>
              <w:t>营业执照</w:t>
            </w:r>
          </w:p>
        </w:tc>
        <w:tc>
          <w:tcPr>
            <w:tcW w:w="5518" w:type="dxa"/>
            <w:tcMar>
              <w:left w:w="75" w:type="dxa"/>
            </w:tcMar>
            <w:vAlign w:val="center"/>
          </w:tcPr>
          <w:p w:rsidR="00FC7B0D" w:rsidRPr="00DF3D4F" w:rsidRDefault="00997048">
            <w:pPr>
              <w:spacing w:line="360" w:lineRule="auto"/>
              <w:jc w:val="left"/>
              <w:rPr>
                <w:rFonts w:hAnsi="宋体" w:cs="宋体"/>
              </w:rPr>
            </w:pPr>
            <w:r w:rsidRPr="00DF3D4F">
              <w:rPr>
                <w:rFonts w:hAnsi="宋体" w:cs="宋体" w:hint="eastAsia"/>
              </w:rPr>
              <w:t>符合第二章“投标人须知”第3.5.1项规定，具备有效的营业执照，如为联合体投标，联合体各方均须提供。</w:t>
            </w:r>
          </w:p>
        </w:tc>
      </w:tr>
      <w:tr w:rsidR="00FC7B0D" w:rsidRPr="00DF3D4F">
        <w:trPr>
          <w:trHeight w:val="567"/>
        </w:trPr>
        <w:tc>
          <w:tcPr>
            <w:tcW w:w="644" w:type="dxa"/>
            <w:vMerge/>
            <w:vAlign w:val="center"/>
          </w:tcPr>
          <w:p w:rsidR="00FC7B0D" w:rsidRPr="00DF3D4F" w:rsidRDefault="00FC7B0D">
            <w:pPr>
              <w:widowControl/>
              <w:spacing w:line="360" w:lineRule="auto"/>
              <w:jc w:val="left"/>
              <w:rPr>
                <w:rFonts w:hAnsi="宋体" w:cs="宋体"/>
              </w:rPr>
            </w:pPr>
          </w:p>
        </w:tc>
        <w:tc>
          <w:tcPr>
            <w:tcW w:w="808" w:type="dxa"/>
            <w:vMerge/>
            <w:vAlign w:val="center"/>
          </w:tcPr>
          <w:p w:rsidR="00FC7B0D" w:rsidRPr="00DF3D4F" w:rsidRDefault="00FC7B0D">
            <w:pPr>
              <w:widowControl/>
              <w:spacing w:line="360" w:lineRule="auto"/>
              <w:jc w:val="left"/>
              <w:rPr>
                <w:rFonts w:hAnsi="宋体" w:cs="宋体"/>
              </w:rPr>
            </w:pPr>
          </w:p>
        </w:tc>
        <w:tc>
          <w:tcPr>
            <w:tcW w:w="1389" w:type="dxa"/>
            <w:tcMar>
              <w:left w:w="75" w:type="dxa"/>
            </w:tcMar>
            <w:vAlign w:val="center"/>
          </w:tcPr>
          <w:p w:rsidR="00FC7B0D" w:rsidRPr="00DF3D4F" w:rsidRDefault="00997048">
            <w:pPr>
              <w:spacing w:line="360" w:lineRule="auto"/>
              <w:jc w:val="center"/>
              <w:rPr>
                <w:rFonts w:hAnsi="宋体" w:cs="宋体"/>
              </w:rPr>
            </w:pPr>
            <w:r w:rsidRPr="00DF3D4F">
              <w:rPr>
                <w:rFonts w:hAnsi="宋体" w:cs="宋体" w:hint="eastAsia"/>
              </w:rPr>
              <w:t>资质要求</w:t>
            </w:r>
          </w:p>
        </w:tc>
        <w:tc>
          <w:tcPr>
            <w:tcW w:w="5518" w:type="dxa"/>
            <w:tcMar>
              <w:left w:w="75" w:type="dxa"/>
            </w:tcMar>
            <w:vAlign w:val="center"/>
          </w:tcPr>
          <w:p w:rsidR="00FC7B0D" w:rsidRPr="00DF3D4F" w:rsidRDefault="00997048">
            <w:pPr>
              <w:spacing w:line="360" w:lineRule="auto"/>
              <w:rPr>
                <w:rFonts w:hAnsi="宋体" w:cs="宋体"/>
              </w:rPr>
            </w:pPr>
            <w:r w:rsidRPr="00DF3D4F">
              <w:rPr>
                <w:rFonts w:hAnsi="宋体" w:cs="宋体" w:hint="eastAsia"/>
              </w:rPr>
              <w:t>符合第二章“投标人须知”第1.4.1项规定。</w:t>
            </w:r>
          </w:p>
        </w:tc>
      </w:tr>
      <w:tr w:rsidR="00FC7B0D" w:rsidRPr="00DF3D4F">
        <w:trPr>
          <w:trHeight w:val="567"/>
        </w:trPr>
        <w:tc>
          <w:tcPr>
            <w:tcW w:w="644" w:type="dxa"/>
            <w:vMerge/>
            <w:vAlign w:val="center"/>
          </w:tcPr>
          <w:p w:rsidR="00FC7B0D" w:rsidRPr="00DF3D4F" w:rsidRDefault="00FC7B0D">
            <w:pPr>
              <w:widowControl/>
              <w:spacing w:line="360" w:lineRule="auto"/>
              <w:jc w:val="left"/>
              <w:rPr>
                <w:rFonts w:hAnsi="宋体" w:cs="宋体"/>
              </w:rPr>
            </w:pPr>
          </w:p>
        </w:tc>
        <w:tc>
          <w:tcPr>
            <w:tcW w:w="808" w:type="dxa"/>
            <w:vMerge/>
            <w:vAlign w:val="center"/>
          </w:tcPr>
          <w:p w:rsidR="00FC7B0D" w:rsidRPr="00DF3D4F" w:rsidRDefault="00FC7B0D">
            <w:pPr>
              <w:widowControl/>
              <w:spacing w:line="360" w:lineRule="auto"/>
              <w:jc w:val="left"/>
              <w:rPr>
                <w:rFonts w:hAnsi="宋体" w:cs="宋体"/>
              </w:rPr>
            </w:pPr>
          </w:p>
        </w:tc>
        <w:tc>
          <w:tcPr>
            <w:tcW w:w="1389" w:type="dxa"/>
            <w:tcMar>
              <w:left w:w="75" w:type="dxa"/>
            </w:tcMar>
            <w:vAlign w:val="center"/>
          </w:tcPr>
          <w:p w:rsidR="00FC7B0D" w:rsidRPr="00DF3D4F" w:rsidRDefault="00997048">
            <w:pPr>
              <w:spacing w:line="360" w:lineRule="auto"/>
              <w:jc w:val="center"/>
              <w:rPr>
                <w:rFonts w:hAnsi="宋体" w:cs="宋体"/>
              </w:rPr>
            </w:pPr>
            <w:r w:rsidRPr="00DF3D4F">
              <w:rPr>
                <w:rFonts w:hAnsi="宋体" w:cs="宋体" w:hint="eastAsia"/>
              </w:rPr>
              <w:t>项目负责人资格要求</w:t>
            </w:r>
          </w:p>
        </w:tc>
        <w:tc>
          <w:tcPr>
            <w:tcW w:w="5518" w:type="dxa"/>
            <w:tcMar>
              <w:left w:w="75" w:type="dxa"/>
            </w:tcMar>
            <w:vAlign w:val="center"/>
          </w:tcPr>
          <w:p w:rsidR="00FC7B0D" w:rsidRPr="00DF3D4F" w:rsidRDefault="00997048">
            <w:pPr>
              <w:spacing w:line="360" w:lineRule="auto"/>
              <w:rPr>
                <w:rFonts w:hAnsi="宋体" w:cs="宋体"/>
              </w:rPr>
            </w:pPr>
            <w:r w:rsidRPr="00DF3D4F">
              <w:rPr>
                <w:rFonts w:hAnsi="宋体" w:cs="宋体" w:hint="eastAsia"/>
              </w:rPr>
              <w:t>符合第二章“投标人须知”第1.4.1项规定。</w:t>
            </w:r>
          </w:p>
        </w:tc>
      </w:tr>
      <w:tr w:rsidR="00FC7B0D" w:rsidRPr="00DF3D4F">
        <w:trPr>
          <w:trHeight w:val="567"/>
        </w:trPr>
        <w:tc>
          <w:tcPr>
            <w:tcW w:w="644" w:type="dxa"/>
            <w:vMerge/>
            <w:vAlign w:val="center"/>
          </w:tcPr>
          <w:p w:rsidR="00FC7B0D" w:rsidRPr="00DF3D4F" w:rsidRDefault="00FC7B0D">
            <w:pPr>
              <w:widowControl/>
              <w:spacing w:line="360" w:lineRule="auto"/>
              <w:jc w:val="left"/>
              <w:rPr>
                <w:rFonts w:hAnsi="宋体" w:cs="宋体"/>
              </w:rPr>
            </w:pPr>
          </w:p>
        </w:tc>
        <w:tc>
          <w:tcPr>
            <w:tcW w:w="808" w:type="dxa"/>
            <w:vMerge/>
            <w:vAlign w:val="center"/>
          </w:tcPr>
          <w:p w:rsidR="00FC7B0D" w:rsidRPr="00DF3D4F" w:rsidRDefault="00FC7B0D">
            <w:pPr>
              <w:widowControl/>
              <w:spacing w:line="360" w:lineRule="auto"/>
              <w:jc w:val="left"/>
              <w:rPr>
                <w:rFonts w:hAnsi="宋体" w:cs="宋体"/>
              </w:rPr>
            </w:pPr>
          </w:p>
        </w:tc>
        <w:tc>
          <w:tcPr>
            <w:tcW w:w="1389" w:type="dxa"/>
            <w:tcMar>
              <w:left w:w="75" w:type="dxa"/>
            </w:tcMar>
            <w:vAlign w:val="center"/>
          </w:tcPr>
          <w:p w:rsidR="00FC7B0D" w:rsidRPr="00DF3D4F" w:rsidRDefault="00997048">
            <w:pPr>
              <w:spacing w:line="360" w:lineRule="auto"/>
              <w:jc w:val="center"/>
              <w:rPr>
                <w:rFonts w:hAnsi="宋体" w:cs="宋体"/>
              </w:rPr>
            </w:pPr>
            <w:r w:rsidRPr="00DF3D4F">
              <w:rPr>
                <w:rFonts w:hAnsi="宋体" w:cs="宋体" w:hint="eastAsia"/>
              </w:rPr>
              <w:t>投标货物制造商的资质要求（如有）</w:t>
            </w:r>
          </w:p>
        </w:tc>
        <w:tc>
          <w:tcPr>
            <w:tcW w:w="5518" w:type="dxa"/>
            <w:tcMar>
              <w:left w:w="75" w:type="dxa"/>
            </w:tcMar>
            <w:vAlign w:val="center"/>
          </w:tcPr>
          <w:p w:rsidR="00FC7B0D" w:rsidRPr="00DF3D4F" w:rsidRDefault="00997048">
            <w:pPr>
              <w:spacing w:line="360" w:lineRule="auto"/>
              <w:rPr>
                <w:rFonts w:hAnsi="宋体" w:cs="宋体"/>
              </w:rPr>
            </w:pPr>
            <w:r w:rsidRPr="00DF3D4F">
              <w:rPr>
                <w:rFonts w:hAnsi="宋体" w:cs="宋体" w:hint="eastAsia"/>
              </w:rPr>
              <w:t>符合第二章“投标人须知”第1.4.1项规定。</w:t>
            </w:r>
          </w:p>
          <w:p w:rsidR="00FC7B0D" w:rsidRPr="00DF3D4F" w:rsidRDefault="00997048">
            <w:pPr>
              <w:spacing w:line="360" w:lineRule="auto"/>
              <w:rPr>
                <w:rFonts w:hAnsi="宋体" w:cs="宋体"/>
              </w:rPr>
            </w:pPr>
            <w:r w:rsidRPr="00DF3D4F">
              <w:rPr>
                <w:rFonts w:hAnsi="宋体" w:cs="宋体" w:hint="eastAsia"/>
              </w:rPr>
              <w:t>具备有效的生产/制造许可证（如要求）。</w:t>
            </w:r>
          </w:p>
        </w:tc>
      </w:tr>
      <w:tr w:rsidR="00FC7B0D" w:rsidRPr="00DF3D4F">
        <w:trPr>
          <w:trHeight w:val="567"/>
        </w:trPr>
        <w:tc>
          <w:tcPr>
            <w:tcW w:w="644" w:type="dxa"/>
            <w:vMerge/>
            <w:vAlign w:val="center"/>
          </w:tcPr>
          <w:p w:rsidR="00FC7B0D" w:rsidRPr="00DF3D4F" w:rsidRDefault="00FC7B0D">
            <w:pPr>
              <w:widowControl/>
              <w:spacing w:line="360" w:lineRule="auto"/>
              <w:jc w:val="left"/>
              <w:rPr>
                <w:rFonts w:hAnsi="宋体" w:cs="宋体"/>
              </w:rPr>
            </w:pPr>
          </w:p>
        </w:tc>
        <w:tc>
          <w:tcPr>
            <w:tcW w:w="808" w:type="dxa"/>
            <w:vMerge/>
            <w:vAlign w:val="center"/>
          </w:tcPr>
          <w:p w:rsidR="00FC7B0D" w:rsidRPr="00DF3D4F" w:rsidRDefault="00FC7B0D">
            <w:pPr>
              <w:widowControl/>
              <w:spacing w:line="360" w:lineRule="auto"/>
              <w:jc w:val="left"/>
              <w:rPr>
                <w:rFonts w:hAnsi="宋体" w:cs="宋体"/>
              </w:rPr>
            </w:pPr>
          </w:p>
        </w:tc>
        <w:tc>
          <w:tcPr>
            <w:tcW w:w="1389" w:type="dxa"/>
            <w:tcMar>
              <w:left w:w="75" w:type="dxa"/>
            </w:tcMar>
            <w:vAlign w:val="center"/>
          </w:tcPr>
          <w:p w:rsidR="00FC7B0D" w:rsidRPr="00DF3D4F" w:rsidRDefault="00997048">
            <w:pPr>
              <w:widowControl/>
              <w:adjustRightInd w:val="0"/>
              <w:snapToGrid w:val="0"/>
              <w:spacing w:line="360" w:lineRule="auto"/>
              <w:jc w:val="center"/>
              <w:rPr>
                <w:rFonts w:hAnsi="宋体" w:cs="宋体"/>
              </w:rPr>
            </w:pPr>
            <w:r w:rsidRPr="00DF3D4F">
              <w:rPr>
                <w:rFonts w:hAnsi="宋体" w:cs="宋体" w:hint="eastAsia"/>
              </w:rPr>
              <w:t>财务要求</w:t>
            </w:r>
          </w:p>
        </w:tc>
        <w:tc>
          <w:tcPr>
            <w:tcW w:w="5518" w:type="dxa"/>
            <w:tcMar>
              <w:left w:w="75" w:type="dxa"/>
            </w:tcMar>
            <w:vAlign w:val="center"/>
          </w:tcPr>
          <w:p w:rsidR="00FC7B0D" w:rsidRPr="00DF3D4F" w:rsidRDefault="00997048">
            <w:pPr>
              <w:spacing w:line="360" w:lineRule="auto"/>
              <w:jc w:val="left"/>
              <w:rPr>
                <w:rFonts w:hAnsi="宋体" w:cs="宋体"/>
              </w:rPr>
            </w:pPr>
            <w:r w:rsidRPr="00DF3D4F">
              <w:rPr>
                <w:rFonts w:hAnsi="宋体" w:cs="宋体" w:hint="eastAsia"/>
              </w:rPr>
              <w:t>符合第二章“投标人须知”第1.4.1项规定。</w:t>
            </w:r>
          </w:p>
        </w:tc>
      </w:tr>
      <w:tr w:rsidR="00FC7B0D" w:rsidRPr="00DF3D4F">
        <w:trPr>
          <w:trHeight w:val="567"/>
        </w:trPr>
        <w:tc>
          <w:tcPr>
            <w:tcW w:w="644" w:type="dxa"/>
            <w:vMerge/>
            <w:vAlign w:val="center"/>
          </w:tcPr>
          <w:p w:rsidR="00FC7B0D" w:rsidRPr="00DF3D4F" w:rsidRDefault="00FC7B0D">
            <w:pPr>
              <w:widowControl/>
              <w:spacing w:line="360" w:lineRule="auto"/>
              <w:jc w:val="left"/>
              <w:rPr>
                <w:rFonts w:hAnsi="宋体" w:cs="宋体"/>
              </w:rPr>
            </w:pPr>
          </w:p>
        </w:tc>
        <w:tc>
          <w:tcPr>
            <w:tcW w:w="808" w:type="dxa"/>
            <w:vMerge/>
            <w:vAlign w:val="center"/>
          </w:tcPr>
          <w:p w:rsidR="00FC7B0D" w:rsidRPr="00DF3D4F" w:rsidRDefault="00FC7B0D">
            <w:pPr>
              <w:widowControl/>
              <w:spacing w:line="360" w:lineRule="auto"/>
              <w:jc w:val="left"/>
              <w:rPr>
                <w:rFonts w:hAnsi="宋体" w:cs="宋体"/>
              </w:rPr>
            </w:pPr>
          </w:p>
        </w:tc>
        <w:tc>
          <w:tcPr>
            <w:tcW w:w="1389" w:type="dxa"/>
            <w:tcMar>
              <w:left w:w="75" w:type="dxa"/>
            </w:tcMar>
            <w:vAlign w:val="center"/>
          </w:tcPr>
          <w:p w:rsidR="00FC7B0D" w:rsidRPr="00DF3D4F" w:rsidRDefault="00997048">
            <w:pPr>
              <w:widowControl/>
              <w:adjustRightInd w:val="0"/>
              <w:snapToGrid w:val="0"/>
              <w:spacing w:line="360" w:lineRule="auto"/>
              <w:jc w:val="center"/>
              <w:rPr>
                <w:rFonts w:hAnsi="宋体" w:cs="宋体"/>
              </w:rPr>
            </w:pPr>
            <w:r w:rsidRPr="00DF3D4F">
              <w:rPr>
                <w:rFonts w:hAnsi="宋体" w:cs="宋体" w:hint="eastAsia"/>
              </w:rPr>
              <w:t>投标人业绩要求</w:t>
            </w:r>
          </w:p>
        </w:tc>
        <w:tc>
          <w:tcPr>
            <w:tcW w:w="5518" w:type="dxa"/>
            <w:tcMar>
              <w:left w:w="75" w:type="dxa"/>
            </w:tcMar>
            <w:vAlign w:val="center"/>
          </w:tcPr>
          <w:p w:rsidR="00FC7B0D" w:rsidRPr="00DF3D4F" w:rsidRDefault="00997048">
            <w:pPr>
              <w:spacing w:line="360" w:lineRule="auto"/>
              <w:jc w:val="left"/>
              <w:rPr>
                <w:rFonts w:hAnsi="宋体" w:cs="宋体"/>
              </w:rPr>
            </w:pPr>
            <w:r w:rsidRPr="00DF3D4F">
              <w:rPr>
                <w:rFonts w:hAnsi="宋体" w:cs="宋体" w:hint="eastAsia"/>
              </w:rPr>
              <w:t>符合第二章“投标人须知”第1.4.1项规定。</w:t>
            </w:r>
          </w:p>
        </w:tc>
      </w:tr>
      <w:tr w:rsidR="00FC7B0D" w:rsidRPr="00DF3D4F">
        <w:trPr>
          <w:trHeight w:val="567"/>
        </w:trPr>
        <w:tc>
          <w:tcPr>
            <w:tcW w:w="644" w:type="dxa"/>
            <w:vMerge/>
            <w:vAlign w:val="center"/>
          </w:tcPr>
          <w:p w:rsidR="00FC7B0D" w:rsidRPr="00DF3D4F" w:rsidRDefault="00FC7B0D">
            <w:pPr>
              <w:widowControl/>
              <w:spacing w:line="360" w:lineRule="auto"/>
              <w:jc w:val="left"/>
              <w:rPr>
                <w:rFonts w:hAnsi="宋体" w:cs="宋体"/>
              </w:rPr>
            </w:pPr>
          </w:p>
        </w:tc>
        <w:tc>
          <w:tcPr>
            <w:tcW w:w="808" w:type="dxa"/>
            <w:vMerge/>
            <w:vAlign w:val="center"/>
          </w:tcPr>
          <w:p w:rsidR="00FC7B0D" w:rsidRPr="00DF3D4F" w:rsidRDefault="00FC7B0D">
            <w:pPr>
              <w:widowControl/>
              <w:spacing w:line="360" w:lineRule="auto"/>
              <w:jc w:val="left"/>
              <w:rPr>
                <w:rFonts w:hAnsi="宋体" w:cs="宋体"/>
              </w:rPr>
            </w:pPr>
          </w:p>
        </w:tc>
        <w:tc>
          <w:tcPr>
            <w:tcW w:w="1389" w:type="dxa"/>
            <w:tcMar>
              <w:left w:w="75" w:type="dxa"/>
            </w:tcMar>
            <w:vAlign w:val="center"/>
          </w:tcPr>
          <w:p w:rsidR="00FC7B0D" w:rsidRPr="00DF3D4F" w:rsidRDefault="00997048">
            <w:pPr>
              <w:widowControl/>
              <w:adjustRightInd w:val="0"/>
              <w:snapToGrid w:val="0"/>
              <w:spacing w:line="360" w:lineRule="auto"/>
              <w:jc w:val="center"/>
              <w:rPr>
                <w:rFonts w:hAnsi="宋体" w:cs="宋体"/>
              </w:rPr>
            </w:pPr>
            <w:r w:rsidRPr="00DF3D4F">
              <w:rPr>
                <w:rFonts w:hAnsi="宋体" w:cs="宋体" w:hint="eastAsia"/>
              </w:rPr>
              <w:t>项目负责人</w:t>
            </w:r>
            <w:r w:rsidRPr="00DF3D4F">
              <w:rPr>
                <w:rFonts w:hAnsi="宋体" w:cs="宋体" w:hint="eastAsia"/>
              </w:rPr>
              <w:lastRenderedPageBreak/>
              <w:t>业绩要求</w:t>
            </w:r>
          </w:p>
        </w:tc>
        <w:tc>
          <w:tcPr>
            <w:tcW w:w="5518" w:type="dxa"/>
            <w:tcMar>
              <w:left w:w="75" w:type="dxa"/>
            </w:tcMar>
            <w:vAlign w:val="center"/>
          </w:tcPr>
          <w:p w:rsidR="00FC7B0D" w:rsidRPr="00DF3D4F" w:rsidRDefault="00997048">
            <w:pPr>
              <w:spacing w:line="360" w:lineRule="auto"/>
              <w:jc w:val="left"/>
              <w:rPr>
                <w:rFonts w:hAnsi="宋体" w:cs="宋体"/>
              </w:rPr>
            </w:pPr>
            <w:r w:rsidRPr="00DF3D4F">
              <w:rPr>
                <w:rFonts w:hAnsi="宋体" w:cs="宋体" w:hint="eastAsia"/>
              </w:rPr>
              <w:lastRenderedPageBreak/>
              <w:t>符合第二章“投标人须知”第1.4.1项规定。</w:t>
            </w:r>
          </w:p>
        </w:tc>
      </w:tr>
      <w:tr w:rsidR="00FC7B0D" w:rsidRPr="00DF3D4F">
        <w:trPr>
          <w:trHeight w:val="567"/>
        </w:trPr>
        <w:tc>
          <w:tcPr>
            <w:tcW w:w="644" w:type="dxa"/>
            <w:vMerge/>
            <w:vAlign w:val="center"/>
          </w:tcPr>
          <w:p w:rsidR="00FC7B0D" w:rsidRPr="00DF3D4F" w:rsidRDefault="00FC7B0D">
            <w:pPr>
              <w:widowControl/>
              <w:spacing w:line="360" w:lineRule="auto"/>
              <w:jc w:val="left"/>
              <w:rPr>
                <w:rFonts w:hAnsi="宋体" w:cs="宋体"/>
              </w:rPr>
            </w:pPr>
          </w:p>
        </w:tc>
        <w:tc>
          <w:tcPr>
            <w:tcW w:w="808" w:type="dxa"/>
            <w:vMerge/>
            <w:vAlign w:val="center"/>
          </w:tcPr>
          <w:p w:rsidR="00FC7B0D" w:rsidRPr="00DF3D4F" w:rsidRDefault="00FC7B0D">
            <w:pPr>
              <w:widowControl/>
              <w:spacing w:line="360" w:lineRule="auto"/>
              <w:jc w:val="left"/>
              <w:rPr>
                <w:rFonts w:hAnsi="宋体" w:cs="宋体"/>
              </w:rPr>
            </w:pPr>
          </w:p>
        </w:tc>
        <w:tc>
          <w:tcPr>
            <w:tcW w:w="1389" w:type="dxa"/>
            <w:tcMar>
              <w:left w:w="75" w:type="dxa"/>
            </w:tcMar>
            <w:vAlign w:val="center"/>
          </w:tcPr>
          <w:p w:rsidR="00FC7B0D" w:rsidRPr="00DF3D4F" w:rsidRDefault="00997048">
            <w:pPr>
              <w:spacing w:line="360" w:lineRule="auto"/>
              <w:jc w:val="center"/>
              <w:rPr>
                <w:rFonts w:hAnsi="宋体" w:cs="宋体"/>
              </w:rPr>
            </w:pPr>
            <w:r w:rsidRPr="00DF3D4F">
              <w:rPr>
                <w:rFonts w:hAnsi="宋体" w:cs="宋体" w:hint="eastAsia"/>
              </w:rPr>
              <w:t>投标货物的业绩要求（如有）</w:t>
            </w:r>
          </w:p>
        </w:tc>
        <w:tc>
          <w:tcPr>
            <w:tcW w:w="5518" w:type="dxa"/>
            <w:tcMar>
              <w:left w:w="75" w:type="dxa"/>
            </w:tcMar>
            <w:vAlign w:val="center"/>
          </w:tcPr>
          <w:p w:rsidR="00FC7B0D" w:rsidRPr="00DF3D4F" w:rsidRDefault="00997048">
            <w:pPr>
              <w:spacing w:line="360" w:lineRule="auto"/>
              <w:rPr>
                <w:rFonts w:hAnsi="宋体" w:cs="宋体"/>
              </w:rPr>
            </w:pPr>
            <w:r w:rsidRPr="00DF3D4F">
              <w:rPr>
                <w:rFonts w:hAnsi="宋体" w:cs="宋体" w:hint="eastAsia"/>
              </w:rPr>
              <w:t>符合第二章“投标人须知”第1.4.1项规定。</w:t>
            </w:r>
          </w:p>
        </w:tc>
      </w:tr>
      <w:tr w:rsidR="00FC7B0D" w:rsidRPr="00DF3D4F">
        <w:trPr>
          <w:trHeight w:val="567"/>
        </w:trPr>
        <w:tc>
          <w:tcPr>
            <w:tcW w:w="644" w:type="dxa"/>
            <w:vMerge/>
            <w:vAlign w:val="center"/>
          </w:tcPr>
          <w:p w:rsidR="00FC7B0D" w:rsidRPr="00DF3D4F" w:rsidRDefault="00FC7B0D">
            <w:pPr>
              <w:widowControl/>
              <w:spacing w:line="360" w:lineRule="auto"/>
              <w:jc w:val="left"/>
              <w:rPr>
                <w:rFonts w:hAnsi="宋体" w:cs="宋体"/>
              </w:rPr>
            </w:pPr>
          </w:p>
        </w:tc>
        <w:tc>
          <w:tcPr>
            <w:tcW w:w="808" w:type="dxa"/>
            <w:vMerge/>
            <w:vAlign w:val="center"/>
          </w:tcPr>
          <w:p w:rsidR="00FC7B0D" w:rsidRPr="00DF3D4F" w:rsidRDefault="00FC7B0D">
            <w:pPr>
              <w:widowControl/>
              <w:spacing w:line="360" w:lineRule="auto"/>
              <w:jc w:val="left"/>
              <w:rPr>
                <w:rFonts w:hAnsi="宋体" w:cs="宋体"/>
              </w:rPr>
            </w:pPr>
          </w:p>
        </w:tc>
        <w:tc>
          <w:tcPr>
            <w:tcW w:w="1389" w:type="dxa"/>
            <w:tcMar>
              <w:left w:w="75" w:type="dxa"/>
            </w:tcMar>
            <w:vAlign w:val="center"/>
          </w:tcPr>
          <w:p w:rsidR="00FC7B0D" w:rsidRPr="00DF3D4F" w:rsidRDefault="00997048">
            <w:pPr>
              <w:widowControl/>
              <w:adjustRightInd w:val="0"/>
              <w:snapToGrid w:val="0"/>
              <w:spacing w:line="360" w:lineRule="auto"/>
              <w:jc w:val="center"/>
              <w:rPr>
                <w:rFonts w:hAnsi="宋体" w:cs="宋体"/>
              </w:rPr>
            </w:pPr>
            <w:r w:rsidRPr="00DF3D4F">
              <w:rPr>
                <w:rFonts w:hAnsi="宋体" w:cs="宋体" w:hint="eastAsia"/>
              </w:rPr>
              <w:t>信誉要求</w:t>
            </w:r>
          </w:p>
        </w:tc>
        <w:tc>
          <w:tcPr>
            <w:tcW w:w="5518" w:type="dxa"/>
            <w:tcMar>
              <w:left w:w="75" w:type="dxa"/>
            </w:tcMar>
            <w:vAlign w:val="center"/>
          </w:tcPr>
          <w:p w:rsidR="00FC7B0D" w:rsidRPr="00DF3D4F" w:rsidRDefault="00997048">
            <w:pPr>
              <w:spacing w:line="360" w:lineRule="auto"/>
              <w:jc w:val="left"/>
              <w:rPr>
                <w:rFonts w:hAnsi="宋体" w:cs="宋体"/>
              </w:rPr>
            </w:pPr>
            <w:r w:rsidRPr="00DF3D4F">
              <w:rPr>
                <w:rFonts w:hAnsi="宋体" w:cs="宋体" w:hint="eastAsia"/>
              </w:rPr>
              <w:t>符合第二章“投标人须知”第1.4.1项规定。</w:t>
            </w:r>
          </w:p>
        </w:tc>
      </w:tr>
      <w:tr w:rsidR="00FC7B0D" w:rsidRPr="00DF3D4F">
        <w:trPr>
          <w:trHeight w:val="567"/>
        </w:trPr>
        <w:tc>
          <w:tcPr>
            <w:tcW w:w="644" w:type="dxa"/>
            <w:vMerge/>
            <w:vAlign w:val="center"/>
          </w:tcPr>
          <w:p w:rsidR="00FC7B0D" w:rsidRPr="00DF3D4F" w:rsidRDefault="00FC7B0D">
            <w:pPr>
              <w:widowControl/>
              <w:spacing w:line="360" w:lineRule="auto"/>
              <w:jc w:val="left"/>
              <w:rPr>
                <w:rFonts w:hAnsi="宋体" w:cs="宋体"/>
              </w:rPr>
            </w:pPr>
          </w:p>
        </w:tc>
        <w:tc>
          <w:tcPr>
            <w:tcW w:w="808" w:type="dxa"/>
            <w:vMerge/>
            <w:vAlign w:val="center"/>
          </w:tcPr>
          <w:p w:rsidR="00FC7B0D" w:rsidRPr="00DF3D4F" w:rsidRDefault="00FC7B0D">
            <w:pPr>
              <w:widowControl/>
              <w:spacing w:line="360" w:lineRule="auto"/>
              <w:jc w:val="left"/>
              <w:rPr>
                <w:rFonts w:hAnsi="宋体" w:cs="宋体"/>
              </w:rPr>
            </w:pPr>
          </w:p>
        </w:tc>
        <w:tc>
          <w:tcPr>
            <w:tcW w:w="1389" w:type="dxa"/>
            <w:tcMar>
              <w:left w:w="75" w:type="dxa"/>
            </w:tcMar>
            <w:vAlign w:val="center"/>
          </w:tcPr>
          <w:p w:rsidR="00FC7B0D" w:rsidRPr="00DF3D4F" w:rsidRDefault="00997048">
            <w:pPr>
              <w:widowControl/>
              <w:adjustRightInd w:val="0"/>
              <w:snapToGrid w:val="0"/>
              <w:spacing w:line="360" w:lineRule="auto"/>
              <w:jc w:val="center"/>
              <w:rPr>
                <w:rFonts w:hAnsi="宋体" w:cs="宋体"/>
              </w:rPr>
            </w:pPr>
            <w:r w:rsidRPr="00DF3D4F">
              <w:rPr>
                <w:rFonts w:hAnsi="宋体" w:cs="宋体" w:hint="eastAsia"/>
              </w:rPr>
              <w:t>其他要求</w:t>
            </w:r>
          </w:p>
        </w:tc>
        <w:tc>
          <w:tcPr>
            <w:tcW w:w="5518" w:type="dxa"/>
            <w:tcMar>
              <w:left w:w="75" w:type="dxa"/>
            </w:tcMar>
            <w:vAlign w:val="center"/>
          </w:tcPr>
          <w:p w:rsidR="00FC7B0D" w:rsidRPr="00DF3D4F" w:rsidRDefault="00997048">
            <w:pPr>
              <w:widowControl/>
              <w:spacing w:line="360" w:lineRule="auto"/>
              <w:jc w:val="left"/>
              <w:rPr>
                <w:rFonts w:hAnsi="宋体" w:cs="宋体"/>
              </w:rPr>
            </w:pPr>
            <w:r w:rsidRPr="00DF3D4F">
              <w:rPr>
                <w:rFonts w:hAnsi="宋体" w:cs="宋体" w:hint="eastAsia"/>
              </w:rPr>
              <w:t>符合第二章“投标人须知”第1.4.1项规定。</w:t>
            </w:r>
          </w:p>
        </w:tc>
      </w:tr>
      <w:tr w:rsidR="00FC7B0D" w:rsidRPr="00DF3D4F">
        <w:trPr>
          <w:trHeight w:val="567"/>
        </w:trPr>
        <w:tc>
          <w:tcPr>
            <w:tcW w:w="644" w:type="dxa"/>
            <w:vMerge/>
            <w:vAlign w:val="center"/>
          </w:tcPr>
          <w:p w:rsidR="00FC7B0D" w:rsidRPr="00DF3D4F" w:rsidRDefault="00FC7B0D">
            <w:pPr>
              <w:widowControl/>
              <w:spacing w:line="360" w:lineRule="auto"/>
              <w:jc w:val="left"/>
              <w:rPr>
                <w:rFonts w:hAnsi="宋体" w:cs="宋体"/>
              </w:rPr>
            </w:pPr>
          </w:p>
        </w:tc>
        <w:tc>
          <w:tcPr>
            <w:tcW w:w="808" w:type="dxa"/>
            <w:vMerge/>
            <w:vAlign w:val="center"/>
          </w:tcPr>
          <w:p w:rsidR="00FC7B0D" w:rsidRPr="00DF3D4F" w:rsidRDefault="00FC7B0D">
            <w:pPr>
              <w:widowControl/>
              <w:spacing w:line="360" w:lineRule="auto"/>
              <w:jc w:val="left"/>
              <w:rPr>
                <w:rFonts w:hAnsi="宋体" w:cs="宋体"/>
              </w:rPr>
            </w:pPr>
          </w:p>
        </w:tc>
        <w:tc>
          <w:tcPr>
            <w:tcW w:w="1389" w:type="dxa"/>
            <w:tcMar>
              <w:left w:w="75" w:type="dxa"/>
            </w:tcMar>
            <w:vAlign w:val="center"/>
          </w:tcPr>
          <w:p w:rsidR="00FC7B0D" w:rsidRPr="00DF3D4F" w:rsidRDefault="00997048">
            <w:pPr>
              <w:widowControl/>
              <w:adjustRightInd w:val="0"/>
              <w:snapToGrid w:val="0"/>
              <w:spacing w:line="360" w:lineRule="auto"/>
              <w:jc w:val="center"/>
              <w:rPr>
                <w:rFonts w:hAnsi="宋体" w:cs="宋体"/>
              </w:rPr>
            </w:pPr>
            <w:r w:rsidRPr="00DF3D4F">
              <w:rPr>
                <w:rFonts w:hAnsi="宋体" w:cs="宋体" w:hint="eastAsia"/>
              </w:rPr>
              <w:t>联合体投标人</w:t>
            </w:r>
          </w:p>
        </w:tc>
        <w:tc>
          <w:tcPr>
            <w:tcW w:w="5518" w:type="dxa"/>
            <w:tcMar>
              <w:left w:w="75" w:type="dxa"/>
            </w:tcMar>
            <w:vAlign w:val="center"/>
          </w:tcPr>
          <w:p w:rsidR="00FC7B0D" w:rsidRPr="00DF3D4F" w:rsidRDefault="00997048">
            <w:pPr>
              <w:widowControl/>
              <w:spacing w:line="360" w:lineRule="auto"/>
              <w:jc w:val="left"/>
              <w:rPr>
                <w:rFonts w:hAnsi="宋体" w:cs="宋体"/>
              </w:rPr>
            </w:pPr>
            <w:r w:rsidRPr="00DF3D4F">
              <w:rPr>
                <w:rFonts w:hAnsi="宋体" w:cs="宋体" w:hint="eastAsia"/>
              </w:rPr>
              <w:t>符合第二章“投标人须知”第1.4.2项规定。</w:t>
            </w:r>
          </w:p>
        </w:tc>
      </w:tr>
      <w:tr w:rsidR="00FC7B0D" w:rsidRPr="00DF3D4F">
        <w:trPr>
          <w:trHeight w:val="567"/>
        </w:trPr>
        <w:tc>
          <w:tcPr>
            <w:tcW w:w="644" w:type="dxa"/>
            <w:vMerge/>
            <w:vAlign w:val="center"/>
          </w:tcPr>
          <w:p w:rsidR="00FC7B0D" w:rsidRPr="00DF3D4F" w:rsidRDefault="00FC7B0D">
            <w:pPr>
              <w:widowControl/>
              <w:spacing w:line="360" w:lineRule="auto"/>
              <w:jc w:val="left"/>
              <w:rPr>
                <w:rFonts w:hAnsi="宋体" w:cs="宋体"/>
              </w:rPr>
            </w:pPr>
          </w:p>
        </w:tc>
        <w:tc>
          <w:tcPr>
            <w:tcW w:w="808" w:type="dxa"/>
            <w:vMerge/>
            <w:vAlign w:val="center"/>
          </w:tcPr>
          <w:p w:rsidR="00FC7B0D" w:rsidRPr="00DF3D4F" w:rsidRDefault="00FC7B0D">
            <w:pPr>
              <w:widowControl/>
              <w:spacing w:line="360" w:lineRule="auto"/>
              <w:jc w:val="left"/>
              <w:rPr>
                <w:rFonts w:hAnsi="宋体" w:cs="宋体"/>
              </w:rPr>
            </w:pPr>
          </w:p>
        </w:tc>
        <w:tc>
          <w:tcPr>
            <w:tcW w:w="1389" w:type="dxa"/>
            <w:tcMar>
              <w:left w:w="75" w:type="dxa"/>
            </w:tcMar>
            <w:vAlign w:val="center"/>
          </w:tcPr>
          <w:p w:rsidR="00FC7B0D" w:rsidRPr="00DF3D4F" w:rsidRDefault="00997048">
            <w:pPr>
              <w:widowControl/>
              <w:adjustRightInd w:val="0"/>
              <w:snapToGrid w:val="0"/>
              <w:spacing w:line="360" w:lineRule="auto"/>
              <w:jc w:val="center"/>
              <w:rPr>
                <w:rFonts w:hAnsi="宋体" w:cs="宋体"/>
              </w:rPr>
            </w:pPr>
            <w:r w:rsidRPr="00DF3D4F">
              <w:rPr>
                <w:rFonts w:hAnsi="宋体" w:cs="宋体" w:hint="eastAsia"/>
              </w:rPr>
              <w:t>不存在禁止投标的情形</w:t>
            </w:r>
          </w:p>
        </w:tc>
        <w:tc>
          <w:tcPr>
            <w:tcW w:w="5518" w:type="dxa"/>
            <w:tcMar>
              <w:left w:w="75" w:type="dxa"/>
            </w:tcMar>
            <w:vAlign w:val="center"/>
          </w:tcPr>
          <w:p w:rsidR="00FC7B0D" w:rsidRPr="00DF3D4F" w:rsidRDefault="00997048">
            <w:pPr>
              <w:spacing w:line="360" w:lineRule="auto"/>
              <w:jc w:val="left"/>
              <w:rPr>
                <w:rFonts w:hAnsi="宋体" w:cs="宋体"/>
              </w:rPr>
            </w:pPr>
            <w:r w:rsidRPr="00DF3D4F">
              <w:rPr>
                <w:rFonts w:hAnsi="宋体" w:cs="宋体" w:hint="eastAsia"/>
              </w:rPr>
              <w:t>不存在第二章“投标人须知”第1.4.3项或第1.4.4项规定的任何一种情形。</w:t>
            </w:r>
            <w:r w:rsidRPr="00DF3D4F">
              <w:rPr>
                <w:rFonts w:hAnsi="宋体" w:cs="宋体" w:hint="eastAsia"/>
                <w:bCs/>
                <w:szCs w:val="24"/>
              </w:rPr>
              <w:t>投标人</w:t>
            </w:r>
            <w:r w:rsidRPr="00DF3D4F">
              <w:rPr>
                <w:rFonts w:hAnsi="宋体" w:hint="eastAsia"/>
                <w:bCs/>
                <w:snapToGrid w:val="0"/>
                <w:szCs w:val="24"/>
              </w:rPr>
              <w:t>应按照</w:t>
            </w:r>
            <w:r w:rsidRPr="00DF3D4F">
              <w:rPr>
                <w:rFonts w:hAnsi="宋体" w:cs="宋体" w:hint="eastAsia"/>
                <w:bCs/>
                <w:szCs w:val="24"/>
              </w:rPr>
              <w:t>第六章“投标文件格式”的“诚信投标承诺书”承诺。</w:t>
            </w:r>
          </w:p>
        </w:tc>
      </w:tr>
      <w:tr w:rsidR="00FC7B0D" w:rsidRPr="00DF3D4F">
        <w:trPr>
          <w:trHeight w:val="567"/>
        </w:trPr>
        <w:tc>
          <w:tcPr>
            <w:tcW w:w="644" w:type="dxa"/>
            <w:vMerge w:val="restart"/>
            <w:vAlign w:val="center"/>
          </w:tcPr>
          <w:p w:rsidR="00FC7B0D" w:rsidRPr="00DF3D4F" w:rsidRDefault="00997048">
            <w:pPr>
              <w:widowControl/>
              <w:spacing w:line="360" w:lineRule="auto"/>
              <w:jc w:val="center"/>
              <w:rPr>
                <w:rFonts w:hAnsi="宋体" w:cs="宋体"/>
              </w:rPr>
            </w:pPr>
            <w:r w:rsidRPr="00DF3D4F">
              <w:rPr>
                <w:rFonts w:hAnsi="宋体" w:cs="宋体" w:hint="eastAsia"/>
              </w:rPr>
              <w:t>2.1.3</w:t>
            </w:r>
          </w:p>
        </w:tc>
        <w:tc>
          <w:tcPr>
            <w:tcW w:w="808" w:type="dxa"/>
            <w:vMerge w:val="restart"/>
            <w:vAlign w:val="center"/>
          </w:tcPr>
          <w:p w:rsidR="00FC7B0D" w:rsidRPr="00DF3D4F" w:rsidRDefault="00997048">
            <w:pPr>
              <w:widowControl/>
              <w:spacing w:line="360" w:lineRule="auto"/>
              <w:jc w:val="center"/>
              <w:rPr>
                <w:rFonts w:hAnsi="宋体" w:cs="宋体"/>
              </w:rPr>
            </w:pPr>
            <w:r w:rsidRPr="00DF3D4F">
              <w:rPr>
                <w:rFonts w:hAnsi="宋体" w:cs="宋体" w:hint="eastAsia"/>
                <w:bCs/>
              </w:rPr>
              <w:t>响应性评审标准</w:t>
            </w:r>
          </w:p>
        </w:tc>
        <w:tc>
          <w:tcPr>
            <w:tcW w:w="1389" w:type="dxa"/>
            <w:tcMar>
              <w:left w:w="75" w:type="dxa"/>
            </w:tcMar>
            <w:vAlign w:val="center"/>
          </w:tcPr>
          <w:p w:rsidR="00FC7B0D" w:rsidRPr="00DF3D4F" w:rsidRDefault="00997048">
            <w:pPr>
              <w:widowControl/>
              <w:adjustRightInd w:val="0"/>
              <w:snapToGrid w:val="0"/>
              <w:spacing w:line="360" w:lineRule="auto"/>
              <w:jc w:val="center"/>
              <w:rPr>
                <w:rFonts w:hAnsi="宋体" w:cs="宋体"/>
              </w:rPr>
            </w:pPr>
            <w:r w:rsidRPr="00DF3D4F">
              <w:rPr>
                <w:rFonts w:hAnsi="宋体" w:cs="宋体" w:hint="eastAsia"/>
              </w:rPr>
              <w:t>投标内容</w:t>
            </w:r>
          </w:p>
        </w:tc>
        <w:tc>
          <w:tcPr>
            <w:tcW w:w="5518" w:type="dxa"/>
            <w:tcMar>
              <w:left w:w="75" w:type="dxa"/>
            </w:tcMar>
            <w:vAlign w:val="center"/>
          </w:tcPr>
          <w:p w:rsidR="00FC7B0D" w:rsidRPr="00DF3D4F" w:rsidRDefault="00997048">
            <w:pPr>
              <w:spacing w:line="360" w:lineRule="auto"/>
              <w:jc w:val="left"/>
              <w:rPr>
                <w:rFonts w:hAnsi="宋体" w:cs="宋体"/>
              </w:rPr>
            </w:pPr>
            <w:r w:rsidRPr="00DF3D4F">
              <w:rPr>
                <w:rFonts w:hAnsi="宋体" w:cs="宋体" w:hint="eastAsia"/>
              </w:rPr>
              <w:t>符合第二章“投标人须知”第1.3.1项规定。</w:t>
            </w:r>
          </w:p>
        </w:tc>
      </w:tr>
      <w:tr w:rsidR="00FC7B0D" w:rsidRPr="00DF3D4F">
        <w:trPr>
          <w:trHeight w:val="998"/>
        </w:trPr>
        <w:tc>
          <w:tcPr>
            <w:tcW w:w="644" w:type="dxa"/>
            <w:vMerge/>
            <w:vAlign w:val="center"/>
          </w:tcPr>
          <w:p w:rsidR="00FC7B0D" w:rsidRPr="00DF3D4F" w:rsidRDefault="00FC7B0D">
            <w:pPr>
              <w:widowControl/>
              <w:spacing w:line="360" w:lineRule="auto"/>
              <w:jc w:val="left"/>
              <w:rPr>
                <w:rFonts w:hAnsi="宋体" w:cs="宋体"/>
              </w:rPr>
            </w:pPr>
          </w:p>
        </w:tc>
        <w:tc>
          <w:tcPr>
            <w:tcW w:w="808" w:type="dxa"/>
            <w:vMerge/>
            <w:vAlign w:val="center"/>
          </w:tcPr>
          <w:p w:rsidR="00FC7B0D" w:rsidRPr="00DF3D4F" w:rsidRDefault="00FC7B0D">
            <w:pPr>
              <w:widowControl/>
              <w:spacing w:line="360" w:lineRule="auto"/>
              <w:jc w:val="left"/>
              <w:rPr>
                <w:rFonts w:hAnsi="宋体" w:cs="宋体"/>
                <w:bCs/>
              </w:rPr>
            </w:pPr>
          </w:p>
        </w:tc>
        <w:tc>
          <w:tcPr>
            <w:tcW w:w="1389" w:type="dxa"/>
            <w:tcMar>
              <w:left w:w="75" w:type="dxa"/>
            </w:tcMar>
            <w:vAlign w:val="center"/>
          </w:tcPr>
          <w:p w:rsidR="00FC7B0D" w:rsidRPr="00DF3D4F" w:rsidRDefault="00997048">
            <w:pPr>
              <w:widowControl/>
              <w:adjustRightInd w:val="0"/>
              <w:snapToGrid w:val="0"/>
              <w:spacing w:line="360" w:lineRule="auto"/>
              <w:jc w:val="center"/>
              <w:rPr>
                <w:rFonts w:hAnsi="宋体" w:cs="宋体"/>
              </w:rPr>
            </w:pPr>
            <w:r w:rsidRPr="00DF3D4F">
              <w:rPr>
                <w:rFonts w:hAnsi="宋体" w:cs="宋体" w:hint="eastAsia"/>
              </w:rPr>
              <w:t>交货及安装周期</w:t>
            </w:r>
          </w:p>
        </w:tc>
        <w:tc>
          <w:tcPr>
            <w:tcW w:w="5518" w:type="dxa"/>
            <w:tcMar>
              <w:left w:w="75" w:type="dxa"/>
            </w:tcMar>
            <w:vAlign w:val="center"/>
          </w:tcPr>
          <w:p w:rsidR="00FC7B0D" w:rsidRPr="00DF3D4F" w:rsidRDefault="00997048">
            <w:pPr>
              <w:spacing w:line="360" w:lineRule="auto"/>
              <w:jc w:val="left"/>
              <w:rPr>
                <w:rFonts w:hAnsi="宋体" w:cs="宋体"/>
              </w:rPr>
            </w:pPr>
            <w:r w:rsidRPr="00DF3D4F">
              <w:rPr>
                <w:rFonts w:hAnsi="宋体" w:cs="宋体" w:hint="eastAsia"/>
              </w:rPr>
              <w:t>符合第二章“投标人须知”第1.3.2项规定。</w:t>
            </w:r>
          </w:p>
        </w:tc>
      </w:tr>
      <w:tr w:rsidR="00FC7B0D" w:rsidRPr="00DF3D4F">
        <w:trPr>
          <w:trHeight w:val="567"/>
        </w:trPr>
        <w:tc>
          <w:tcPr>
            <w:tcW w:w="644" w:type="dxa"/>
            <w:vMerge/>
            <w:vAlign w:val="center"/>
          </w:tcPr>
          <w:p w:rsidR="00FC7B0D" w:rsidRPr="00DF3D4F" w:rsidRDefault="00FC7B0D">
            <w:pPr>
              <w:widowControl/>
              <w:spacing w:line="360" w:lineRule="auto"/>
              <w:jc w:val="left"/>
              <w:rPr>
                <w:rFonts w:hAnsi="宋体" w:cs="宋体"/>
              </w:rPr>
            </w:pPr>
          </w:p>
        </w:tc>
        <w:tc>
          <w:tcPr>
            <w:tcW w:w="808" w:type="dxa"/>
            <w:vMerge/>
            <w:vAlign w:val="center"/>
          </w:tcPr>
          <w:p w:rsidR="00FC7B0D" w:rsidRPr="00DF3D4F" w:rsidRDefault="00FC7B0D">
            <w:pPr>
              <w:widowControl/>
              <w:spacing w:line="360" w:lineRule="auto"/>
              <w:jc w:val="left"/>
              <w:rPr>
                <w:rFonts w:hAnsi="宋体" w:cs="宋体"/>
                <w:bCs/>
              </w:rPr>
            </w:pPr>
          </w:p>
        </w:tc>
        <w:tc>
          <w:tcPr>
            <w:tcW w:w="1389" w:type="dxa"/>
            <w:tcMar>
              <w:left w:w="75" w:type="dxa"/>
            </w:tcMar>
            <w:vAlign w:val="center"/>
          </w:tcPr>
          <w:p w:rsidR="00FC7B0D" w:rsidRPr="00DF3D4F" w:rsidRDefault="00997048">
            <w:pPr>
              <w:widowControl/>
              <w:adjustRightInd w:val="0"/>
              <w:snapToGrid w:val="0"/>
              <w:spacing w:line="360" w:lineRule="auto"/>
              <w:jc w:val="center"/>
              <w:rPr>
                <w:rFonts w:hAnsi="宋体" w:cs="宋体"/>
              </w:rPr>
            </w:pPr>
            <w:r w:rsidRPr="00DF3D4F">
              <w:rPr>
                <w:rFonts w:hAnsi="宋体" w:cs="宋体" w:hint="eastAsia"/>
              </w:rPr>
              <w:t>交货及安装地点</w:t>
            </w:r>
          </w:p>
        </w:tc>
        <w:tc>
          <w:tcPr>
            <w:tcW w:w="5518" w:type="dxa"/>
            <w:tcMar>
              <w:left w:w="75" w:type="dxa"/>
            </w:tcMar>
            <w:vAlign w:val="center"/>
          </w:tcPr>
          <w:p w:rsidR="00FC7B0D" w:rsidRPr="00DF3D4F" w:rsidRDefault="00997048">
            <w:pPr>
              <w:spacing w:line="360" w:lineRule="auto"/>
              <w:jc w:val="left"/>
              <w:rPr>
                <w:rFonts w:hAnsi="宋体" w:cs="宋体"/>
              </w:rPr>
            </w:pPr>
            <w:r w:rsidRPr="00DF3D4F">
              <w:rPr>
                <w:rFonts w:hAnsi="宋体" w:cs="宋体" w:hint="eastAsia"/>
              </w:rPr>
              <w:t>符合第二章“投标人须知”第1.3.3项规定。</w:t>
            </w:r>
          </w:p>
        </w:tc>
      </w:tr>
      <w:tr w:rsidR="00FC7B0D" w:rsidRPr="00DF3D4F">
        <w:trPr>
          <w:trHeight w:val="567"/>
        </w:trPr>
        <w:tc>
          <w:tcPr>
            <w:tcW w:w="644" w:type="dxa"/>
            <w:vMerge/>
            <w:vAlign w:val="center"/>
          </w:tcPr>
          <w:p w:rsidR="00FC7B0D" w:rsidRPr="00DF3D4F" w:rsidRDefault="00FC7B0D">
            <w:pPr>
              <w:widowControl/>
              <w:spacing w:line="360" w:lineRule="auto"/>
              <w:jc w:val="left"/>
              <w:rPr>
                <w:rFonts w:hAnsi="宋体" w:cs="宋体"/>
              </w:rPr>
            </w:pPr>
          </w:p>
        </w:tc>
        <w:tc>
          <w:tcPr>
            <w:tcW w:w="808" w:type="dxa"/>
            <w:vMerge/>
            <w:vAlign w:val="center"/>
          </w:tcPr>
          <w:p w:rsidR="00FC7B0D" w:rsidRPr="00DF3D4F" w:rsidRDefault="00FC7B0D">
            <w:pPr>
              <w:widowControl/>
              <w:spacing w:line="360" w:lineRule="auto"/>
              <w:jc w:val="left"/>
              <w:rPr>
                <w:rFonts w:hAnsi="宋体" w:cs="宋体"/>
                <w:bCs/>
              </w:rPr>
            </w:pPr>
          </w:p>
        </w:tc>
        <w:tc>
          <w:tcPr>
            <w:tcW w:w="1389" w:type="dxa"/>
            <w:tcMar>
              <w:left w:w="75" w:type="dxa"/>
            </w:tcMar>
            <w:vAlign w:val="center"/>
          </w:tcPr>
          <w:p w:rsidR="00FC7B0D" w:rsidRPr="00DF3D4F" w:rsidRDefault="00997048">
            <w:pPr>
              <w:spacing w:line="360" w:lineRule="auto"/>
              <w:jc w:val="center"/>
              <w:rPr>
                <w:rFonts w:hAnsi="宋体" w:cs="宋体"/>
              </w:rPr>
            </w:pPr>
            <w:r w:rsidRPr="00DF3D4F">
              <w:rPr>
                <w:rFonts w:hAnsi="宋体" w:cs="宋体" w:hint="eastAsia"/>
              </w:rPr>
              <w:t>技术性能指标</w:t>
            </w:r>
          </w:p>
        </w:tc>
        <w:tc>
          <w:tcPr>
            <w:tcW w:w="5518" w:type="dxa"/>
            <w:tcMar>
              <w:left w:w="75" w:type="dxa"/>
            </w:tcMar>
            <w:vAlign w:val="center"/>
          </w:tcPr>
          <w:p w:rsidR="00FC7B0D" w:rsidRPr="00DF3D4F" w:rsidRDefault="00997048">
            <w:pPr>
              <w:spacing w:line="360" w:lineRule="auto"/>
              <w:jc w:val="left"/>
              <w:rPr>
                <w:rFonts w:hAnsi="宋体" w:cs="宋体"/>
              </w:rPr>
            </w:pPr>
            <w:r w:rsidRPr="00DF3D4F">
              <w:rPr>
                <w:rFonts w:hAnsi="宋体" w:cs="宋体" w:hint="eastAsia"/>
              </w:rPr>
              <w:t>符合第二章“投标人须知”第1.3.4项规定。</w:t>
            </w:r>
          </w:p>
        </w:tc>
      </w:tr>
      <w:tr w:rsidR="00FC7B0D" w:rsidRPr="00DF3D4F">
        <w:trPr>
          <w:trHeight w:val="567"/>
        </w:trPr>
        <w:tc>
          <w:tcPr>
            <w:tcW w:w="644" w:type="dxa"/>
            <w:vMerge/>
            <w:vAlign w:val="center"/>
          </w:tcPr>
          <w:p w:rsidR="00FC7B0D" w:rsidRPr="00DF3D4F" w:rsidRDefault="00FC7B0D">
            <w:pPr>
              <w:widowControl/>
              <w:spacing w:line="360" w:lineRule="auto"/>
              <w:jc w:val="left"/>
              <w:rPr>
                <w:rFonts w:hAnsi="宋体" w:cs="宋体"/>
              </w:rPr>
            </w:pPr>
          </w:p>
        </w:tc>
        <w:tc>
          <w:tcPr>
            <w:tcW w:w="808" w:type="dxa"/>
            <w:vMerge/>
            <w:vAlign w:val="center"/>
          </w:tcPr>
          <w:p w:rsidR="00FC7B0D" w:rsidRPr="00DF3D4F" w:rsidRDefault="00FC7B0D">
            <w:pPr>
              <w:widowControl/>
              <w:spacing w:line="360" w:lineRule="auto"/>
              <w:jc w:val="left"/>
              <w:rPr>
                <w:rFonts w:hAnsi="宋体" w:cs="宋体"/>
                <w:bCs/>
              </w:rPr>
            </w:pPr>
          </w:p>
        </w:tc>
        <w:tc>
          <w:tcPr>
            <w:tcW w:w="1389" w:type="dxa"/>
            <w:tcMar>
              <w:left w:w="75" w:type="dxa"/>
            </w:tcMar>
            <w:vAlign w:val="center"/>
          </w:tcPr>
          <w:p w:rsidR="00FC7B0D" w:rsidRPr="00DF3D4F" w:rsidRDefault="00997048">
            <w:pPr>
              <w:widowControl/>
              <w:spacing w:line="360" w:lineRule="auto"/>
              <w:jc w:val="center"/>
              <w:rPr>
                <w:rFonts w:hAnsi="宋体" w:cs="宋体"/>
              </w:rPr>
            </w:pPr>
            <w:r w:rsidRPr="00DF3D4F">
              <w:rPr>
                <w:rFonts w:hAnsi="宋体" w:cs="宋体" w:hint="eastAsia"/>
              </w:rPr>
              <w:t>投标有效期</w:t>
            </w:r>
          </w:p>
        </w:tc>
        <w:tc>
          <w:tcPr>
            <w:tcW w:w="5518" w:type="dxa"/>
            <w:tcMar>
              <w:left w:w="75" w:type="dxa"/>
            </w:tcMar>
            <w:vAlign w:val="center"/>
          </w:tcPr>
          <w:p w:rsidR="00FC7B0D" w:rsidRPr="00DF3D4F" w:rsidRDefault="00997048">
            <w:pPr>
              <w:spacing w:line="360" w:lineRule="auto"/>
              <w:rPr>
                <w:rFonts w:hAnsi="宋体" w:cs="宋体"/>
              </w:rPr>
            </w:pPr>
            <w:r w:rsidRPr="00DF3D4F">
              <w:rPr>
                <w:rFonts w:hAnsi="宋体" w:cs="宋体" w:hint="eastAsia"/>
              </w:rPr>
              <w:t>符合第二章“投标人须知”第3.3.1项规定。</w:t>
            </w:r>
          </w:p>
        </w:tc>
      </w:tr>
      <w:tr w:rsidR="00FC7B0D" w:rsidRPr="00DF3D4F">
        <w:trPr>
          <w:trHeight w:val="567"/>
        </w:trPr>
        <w:tc>
          <w:tcPr>
            <w:tcW w:w="644" w:type="dxa"/>
            <w:vMerge/>
            <w:vAlign w:val="center"/>
          </w:tcPr>
          <w:p w:rsidR="00FC7B0D" w:rsidRPr="00DF3D4F" w:rsidRDefault="00FC7B0D">
            <w:pPr>
              <w:widowControl/>
              <w:spacing w:line="360" w:lineRule="auto"/>
              <w:jc w:val="left"/>
              <w:rPr>
                <w:rFonts w:hAnsi="宋体" w:cs="宋体"/>
              </w:rPr>
            </w:pPr>
          </w:p>
        </w:tc>
        <w:tc>
          <w:tcPr>
            <w:tcW w:w="808" w:type="dxa"/>
            <w:vMerge/>
            <w:vAlign w:val="center"/>
          </w:tcPr>
          <w:p w:rsidR="00FC7B0D" w:rsidRPr="00DF3D4F" w:rsidRDefault="00FC7B0D">
            <w:pPr>
              <w:widowControl/>
              <w:spacing w:line="360" w:lineRule="auto"/>
              <w:jc w:val="left"/>
              <w:rPr>
                <w:rFonts w:hAnsi="宋体" w:cs="宋体"/>
              </w:rPr>
            </w:pPr>
          </w:p>
        </w:tc>
        <w:tc>
          <w:tcPr>
            <w:tcW w:w="1389" w:type="dxa"/>
            <w:tcMar>
              <w:left w:w="75" w:type="dxa"/>
            </w:tcMar>
            <w:vAlign w:val="center"/>
          </w:tcPr>
          <w:p w:rsidR="00FC7B0D" w:rsidRPr="00DF3D4F" w:rsidRDefault="00997048">
            <w:pPr>
              <w:widowControl/>
              <w:spacing w:line="360" w:lineRule="auto"/>
              <w:jc w:val="center"/>
              <w:rPr>
                <w:rFonts w:hAnsi="宋体" w:cs="宋体"/>
              </w:rPr>
            </w:pPr>
            <w:r w:rsidRPr="00DF3D4F">
              <w:rPr>
                <w:rFonts w:hAnsi="宋体" w:cs="宋体" w:hint="eastAsia"/>
              </w:rPr>
              <w:t>投标保证金</w:t>
            </w:r>
          </w:p>
        </w:tc>
        <w:tc>
          <w:tcPr>
            <w:tcW w:w="5518" w:type="dxa"/>
            <w:tcMar>
              <w:left w:w="75" w:type="dxa"/>
            </w:tcMar>
            <w:vAlign w:val="center"/>
          </w:tcPr>
          <w:p w:rsidR="00FC7B0D" w:rsidRPr="00DF3D4F" w:rsidRDefault="00997048">
            <w:pPr>
              <w:widowControl/>
              <w:spacing w:line="360" w:lineRule="auto"/>
              <w:jc w:val="left"/>
              <w:rPr>
                <w:rFonts w:hAnsi="宋体" w:cs="宋体"/>
              </w:rPr>
            </w:pPr>
            <w:r w:rsidRPr="00DF3D4F">
              <w:rPr>
                <w:rFonts w:hAnsi="宋体" w:cs="宋体" w:hint="eastAsia"/>
              </w:rPr>
              <w:t>符合第二章“投标人须知”第3.4.1项规定（符合免缴投标保证金的须满足免缴条件且须进行相应承诺）。</w:t>
            </w:r>
          </w:p>
        </w:tc>
      </w:tr>
      <w:tr w:rsidR="00FC7B0D" w:rsidRPr="00DF3D4F">
        <w:trPr>
          <w:trHeight w:val="567"/>
        </w:trPr>
        <w:tc>
          <w:tcPr>
            <w:tcW w:w="644" w:type="dxa"/>
            <w:vMerge/>
            <w:vAlign w:val="center"/>
          </w:tcPr>
          <w:p w:rsidR="00FC7B0D" w:rsidRPr="00DF3D4F" w:rsidRDefault="00FC7B0D">
            <w:pPr>
              <w:widowControl/>
              <w:spacing w:line="360" w:lineRule="auto"/>
              <w:jc w:val="left"/>
              <w:rPr>
                <w:rFonts w:hAnsi="宋体" w:cs="宋体"/>
              </w:rPr>
            </w:pPr>
          </w:p>
        </w:tc>
        <w:tc>
          <w:tcPr>
            <w:tcW w:w="808" w:type="dxa"/>
            <w:vMerge/>
            <w:vAlign w:val="center"/>
          </w:tcPr>
          <w:p w:rsidR="00FC7B0D" w:rsidRPr="00DF3D4F" w:rsidRDefault="00FC7B0D">
            <w:pPr>
              <w:widowControl/>
              <w:spacing w:line="360" w:lineRule="auto"/>
              <w:jc w:val="left"/>
              <w:rPr>
                <w:rFonts w:hAnsi="宋体" w:cs="宋体"/>
              </w:rPr>
            </w:pPr>
          </w:p>
        </w:tc>
        <w:tc>
          <w:tcPr>
            <w:tcW w:w="1389" w:type="dxa"/>
            <w:tcMar>
              <w:left w:w="75" w:type="dxa"/>
            </w:tcMar>
            <w:vAlign w:val="center"/>
          </w:tcPr>
          <w:p w:rsidR="00FC7B0D" w:rsidRPr="00DF3D4F" w:rsidRDefault="00997048">
            <w:pPr>
              <w:widowControl/>
              <w:adjustRightInd w:val="0"/>
              <w:snapToGrid w:val="0"/>
              <w:spacing w:line="360" w:lineRule="auto"/>
              <w:jc w:val="center"/>
              <w:rPr>
                <w:rFonts w:hAnsi="宋体" w:cs="宋体"/>
              </w:rPr>
            </w:pPr>
            <w:r w:rsidRPr="00DF3D4F">
              <w:rPr>
                <w:rFonts w:hAnsi="宋体" w:cs="宋体" w:hint="eastAsia"/>
              </w:rPr>
              <w:t>投标货物及技术服务和质保期服务</w:t>
            </w:r>
          </w:p>
        </w:tc>
        <w:tc>
          <w:tcPr>
            <w:tcW w:w="5518" w:type="dxa"/>
            <w:tcMar>
              <w:left w:w="75" w:type="dxa"/>
            </w:tcMar>
            <w:vAlign w:val="center"/>
          </w:tcPr>
          <w:p w:rsidR="00FC7B0D" w:rsidRPr="00DF3D4F" w:rsidRDefault="00997048">
            <w:pPr>
              <w:widowControl/>
              <w:spacing w:line="360" w:lineRule="auto"/>
              <w:rPr>
                <w:rFonts w:hAnsi="宋体" w:cs="宋体"/>
              </w:rPr>
            </w:pPr>
            <w:r w:rsidRPr="00DF3D4F">
              <w:rPr>
                <w:rFonts w:hAnsi="宋体" w:cs="宋体" w:hint="eastAsia"/>
              </w:rPr>
              <w:t>符合第五章“供货要求”中的实质性要求和条件。</w:t>
            </w:r>
          </w:p>
        </w:tc>
      </w:tr>
      <w:tr w:rsidR="00FC7B0D" w:rsidRPr="00DF3D4F">
        <w:trPr>
          <w:trHeight w:val="567"/>
        </w:trPr>
        <w:tc>
          <w:tcPr>
            <w:tcW w:w="644" w:type="dxa"/>
            <w:vMerge/>
            <w:vAlign w:val="center"/>
          </w:tcPr>
          <w:p w:rsidR="00FC7B0D" w:rsidRPr="00DF3D4F" w:rsidRDefault="00FC7B0D">
            <w:pPr>
              <w:widowControl/>
              <w:spacing w:line="360" w:lineRule="auto"/>
              <w:jc w:val="left"/>
              <w:rPr>
                <w:rFonts w:hAnsi="宋体" w:cs="宋体"/>
              </w:rPr>
            </w:pPr>
          </w:p>
        </w:tc>
        <w:tc>
          <w:tcPr>
            <w:tcW w:w="808" w:type="dxa"/>
            <w:vMerge/>
            <w:vAlign w:val="center"/>
          </w:tcPr>
          <w:p w:rsidR="00FC7B0D" w:rsidRPr="00DF3D4F" w:rsidRDefault="00FC7B0D">
            <w:pPr>
              <w:widowControl/>
              <w:spacing w:line="360" w:lineRule="auto"/>
              <w:jc w:val="left"/>
              <w:rPr>
                <w:rFonts w:hAnsi="宋体" w:cs="宋体"/>
              </w:rPr>
            </w:pPr>
          </w:p>
        </w:tc>
        <w:tc>
          <w:tcPr>
            <w:tcW w:w="1389" w:type="dxa"/>
            <w:tcMar>
              <w:left w:w="75" w:type="dxa"/>
            </w:tcMar>
            <w:vAlign w:val="center"/>
          </w:tcPr>
          <w:p w:rsidR="00FC7B0D" w:rsidRPr="00DF3D4F" w:rsidRDefault="00997048">
            <w:pPr>
              <w:widowControl/>
              <w:adjustRightInd w:val="0"/>
              <w:snapToGrid w:val="0"/>
              <w:spacing w:line="360" w:lineRule="auto"/>
              <w:jc w:val="center"/>
              <w:rPr>
                <w:rFonts w:hAnsi="宋体" w:cs="宋体"/>
              </w:rPr>
            </w:pPr>
            <w:r w:rsidRPr="00DF3D4F">
              <w:rPr>
                <w:rFonts w:hAnsi="宋体" w:cs="宋体" w:hint="eastAsia"/>
              </w:rPr>
              <w:t>技术支持资料</w:t>
            </w:r>
          </w:p>
        </w:tc>
        <w:tc>
          <w:tcPr>
            <w:tcW w:w="5518" w:type="dxa"/>
            <w:tcMar>
              <w:left w:w="75" w:type="dxa"/>
            </w:tcMar>
            <w:vAlign w:val="center"/>
          </w:tcPr>
          <w:p w:rsidR="00FC7B0D" w:rsidRPr="00DF3D4F" w:rsidRDefault="00997048">
            <w:pPr>
              <w:widowControl/>
              <w:spacing w:line="360" w:lineRule="auto"/>
              <w:rPr>
                <w:rFonts w:hAnsi="宋体" w:cs="宋体"/>
              </w:rPr>
            </w:pPr>
            <w:r w:rsidRPr="00DF3D4F">
              <w:rPr>
                <w:rFonts w:hAnsi="宋体" w:cs="宋体" w:hint="eastAsia"/>
              </w:rPr>
              <w:t>符合第二章“投标人须知”第1.12.3项规定。</w:t>
            </w:r>
          </w:p>
        </w:tc>
      </w:tr>
      <w:tr w:rsidR="00FC7B0D" w:rsidRPr="00DF3D4F">
        <w:trPr>
          <w:trHeight w:val="567"/>
        </w:trPr>
        <w:tc>
          <w:tcPr>
            <w:tcW w:w="644" w:type="dxa"/>
            <w:vMerge/>
            <w:vAlign w:val="center"/>
          </w:tcPr>
          <w:p w:rsidR="00FC7B0D" w:rsidRPr="00DF3D4F" w:rsidRDefault="00FC7B0D">
            <w:pPr>
              <w:widowControl/>
              <w:spacing w:line="360" w:lineRule="auto"/>
              <w:jc w:val="left"/>
              <w:rPr>
                <w:rFonts w:hAnsi="宋体" w:cs="宋体"/>
              </w:rPr>
            </w:pPr>
          </w:p>
        </w:tc>
        <w:tc>
          <w:tcPr>
            <w:tcW w:w="808" w:type="dxa"/>
            <w:vMerge/>
            <w:vAlign w:val="center"/>
          </w:tcPr>
          <w:p w:rsidR="00FC7B0D" w:rsidRPr="00DF3D4F" w:rsidRDefault="00FC7B0D">
            <w:pPr>
              <w:widowControl/>
              <w:spacing w:line="360" w:lineRule="auto"/>
              <w:jc w:val="left"/>
              <w:rPr>
                <w:rFonts w:hAnsi="宋体" w:cs="宋体"/>
              </w:rPr>
            </w:pPr>
          </w:p>
        </w:tc>
        <w:tc>
          <w:tcPr>
            <w:tcW w:w="1389" w:type="dxa"/>
            <w:tcMar>
              <w:left w:w="75" w:type="dxa"/>
            </w:tcMar>
            <w:vAlign w:val="center"/>
          </w:tcPr>
          <w:p w:rsidR="00FC7B0D" w:rsidRPr="00DF3D4F" w:rsidRDefault="00997048">
            <w:pPr>
              <w:widowControl/>
              <w:spacing w:line="360" w:lineRule="auto"/>
              <w:jc w:val="center"/>
              <w:rPr>
                <w:rFonts w:hAnsi="宋体" w:cs="宋体"/>
              </w:rPr>
            </w:pPr>
            <w:r w:rsidRPr="00DF3D4F">
              <w:rPr>
                <w:rFonts w:hAnsi="宋体" w:cs="宋体" w:hint="eastAsia"/>
              </w:rPr>
              <w:t>其他实质性</w:t>
            </w:r>
            <w:r w:rsidRPr="00DF3D4F">
              <w:rPr>
                <w:rFonts w:hAnsi="宋体" w:cs="宋体" w:hint="eastAsia"/>
              </w:rPr>
              <w:lastRenderedPageBreak/>
              <w:t>要求</w:t>
            </w:r>
          </w:p>
        </w:tc>
        <w:tc>
          <w:tcPr>
            <w:tcW w:w="5518" w:type="dxa"/>
            <w:tcMar>
              <w:left w:w="75" w:type="dxa"/>
            </w:tcMar>
            <w:vAlign w:val="center"/>
          </w:tcPr>
          <w:p w:rsidR="00FC7B0D" w:rsidRPr="00DF3D4F" w:rsidRDefault="00997048">
            <w:pPr>
              <w:widowControl/>
              <w:spacing w:line="360" w:lineRule="auto"/>
              <w:jc w:val="left"/>
              <w:rPr>
                <w:rFonts w:hAnsi="宋体" w:cs="宋体"/>
              </w:rPr>
            </w:pPr>
            <w:r w:rsidRPr="00DF3D4F">
              <w:rPr>
                <w:rFonts w:hAnsi="宋体" w:cs="宋体" w:hint="eastAsia"/>
              </w:rPr>
              <w:lastRenderedPageBreak/>
              <w:t>符合招标文件的其他实质性要求和条件。</w:t>
            </w:r>
          </w:p>
        </w:tc>
      </w:tr>
    </w:tbl>
    <w:p w:rsidR="00FC7B0D" w:rsidRPr="00DF3D4F" w:rsidRDefault="00997048">
      <w:pPr>
        <w:widowControl/>
        <w:adjustRightInd w:val="0"/>
        <w:snapToGrid w:val="0"/>
        <w:spacing w:line="360" w:lineRule="auto"/>
        <w:ind w:firstLineChars="200" w:firstLine="480"/>
        <w:jc w:val="left"/>
        <w:rPr>
          <w:rFonts w:ascii="Times New Roman" w:cs="宋体"/>
          <w:szCs w:val="24"/>
        </w:rPr>
      </w:pPr>
      <w:r w:rsidRPr="00DF3D4F">
        <w:rPr>
          <w:rFonts w:ascii="Times New Roman" w:cs="宋体" w:hint="eastAsia"/>
          <w:szCs w:val="24"/>
        </w:rPr>
        <w:lastRenderedPageBreak/>
        <w:t>注：</w:t>
      </w:r>
    </w:p>
    <w:p w:rsidR="00FC7B0D" w:rsidRPr="00DF3D4F" w:rsidRDefault="00997048">
      <w:pPr>
        <w:widowControl/>
        <w:adjustRightInd w:val="0"/>
        <w:snapToGrid w:val="0"/>
        <w:spacing w:line="360" w:lineRule="auto"/>
        <w:ind w:firstLineChars="200" w:firstLine="480"/>
        <w:jc w:val="left"/>
        <w:rPr>
          <w:rFonts w:ascii="Times New Roman" w:cs="宋体"/>
          <w:szCs w:val="24"/>
        </w:rPr>
      </w:pPr>
      <w:r w:rsidRPr="00DF3D4F">
        <w:rPr>
          <w:rFonts w:ascii="Times New Roman" w:cs="宋体" w:hint="eastAsia"/>
          <w:szCs w:val="24"/>
        </w:rPr>
        <w:t>1.</w:t>
      </w:r>
      <w:r w:rsidRPr="00DF3D4F">
        <w:rPr>
          <w:rFonts w:ascii="Times New Roman" w:cs="宋体" w:hint="eastAsia"/>
          <w:szCs w:val="24"/>
        </w:rPr>
        <w:t>评审因素“投标人业绩”和“项目负责人业绩”，投标人应按照第六章“投标文件格式”的要求填写相应表格，并附相应业绩证明材料。</w:t>
      </w:r>
    </w:p>
    <w:p w:rsidR="00FC7B0D" w:rsidRPr="00DF3D4F" w:rsidRDefault="00997048">
      <w:pPr>
        <w:widowControl/>
        <w:adjustRightInd w:val="0"/>
        <w:snapToGrid w:val="0"/>
        <w:spacing w:line="360" w:lineRule="auto"/>
        <w:ind w:firstLineChars="200" w:firstLine="480"/>
        <w:jc w:val="center"/>
        <w:rPr>
          <w:rFonts w:ascii="Times New Roman" w:eastAsia="黑体"/>
          <w:sz w:val="32"/>
          <w:szCs w:val="32"/>
        </w:rPr>
      </w:pPr>
      <w:r w:rsidRPr="00DF3D4F">
        <w:rPr>
          <w:rFonts w:ascii="Times New Roman" w:cs="宋体" w:hint="eastAsia"/>
          <w:szCs w:val="24"/>
        </w:rPr>
        <w:t>2.</w:t>
      </w:r>
      <w:r w:rsidRPr="00DF3D4F">
        <w:rPr>
          <w:rFonts w:ascii="Times New Roman" w:cs="宋体" w:hint="eastAsia"/>
          <w:szCs w:val="24"/>
        </w:rPr>
        <w:t>评标委员会应按照第六章“投标文件格式”中“投标人业绩情况表（资格审查）”“项目负责人业绩情况表（资格审查）”列明的业绩序号先后顺序依次进行评审，且仅评审“附录</w:t>
      </w:r>
      <w:r w:rsidRPr="00DF3D4F">
        <w:rPr>
          <w:rFonts w:ascii="Times New Roman" w:cs="宋体" w:hint="eastAsia"/>
          <w:szCs w:val="24"/>
        </w:rPr>
        <w:t xml:space="preserve">3  </w:t>
      </w:r>
      <w:r w:rsidRPr="00DF3D4F">
        <w:rPr>
          <w:rFonts w:ascii="Times New Roman" w:cs="宋体" w:hint="eastAsia"/>
          <w:szCs w:val="24"/>
        </w:rPr>
        <w:t>资格审查条件（业绩最低要求）”“附录</w:t>
      </w:r>
      <w:r w:rsidRPr="00DF3D4F">
        <w:rPr>
          <w:rFonts w:ascii="Times New Roman" w:cs="宋体" w:hint="eastAsia"/>
          <w:szCs w:val="24"/>
        </w:rPr>
        <w:t xml:space="preserve">5  </w:t>
      </w:r>
      <w:r w:rsidRPr="00DF3D4F">
        <w:rPr>
          <w:rFonts w:ascii="Times New Roman" w:cs="宋体" w:hint="eastAsia"/>
          <w:szCs w:val="24"/>
        </w:rPr>
        <w:t>资格审查条件（项目负责人最低要求）”规定数量的业绩，超出规定数量部分或未在表中列明的业绩均不作为资格审查投标人业绩（或项目负责人业绩）予以评审。</w:t>
      </w:r>
      <w:r w:rsidRPr="00DF3D4F">
        <w:rPr>
          <w:rFonts w:ascii="Times New Roman" w:eastAsia="黑体" w:hint="eastAsia"/>
          <w:sz w:val="32"/>
          <w:szCs w:val="32"/>
        </w:rPr>
        <w:br w:type="page"/>
      </w:r>
      <w:bookmarkStart w:id="384" w:name="_Toc24609"/>
      <w:r w:rsidRPr="00DF3D4F">
        <w:rPr>
          <w:rFonts w:eastAsia="黑体" w:cs="宋体" w:hint="eastAsia"/>
          <w:sz w:val="32"/>
          <w:szCs w:val="32"/>
        </w:rPr>
        <w:lastRenderedPageBreak/>
        <w:t>报价文件初步评审标准</w:t>
      </w:r>
      <w:bookmarkEnd w:id="384"/>
    </w:p>
    <w:tbl>
      <w:tblPr>
        <w:tblW w:w="5029" w:type="pct"/>
        <w:tblInd w:w="14" w:type="dxa"/>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4A0"/>
      </w:tblPr>
      <w:tblGrid>
        <w:gridCol w:w="519"/>
        <w:gridCol w:w="897"/>
        <w:gridCol w:w="2107"/>
        <w:gridCol w:w="4841"/>
      </w:tblGrid>
      <w:tr w:rsidR="00FC7B0D" w:rsidRPr="00DF3D4F">
        <w:trPr>
          <w:trHeight w:val="567"/>
          <w:tblHeader/>
        </w:trPr>
        <w:tc>
          <w:tcPr>
            <w:tcW w:w="1414" w:type="dxa"/>
            <w:gridSpan w:val="2"/>
            <w:tcBorders>
              <w:top w:val="outset" w:sz="6" w:space="0" w:color="auto"/>
              <w:left w:val="outset" w:sz="6" w:space="0" w:color="auto"/>
              <w:bottom w:val="outset" w:sz="6" w:space="0" w:color="auto"/>
              <w:right w:val="single" w:sz="4" w:space="0" w:color="auto"/>
            </w:tcBorders>
            <w:vAlign w:val="center"/>
          </w:tcPr>
          <w:p w:rsidR="00FC7B0D" w:rsidRPr="00DF3D4F" w:rsidRDefault="00997048">
            <w:pPr>
              <w:widowControl/>
              <w:spacing w:line="360" w:lineRule="auto"/>
              <w:jc w:val="center"/>
              <w:rPr>
                <w:rFonts w:hAnsi="宋体" w:cs="宋体"/>
              </w:rPr>
            </w:pPr>
            <w:r w:rsidRPr="00DF3D4F">
              <w:rPr>
                <w:rFonts w:hAnsi="宋体" w:cs="宋体" w:hint="eastAsia"/>
                <w:bCs/>
              </w:rPr>
              <w:t>条款号</w:t>
            </w:r>
          </w:p>
        </w:tc>
        <w:tc>
          <w:tcPr>
            <w:tcW w:w="2103" w:type="dxa"/>
            <w:tcBorders>
              <w:top w:val="outset" w:sz="6" w:space="0" w:color="auto"/>
              <w:left w:val="single" w:sz="4" w:space="0" w:color="auto"/>
              <w:bottom w:val="outset" w:sz="6" w:space="0" w:color="auto"/>
              <w:right w:val="single" w:sz="4" w:space="0" w:color="auto"/>
            </w:tcBorders>
            <w:vAlign w:val="center"/>
          </w:tcPr>
          <w:p w:rsidR="00FC7B0D" w:rsidRPr="00DF3D4F" w:rsidRDefault="00997048">
            <w:pPr>
              <w:widowControl/>
              <w:spacing w:line="360" w:lineRule="auto"/>
              <w:ind w:firstLineChars="50" w:firstLine="120"/>
              <w:jc w:val="center"/>
              <w:rPr>
                <w:rFonts w:hAnsi="宋体" w:cs="宋体"/>
              </w:rPr>
            </w:pPr>
            <w:r w:rsidRPr="00DF3D4F">
              <w:rPr>
                <w:rFonts w:hAnsi="宋体" w:cs="宋体" w:hint="eastAsia"/>
                <w:bCs/>
              </w:rPr>
              <w:t>评审因素</w:t>
            </w:r>
          </w:p>
        </w:tc>
        <w:tc>
          <w:tcPr>
            <w:tcW w:w="4832" w:type="dxa"/>
            <w:tcBorders>
              <w:top w:val="outset" w:sz="6" w:space="0" w:color="auto"/>
              <w:left w:val="single" w:sz="4" w:space="0" w:color="auto"/>
              <w:bottom w:val="outset" w:sz="6" w:space="0" w:color="auto"/>
              <w:right w:val="outset" w:sz="6" w:space="0" w:color="auto"/>
            </w:tcBorders>
            <w:vAlign w:val="center"/>
          </w:tcPr>
          <w:p w:rsidR="00FC7B0D" w:rsidRPr="00DF3D4F" w:rsidRDefault="00997048">
            <w:pPr>
              <w:widowControl/>
              <w:spacing w:line="360" w:lineRule="auto"/>
              <w:ind w:firstLineChars="50" w:firstLine="120"/>
              <w:jc w:val="center"/>
              <w:rPr>
                <w:rFonts w:hAnsi="宋体" w:cs="宋体"/>
              </w:rPr>
            </w:pPr>
            <w:r w:rsidRPr="00DF3D4F">
              <w:rPr>
                <w:rFonts w:hAnsi="宋体" w:cs="宋体" w:hint="eastAsia"/>
                <w:bCs/>
              </w:rPr>
              <w:t>评审标准</w:t>
            </w:r>
          </w:p>
        </w:tc>
      </w:tr>
      <w:tr w:rsidR="00FC7B0D" w:rsidRPr="00DF3D4F">
        <w:trPr>
          <w:trHeight w:val="567"/>
        </w:trPr>
        <w:tc>
          <w:tcPr>
            <w:tcW w:w="519" w:type="dxa"/>
            <w:vMerge w:val="restart"/>
            <w:tcBorders>
              <w:top w:val="outset" w:sz="6" w:space="0" w:color="auto"/>
              <w:left w:val="outset" w:sz="6" w:space="0" w:color="auto"/>
              <w:bottom w:val="outset" w:sz="6" w:space="0" w:color="auto"/>
              <w:right w:val="outset" w:sz="6" w:space="0" w:color="auto"/>
            </w:tcBorders>
            <w:vAlign w:val="center"/>
          </w:tcPr>
          <w:p w:rsidR="00FC7B0D" w:rsidRPr="00DF3D4F" w:rsidRDefault="00997048">
            <w:pPr>
              <w:widowControl/>
              <w:spacing w:line="360" w:lineRule="auto"/>
              <w:jc w:val="center"/>
              <w:rPr>
                <w:rFonts w:hAnsi="宋体" w:cs="宋体"/>
              </w:rPr>
            </w:pPr>
            <w:r w:rsidRPr="00DF3D4F">
              <w:rPr>
                <w:rFonts w:hAnsi="宋体" w:cs="宋体" w:hint="eastAsia"/>
                <w:bCs/>
              </w:rPr>
              <w:t>2.1.1</w:t>
            </w:r>
          </w:p>
        </w:tc>
        <w:tc>
          <w:tcPr>
            <w:tcW w:w="895" w:type="dxa"/>
            <w:vMerge w:val="restart"/>
            <w:tcBorders>
              <w:top w:val="outset" w:sz="6" w:space="0" w:color="auto"/>
              <w:left w:val="outset" w:sz="6" w:space="0" w:color="auto"/>
              <w:bottom w:val="outset" w:sz="6" w:space="0" w:color="auto"/>
              <w:right w:val="single" w:sz="4" w:space="0" w:color="auto"/>
            </w:tcBorders>
            <w:vAlign w:val="center"/>
          </w:tcPr>
          <w:p w:rsidR="00FC7B0D" w:rsidRPr="00DF3D4F" w:rsidRDefault="00997048">
            <w:pPr>
              <w:widowControl/>
              <w:spacing w:line="360" w:lineRule="auto"/>
              <w:jc w:val="center"/>
              <w:rPr>
                <w:rFonts w:hAnsi="宋体" w:cs="宋体"/>
              </w:rPr>
            </w:pPr>
            <w:r w:rsidRPr="00DF3D4F">
              <w:rPr>
                <w:rFonts w:hAnsi="宋体" w:cs="宋体" w:hint="eastAsia"/>
                <w:bCs/>
              </w:rPr>
              <w:t>形式评审标准</w:t>
            </w:r>
          </w:p>
        </w:tc>
        <w:tc>
          <w:tcPr>
            <w:tcW w:w="2103" w:type="dxa"/>
            <w:tcBorders>
              <w:top w:val="outset" w:sz="6" w:space="0" w:color="auto"/>
              <w:left w:val="single" w:sz="4" w:space="0" w:color="auto"/>
              <w:bottom w:val="outset" w:sz="6" w:space="0" w:color="auto"/>
              <w:right w:val="outset" w:sz="6" w:space="0" w:color="auto"/>
            </w:tcBorders>
            <w:tcMar>
              <w:left w:w="75" w:type="dxa"/>
            </w:tcMar>
            <w:vAlign w:val="center"/>
          </w:tcPr>
          <w:p w:rsidR="00FC7B0D" w:rsidRPr="00DF3D4F" w:rsidRDefault="00997048">
            <w:pPr>
              <w:spacing w:line="360" w:lineRule="auto"/>
              <w:jc w:val="center"/>
              <w:rPr>
                <w:rFonts w:hAnsi="宋体" w:cs="宋体"/>
              </w:rPr>
            </w:pPr>
            <w:r w:rsidRPr="00DF3D4F">
              <w:rPr>
                <w:rFonts w:hAnsi="宋体" w:cs="宋体" w:hint="eastAsia"/>
              </w:rPr>
              <w:t>投标人名称</w:t>
            </w:r>
          </w:p>
        </w:tc>
        <w:tc>
          <w:tcPr>
            <w:tcW w:w="4832" w:type="dxa"/>
            <w:tcBorders>
              <w:top w:val="outset" w:sz="6" w:space="0" w:color="auto"/>
              <w:left w:val="outset" w:sz="6" w:space="0" w:color="auto"/>
              <w:bottom w:val="outset" w:sz="6" w:space="0" w:color="auto"/>
              <w:right w:val="outset" w:sz="6" w:space="0" w:color="auto"/>
            </w:tcBorders>
            <w:tcMar>
              <w:left w:w="75" w:type="dxa"/>
            </w:tcMar>
            <w:vAlign w:val="center"/>
          </w:tcPr>
          <w:p w:rsidR="00FC7B0D" w:rsidRPr="00DF3D4F" w:rsidRDefault="00997048">
            <w:pPr>
              <w:spacing w:line="360" w:lineRule="auto"/>
              <w:rPr>
                <w:rFonts w:hAnsi="宋体" w:cs="宋体"/>
              </w:rPr>
            </w:pPr>
            <w:r w:rsidRPr="00DF3D4F">
              <w:rPr>
                <w:rFonts w:hAnsi="宋体" w:cs="宋体" w:hint="eastAsia"/>
              </w:rPr>
              <w:t>与营业执照、资质证书一致。</w:t>
            </w:r>
          </w:p>
        </w:tc>
      </w:tr>
      <w:tr w:rsidR="00FC7B0D" w:rsidRPr="00DF3D4F">
        <w:trPr>
          <w:trHeight w:val="567"/>
        </w:trPr>
        <w:tc>
          <w:tcPr>
            <w:tcW w:w="519" w:type="dxa"/>
            <w:vMerge/>
            <w:tcBorders>
              <w:top w:val="outset" w:sz="6" w:space="0" w:color="auto"/>
              <w:left w:val="outset" w:sz="6" w:space="0" w:color="auto"/>
              <w:bottom w:val="outset" w:sz="6" w:space="0" w:color="auto"/>
              <w:right w:val="outset" w:sz="6" w:space="0" w:color="auto"/>
            </w:tcBorders>
            <w:vAlign w:val="center"/>
          </w:tcPr>
          <w:p w:rsidR="00FC7B0D" w:rsidRPr="00DF3D4F" w:rsidRDefault="00FC7B0D">
            <w:pPr>
              <w:widowControl/>
              <w:spacing w:line="360" w:lineRule="auto"/>
              <w:jc w:val="left"/>
              <w:rPr>
                <w:rFonts w:hAnsi="宋体" w:cs="宋体"/>
              </w:rPr>
            </w:pPr>
          </w:p>
        </w:tc>
        <w:tc>
          <w:tcPr>
            <w:tcW w:w="895" w:type="dxa"/>
            <w:vMerge/>
            <w:tcBorders>
              <w:top w:val="outset" w:sz="6" w:space="0" w:color="auto"/>
              <w:left w:val="outset" w:sz="6" w:space="0" w:color="auto"/>
              <w:bottom w:val="outset" w:sz="6" w:space="0" w:color="auto"/>
              <w:right w:val="single" w:sz="4" w:space="0" w:color="auto"/>
            </w:tcBorders>
            <w:vAlign w:val="center"/>
          </w:tcPr>
          <w:p w:rsidR="00FC7B0D" w:rsidRPr="00DF3D4F" w:rsidRDefault="00FC7B0D">
            <w:pPr>
              <w:widowControl/>
              <w:spacing w:line="360" w:lineRule="auto"/>
              <w:jc w:val="center"/>
              <w:rPr>
                <w:rFonts w:hAnsi="宋体" w:cs="宋体"/>
              </w:rPr>
            </w:pPr>
          </w:p>
        </w:tc>
        <w:tc>
          <w:tcPr>
            <w:tcW w:w="2103" w:type="dxa"/>
            <w:tcBorders>
              <w:top w:val="outset" w:sz="6" w:space="0" w:color="auto"/>
              <w:left w:val="single" w:sz="4" w:space="0" w:color="auto"/>
              <w:bottom w:val="outset" w:sz="6" w:space="0" w:color="auto"/>
              <w:right w:val="outset" w:sz="6" w:space="0" w:color="auto"/>
            </w:tcBorders>
            <w:tcMar>
              <w:left w:w="75" w:type="dxa"/>
            </w:tcMar>
            <w:vAlign w:val="center"/>
          </w:tcPr>
          <w:p w:rsidR="00FC7B0D" w:rsidRPr="00DF3D4F" w:rsidRDefault="00997048">
            <w:pPr>
              <w:widowControl/>
              <w:spacing w:line="360" w:lineRule="auto"/>
              <w:jc w:val="center"/>
              <w:rPr>
                <w:rFonts w:hAnsi="宋体" w:cs="宋体"/>
              </w:rPr>
            </w:pPr>
            <w:r w:rsidRPr="00DF3D4F">
              <w:rPr>
                <w:rFonts w:hAnsi="宋体" w:cs="宋体" w:hint="eastAsia"/>
              </w:rPr>
              <w:t>投标文件格式</w:t>
            </w:r>
          </w:p>
        </w:tc>
        <w:tc>
          <w:tcPr>
            <w:tcW w:w="4832" w:type="dxa"/>
            <w:tcBorders>
              <w:top w:val="outset" w:sz="6" w:space="0" w:color="auto"/>
              <w:left w:val="outset" w:sz="6" w:space="0" w:color="auto"/>
              <w:bottom w:val="outset" w:sz="6" w:space="0" w:color="auto"/>
              <w:right w:val="outset" w:sz="6" w:space="0" w:color="auto"/>
            </w:tcBorders>
            <w:tcMar>
              <w:left w:w="75" w:type="dxa"/>
            </w:tcMar>
            <w:vAlign w:val="center"/>
          </w:tcPr>
          <w:p w:rsidR="00FC7B0D" w:rsidRPr="00DF3D4F" w:rsidRDefault="00997048">
            <w:pPr>
              <w:widowControl/>
              <w:spacing w:line="360" w:lineRule="auto"/>
              <w:jc w:val="left"/>
              <w:rPr>
                <w:rFonts w:hAnsi="宋体" w:cs="宋体"/>
              </w:rPr>
            </w:pPr>
            <w:r w:rsidRPr="00DF3D4F">
              <w:rPr>
                <w:rFonts w:hAnsi="宋体" w:cs="宋体" w:hint="eastAsia"/>
              </w:rPr>
              <w:t>（1）报价文件电子文件可以正常读取；</w:t>
            </w:r>
          </w:p>
          <w:p w:rsidR="00FC7B0D" w:rsidRPr="00DF3D4F" w:rsidRDefault="00997048">
            <w:pPr>
              <w:widowControl/>
              <w:spacing w:line="360" w:lineRule="auto"/>
              <w:jc w:val="left"/>
              <w:rPr>
                <w:rFonts w:hAnsi="宋体" w:cs="宋体"/>
              </w:rPr>
            </w:pPr>
            <w:r w:rsidRPr="00DF3D4F">
              <w:rPr>
                <w:rFonts w:hAnsi="宋体" w:cs="宋体" w:hint="eastAsia"/>
              </w:rPr>
              <w:t>（2）符合第六章“投标文件格式”的规定，关键字迹清晰可辨。</w:t>
            </w:r>
          </w:p>
        </w:tc>
      </w:tr>
      <w:tr w:rsidR="00FC7B0D" w:rsidRPr="00DF3D4F">
        <w:trPr>
          <w:trHeight w:val="567"/>
        </w:trPr>
        <w:tc>
          <w:tcPr>
            <w:tcW w:w="519" w:type="dxa"/>
            <w:vMerge/>
            <w:tcBorders>
              <w:top w:val="outset" w:sz="6" w:space="0" w:color="auto"/>
              <w:left w:val="outset" w:sz="6" w:space="0" w:color="auto"/>
              <w:bottom w:val="outset" w:sz="6" w:space="0" w:color="auto"/>
              <w:right w:val="outset" w:sz="6" w:space="0" w:color="auto"/>
            </w:tcBorders>
            <w:vAlign w:val="center"/>
          </w:tcPr>
          <w:p w:rsidR="00FC7B0D" w:rsidRPr="00DF3D4F" w:rsidRDefault="00FC7B0D">
            <w:pPr>
              <w:widowControl/>
              <w:spacing w:line="360" w:lineRule="auto"/>
              <w:jc w:val="left"/>
              <w:rPr>
                <w:rFonts w:hAnsi="宋体" w:cs="宋体"/>
              </w:rPr>
            </w:pPr>
          </w:p>
        </w:tc>
        <w:tc>
          <w:tcPr>
            <w:tcW w:w="895" w:type="dxa"/>
            <w:vMerge/>
            <w:tcBorders>
              <w:top w:val="outset" w:sz="6" w:space="0" w:color="auto"/>
              <w:left w:val="outset" w:sz="6" w:space="0" w:color="auto"/>
              <w:bottom w:val="outset" w:sz="6" w:space="0" w:color="auto"/>
              <w:right w:val="single" w:sz="4" w:space="0" w:color="auto"/>
            </w:tcBorders>
            <w:vAlign w:val="center"/>
          </w:tcPr>
          <w:p w:rsidR="00FC7B0D" w:rsidRPr="00DF3D4F" w:rsidRDefault="00FC7B0D">
            <w:pPr>
              <w:widowControl/>
              <w:spacing w:line="360" w:lineRule="auto"/>
              <w:jc w:val="center"/>
              <w:rPr>
                <w:rFonts w:hAnsi="宋体" w:cs="宋体"/>
              </w:rPr>
            </w:pPr>
          </w:p>
        </w:tc>
        <w:tc>
          <w:tcPr>
            <w:tcW w:w="2103" w:type="dxa"/>
            <w:tcBorders>
              <w:top w:val="outset" w:sz="6" w:space="0" w:color="auto"/>
              <w:left w:val="single" w:sz="4" w:space="0" w:color="auto"/>
              <w:bottom w:val="outset" w:sz="6" w:space="0" w:color="auto"/>
              <w:right w:val="outset" w:sz="6" w:space="0" w:color="auto"/>
            </w:tcBorders>
            <w:tcMar>
              <w:left w:w="75" w:type="dxa"/>
            </w:tcMar>
            <w:vAlign w:val="center"/>
          </w:tcPr>
          <w:p w:rsidR="00FC7B0D" w:rsidRPr="00DF3D4F" w:rsidRDefault="00997048">
            <w:pPr>
              <w:widowControl/>
              <w:spacing w:line="360" w:lineRule="auto"/>
              <w:jc w:val="center"/>
              <w:rPr>
                <w:rFonts w:hAnsi="宋体" w:cs="宋体"/>
              </w:rPr>
            </w:pPr>
            <w:r w:rsidRPr="00DF3D4F">
              <w:rPr>
                <w:rFonts w:hAnsi="宋体" w:cs="宋体" w:hint="eastAsia"/>
              </w:rPr>
              <w:t>备选投标方案</w:t>
            </w:r>
          </w:p>
        </w:tc>
        <w:tc>
          <w:tcPr>
            <w:tcW w:w="4832" w:type="dxa"/>
            <w:tcBorders>
              <w:top w:val="outset" w:sz="6" w:space="0" w:color="auto"/>
              <w:left w:val="outset" w:sz="6" w:space="0" w:color="auto"/>
              <w:bottom w:val="outset" w:sz="6" w:space="0" w:color="auto"/>
              <w:right w:val="outset" w:sz="6" w:space="0" w:color="auto"/>
            </w:tcBorders>
            <w:tcMar>
              <w:left w:w="75" w:type="dxa"/>
            </w:tcMar>
            <w:vAlign w:val="center"/>
          </w:tcPr>
          <w:p w:rsidR="00FC7B0D" w:rsidRPr="00DF3D4F" w:rsidRDefault="00997048">
            <w:pPr>
              <w:widowControl/>
              <w:spacing w:line="360" w:lineRule="auto"/>
              <w:jc w:val="left"/>
              <w:rPr>
                <w:rFonts w:hAnsi="宋体" w:cs="宋体"/>
              </w:rPr>
            </w:pPr>
            <w:r w:rsidRPr="00DF3D4F">
              <w:rPr>
                <w:rFonts w:hAnsi="宋体" w:cs="宋体" w:hint="eastAsia"/>
              </w:rPr>
              <w:t>除招标文件明确允许备选投标方案外，投标人不得提交备选投标方案。</w:t>
            </w:r>
          </w:p>
        </w:tc>
      </w:tr>
      <w:tr w:rsidR="00FC7B0D" w:rsidRPr="00DF3D4F">
        <w:trPr>
          <w:trHeight w:val="567"/>
        </w:trPr>
        <w:tc>
          <w:tcPr>
            <w:tcW w:w="519" w:type="dxa"/>
            <w:vMerge/>
            <w:tcBorders>
              <w:top w:val="outset" w:sz="6" w:space="0" w:color="auto"/>
              <w:left w:val="outset" w:sz="6" w:space="0" w:color="auto"/>
              <w:bottom w:val="outset" w:sz="6" w:space="0" w:color="auto"/>
              <w:right w:val="outset" w:sz="6" w:space="0" w:color="auto"/>
            </w:tcBorders>
            <w:vAlign w:val="center"/>
          </w:tcPr>
          <w:p w:rsidR="00FC7B0D" w:rsidRPr="00DF3D4F" w:rsidRDefault="00FC7B0D">
            <w:pPr>
              <w:widowControl/>
              <w:spacing w:line="360" w:lineRule="auto"/>
              <w:jc w:val="left"/>
              <w:rPr>
                <w:rFonts w:hAnsi="宋体" w:cs="宋体"/>
              </w:rPr>
            </w:pPr>
          </w:p>
        </w:tc>
        <w:tc>
          <w:tcPr>
            <w:tcW w:w="895" w:type="dxa"/>
            <w:vMerge/>
            <w:tcBorders>
              <w:top w:val="outset" w:sz="6" w:space="0" w:color="auto"/>
              <w:left w:val="outset" w:sz="6" w:space="0" w:color="auto"/>
              <w:bottom w:val="outset" w:sz="6" w:space="0" w:color="auto"/>
              <w:right w:val="single" w:sz="4" w:space="0" w:color="auto"/>
            </w:tcBorders>
            <w:vAlign w:val="center"/>
          </w:tcPr>
          <w:p w:rsidR="00FC7B0D" w:rsidRPr="00DF3D4F" w:rsidRDefault="00FC7B0D">
            <w:pPr>
              <w:widowControl/>
              <w:spacing w:line="360" w:lineRule="auto"/>
              <w:jc w:val="center"/>
              <w:rPr>
                <w:rFonts w:hAnsi="宋体" w:cs="宋体"/>
              </w:rPr>
            </w:pPr>
          </w:p>
        </w:tc>
        <w:tc>
          <w:tcPr>
            <w:tcW w:w="2103" w:type="dxa"/>
            <w:tcBorders>
              <w:top w:val="outset" w:sz="6" w:space="0" w:color="auto"/>
              <w:left w:val="single" w:sz="4" w:space="0" w:color="auto"/>
              <w:bottom w:val="outset" w:sz="6" w:space="0" w:color="auto"/>
              <w:right w:val="outset" w:sz="6" w:space="0" w:color="auto"/>
            </w:tcBorders>
            <w:tcMar>
              <w:left w:w="75" w:type="dxa"/>
            </w:tcMar>
            <w:vAlign w:val="center"/>
          </w:tcPr>
          <w:p w:rsidR="00FC7B0D" w:rsidRPr="00DF3D4F" w:rsidRDefault="00997048">
            <w:pPr>
              <w:widowControl/>
              <w:spacing w:line="360" w:lineRule="auto"/>
              <w:jc w:val="center"/>
              <w:rPr>
                <w:rFonts w:hAnsi="宋体" w:cs="宋体"/>
              </w:rPr>
            </w:pPr>
            <w:r w:rsidRPr="00DF3D4F">
              <w:rPr>
                <w:rFonts w:hAnsi="宋体" w:cs="宋体" w:hint="eastAsia"/>
              </w:rPr>
              <w:t>签字盖章</w:t>
            </w:r>
          </w:p>
        </w:tc>
        <w:tc>
          <w:tcPr>
            <w:tcW w:w="4832" w:type="dxa"/>
            <w:tcBorders>
              <w:top w:val="outset" w:sz="6" w:space="0" w:color="auto"/>
              <w:left w:val="outset" w:sz="6" w:space="0" w:color="auto"/>
              <w:bottom w:val="outset" w:sz="6" w:space="0" w:color="auto"/>
              <w:right w:val="outset" w:sz="6" w:space="0" w:color="auto"/>
            </w:tcBorders>
            <w:tcMar>
              <w:left w:w="75" w:type="dxa"/>
            </w:tcMar>
            <w:vAlign w:val="center"/>
          </w:tcPr>
          <w:p w:rsidR="00FC7B0D" w:rsidRPr="00DF3D4F" w:rsidRDefault="00997048">
            <w:pPr>
              <w:widowControl/>
              <w:spacing w:line="360" w:lineRule="auto"/>
              <w:jc w:val="left"/>
              <w:rPr>
                <w:rFonts w:hAnsi="宋体" w:cs="宋体"/>
              </w:rPr>
            </w:pPr>
            <w:r w:rsidRPr="00DF3D4F">
              <w:rPr>
                <w:rFonts w:ascii="Times New Roman" w:cs="宋体" w:hint="eastAsia"/>
                <w:szCs w:val="24"/>
              </w:rPr>
              <w:t>符合第二章“投标人须知”第</w:t>
            </w:r>
            <w:r w:rsidRPr="00DF3D4F">
              <w:rPr>
                <w:rFonts w:ascii="Times New Roman" w:cs="宋体" w:hint="eastAsia"/>
                <w:szCs w:val="24"/>
              </w:rPr>
              <w:t>3.7.3</w:t>
            </w:r>
            <w:r w:rsidRPr="00DF3D4F">
              <w:rPr>
                <w:rFonts w:ascii="Times New Roman" w:cs="宋体" w:hint="eastAsia"/>
                <w:szCs w:val="24"/>
              </w:rPr>
              <w:t>项规定。</w:t>
            </w:r>
          </w:p>
        </w:tc>
      </w:tr>
      <w:tr w:rsidR="00FC7B0D" w:rsidRPr="00DF3D4F">
        <w:trPr>
          <w:trHeight w:val="567"/>
        </w:trPr>
        <w:tc>
          <w:tcPr>
            <w:tcW w:w="519" w:type="dxa"/>
            <w:vMerge/>
            <w:tcBorders>
              <w:top w:val="outset" w:sz="6" w:space="0" w:color="auto"/>
              <w:left w:val="outset" w:sz="6" w:space="0" w:color="auto"/>
              <w:bottom w:val="outset" w:sz="6" w:space="0" w:color="auto"/>
              <w:right w:val="outset" w:sz="6" w:space="0" w:color="auto"/>
            </w:tcBorders>
            <w:vAlign w:val="center"/>
          </w:tcPr>
          <w:p w:rsidR="00FC7B0D" w:rsidRPr="00DF3D4F" w:rsidRDefault="00FC7B0D">
            <w:pPr>
              <w:widowControl/>
              <w:spacing w:line="360" w:lineRule="auto"/>
              <w:jc w:val="left"/>
              <w:rPr>
                <w:rFonts w:hAnsi="宋体" w:cs="宋体"/>
              </w:rPr>
            </w:pPr>
          </w:p>
        </w:tc>
        <w:tc>
          <w:tcPr>
            <w:tcW w:w="895" w:type="dxa"/>
            <w:vMerge/>
            <w:tcBorders>
              <w:top w:val="outset" w:sz="6" w:space="0" w:color="auto"/>
              <w:left w:val="outset" w:sz="6" w:space="0" w:color="auto"/>
              <w:bottom w:val="outset" w:sz="6" w:space="0" w:color="auto"/>
              <w:right w:val="single" w:sz="4" w:space="0" w:color="auto"/>
            </w:tcBorders>
            <w:vAlign w:val="center"/>
          </w:tcPr>
          <w:p w:rsidR="00FC7B0D" w:rsidRPr="00DF3D4F" w:rsidRDefault="00FC7B0D">
            <w:pPr>
              <w:widowControl/>
              <w:spacing w:line="360" w:lineRule="auto"/>
              <w:jc w:val="center"/>
              <w:rPr>
                <w:rFonts w:hAnsi="宋体" w:cs="宋体"/>
              </w:rPr>
            </w:pPr>
          </w:p>
        </w:tc>
        <w:tc>
          <w:tcPr>
            <w:tcW w:w="2103" w:type="dxa"/>
            <w:tcBorders>
              <w:top w:val="outset" w:sz="6" w:space="0" w:color="auto"/>
              <w:left w:val="single" w:sz="4" w:space="0" w:color="auto"/>
              <w:bottom w:val="outset" w:sz="6" w:space="0" w:color="auto"/>
              <w:right w:val="outset" w:sz="6" w:space="0" w:color="auto"/>
            </w:tcBorders>
            <w:tcMar>
              <w:left w:w="75" w:type="dxa"/>
            </w:tcMar>
            <w:vAlign w:val="center"/>
          </w:tcPr>
          <w:p w:rsidR="00FC7B0D" w:rsidRPr="00DF3D4F" w:rsidRDefault="00997048">
            <w:pPr>
              <w:widowControl/>
              <w:spacing w:line="360" w:lineRule="auto"/>
              <w:jc w:val="center"/>
              <w:rPr>
                <w:rFonts w:hAnsi="宋体" w:cs="宋体"/>
              </w:rPr>
            </w:pPr>
            <w:r w:rsidRPr="00DF3D4F">
              <w:rPr>
                <w:rFonts w:hAnsi="宋体" w:cs="宋体" w:hint="eastAsia"/>
              </w:rPr>
              <w:t>未出现异常情形</w:t>
            </w:r>
          </w:p>
        </w:tc>
        <w:tc>
          <w:tcPr>
            <w:tcW w:w="4832" w:type="dxa"/>
            <w:tcBorders>
              <w:top w:val="outset" w:sz="6" w:space="0" w:color="auto"/>
              <w:left w:val="outset" w:sz="6" w:space="0" w:color="auto"/>
              <w:bottom w:val="outset" w:sz="6" w:space="0" w:color="auto"/>
              <w:right w:val="outset" w:sz="6" w:space="0" w:color="auto"/>
            </w:tcBorders>
            <w:tcMar>
              <w:left w:w="75" w:type="dxa"/>
            </w:tcMar>
            <w:vAlign w:val="center"/>
          </w:tcPr>
          <w:p w:rsidR="00FC7B0D" w:rsidRPr="00DF3D4F" w:rsidRDefault="00997048">
            <w:pPr>
              <w:widowControl/>
              <w:spacing w:line="360" w:lineRule="auto"/>
              <w:jc w:val="left"/>
              <w:rPr>
                <w:rFonts w:hAnsi="宋体" w:cs="宋体"/>
              </w:rPr>
            </w:pPr>
            <w:r w:rsidRPr="00DF3D4F">
              <w:rPr>
                <w:rFonts w:ascii="Times New Roman" w:cs="宋体" w:hint="eastAsia"/>
                <w:szCs w:val="24"/>
              </w:rPr>
              <w:t>不同投标人未出现使用相同的投标文件制作机器码进行投标的情形。</w:t>
            </w:r>
          </w:p>
        </w:tc>
      </w:tr>
      <w:tr w:rsidR="00FC7B0D" w:rsidRPr="00DF3D4F">
        <w:trPr>
          <w:trHeight w:val="567"/>
        </w:trPr>
        <w:tc>
          <w:tcPr>
            <w:tcW w:w="519" w:type="dxa"/>
            <w:vMerge w:val="restart"/>
            <w:tcBorders>
              <w:top w:val="single" w:sz="4" w:space="0" w:color="auto"/>
              <w:left w:val="outset" w:sz="6" w:space="0" w:color="auto"/>
              <w:bottom w:val="outset" w:sz="6" w:space="0" w:color="auto"/>
              <w:right w:val="outset" w:sz="6" w:space="0" w:color="auto"/>
            </w:tcBorders>
            <w:vAlign w:val="center"/>
          </w:tcPr>
          <w:p w:rsidR="00FC7B0D" w:rsidRPr="00DF3D4F" w:rsidRDefault="00997048">
            <w:pPr>
              <w:spacing w:line="360" w:lineRule="auto"/>
              <w:jc w:val="center"/>
              <w:rPr>
                <w:rFonts w:hAnsi="宋体" w:cs="宋体"/>
              </w:rPr>
            </w:pPr>
            <w:r w:rsidRPr="00DF3D4F">
              <w:rPr>
                <w:rFonts w:hAnsi="宋体" w:cs="宋体" w:hint="eastAsia"/>
                <w:bCs/>
              </w:rPr>
              <w:t>2.1.3</w:t>
            </w:r>
          </w:p>
        </w:tc>
        <w:tc>
          <w:tcPr>
            <w:tcW w:w="895" w:type="dxa"/>
            <w:vMerge w:val="restart"/>
            <w:tcBorders>
              <w:top w:val="single" w:sz="4" w:space="0" w:color="auto"/>
              <w:left w:val="outset" w:sz="6" w:space="0" w:color="auto"/>
              <w:bottom w:val="outset" w:sz="6" w:space="0" w:color="auto"/>
              <w:right w:val="single" w:sz="4" w:space="0" w:color="auto"/>
            </w:tcBorders>
            <w:vAlign w:val="center"/>
          </w:tcPr>
          <w:p w:rsidR="00FC7B0D" w:rsidRPr="00DF3D4F" w:rsidRDefault="00997048">
            <w:pPr>
              <w:spacing w:line="360" w:lineRule="auto"/>
              <w:jc w:val="center"/>
              <w:rPr>
                <w:rFonts w:hAnsi="宋体" w:cs="宋体"/>
              </w:rPr>
            </w:pPr>
            <w:r w:rsidRPr="00DF3D4F">
              <w:rPr>
                <w:rFonts w:hAnsi="宋体" w:cs="宋体" w:hint="eastAsia"/>
                <w:bCs/>
              </w:rPr>
              <w:t>响应性评审标准</w:t>
            </w:r>
          </w:p>
        </w:tc>
        <w:tc>
          <w:tcPr>
            <w:tcW w:w="2103" w:type="dxa"/>
            <w:tcBorders>
              <w:top w:val="single" w:sz="4" w:space="0" w:color="auto"/>
              <w:left w:val="single" w:sz="4" w:space="0" w:color="auto"/>
              <w:bottom w:val="outset" w:sz="6" w:space="0" w:color="auto"/>
              <w:right w:val="outset" w:sz="6" w:space="0" w:color="auto"/>
            </w:tcBorders>
            <w:tcMar>
              <w:left w:w="75" w:type="dxa"/>
            </w:tcMar>
            <w:vAlign w:val="center"/>
          </w:tcPr>
          <w:p w:rsidR="00FC7B0D" w:rsidRPr="00DF3D4F" w:rsidRDefault="00997048">
            <w:pPr>
              <w:widowControl/>
              <w:spacing w:line="360" w:lineRule="auto"/>
              <w:jc w:val="center"/>
              <w:rPr>
                <w:rFonts w:hAnsi="宋体" w:cs="宋体"/>
              </w:rPr>
            </w:pPr>
            <w:r w:rsidRPr="00DF3D4F">
              <w:rPr>
                <w:rFonts w:hAnsi="宋体" w:cs="宋体" w:hint="eastAsia"/>
              </w:rPr>
              <w:t>投标内容</w:t>
            </w:r>
          </w:p>
        </w:tc>
        <w:tc>
          <w:tcPr>
            <w:tcW w:w="4832" w:type="dxa"/>
            <w:tcBorders>
              <w:top w:val="outset" w:sz="6" w:space="0" w:color="auto"/>
              <w:left w:val="outset" w:sz="6" w:space="0" w:color="auto"/>
              <w:bottom w:val="outset" w:sz="6" w:space="0" w:color="auto"/>
              <w:right w:val="outset" w:sz="6" w:space="0" w:color="auto"/>
            </w:tcBorders>
            <w:tcMar>
              <w:left w:w="75" w:type="dxa"/>
            </w:tcMar>
            <w:vAlign w:val="center"/>
          </w:tcPr>
          <w:p w:rsidR="00FC7B0D" w:rsidRPr="00DF3D4F" w:rsidRDefault="00997048">
            <w:pPr>
              <w:widowControl/>
              <w:spacing w:line="360" w:lineRule="auto"/>
              <w:jc w:val="left"/>
              <w:rPr>
                <w:rFonts w:hAnsi="宋体" w:cs="宋体"/>
              </w:rPr>
            </w:pPr>
            <w:r w:rsidRPr="00DF3D4F">
              <w:rPr>
                <w:rFonts w:hAnsi="宋体" w:cs="宋体" w:hint="eastAsia"/>
              </w:rPr>
              <w:t>符合第二章“投标人须知”第1.3.1项规定。</w:t>
            </w:r>
          </w:p>
        </w:tc>
      </w:tr>
      <w:tr w:rsidR="00FC7B0D" w:rsidRPr="00DF3D4F">
        <w:trPr>
          <w:trHeight w:val="567"/>
        </w:trPr>
        <w:tc>
          <w:tcPr>
            <w:tcW w:w="519" w:type="dxa"/>
            <w:vMerge/>
            <w:tcBorders>
              <w:top w:val="single" w:sz="4" w:space="0" w:color="auto"/>
              <w:left w:val="outset" w:sz="6" w:space="0" w:color="auto"/>
              <w:bottom w:val="outset" w:sz="6" w:space="0" w:color="auto"/>
              <w:right w:val="outset" w:sz="6" w:space="0" w:color="auto"/>
            </w:tcBorders>
            <w:vAlign w:val="center"/>
          </w:tcPr>
          <w:p w:rsidR="00FC7B0D" w:rsidRPr="00DF3D4F" w:rsidRDefault="00FC7B0D">
            <w:pPr>
              <w:spacing w:line="360" w:lineRule="auto"/>
              <w:jc w:val="center"/>
              <w:rPr>
                <w:rFonts w:hAnsi="宋体" w:cs="宋体"/>
                <w:bCs/>
              </w:rPr>
            </w:pPr>
          </w:p>
        </w:tc>
        <w:tc>
          <w:tcPr>
            <w:tcW w:w="895" w:type="dxa"/>
            <w:vMerge/>
            <w:tcBorders>
              <w:top w:val="single" w:sz="4" w:space="0" w:color="auto"/>
              <w:left w:val="outset" w:sz="6" w:space="0" w:color="auto"/>
              <w:bottom w:val="outset" w:sz="6" w:space="0" w:color="auto"/>
              <w:right w:val="single" w:sz="4" w:space="0" w:color="auto"/>
            </w:tcBorders>
            <w:vAlign w:val="center"/>
          </w:tcPr>
          <w:p w:rsidR="00FC7B0D" w:rsidRPr="00DF3D4F" w:rsidRDefault="00FC7B0D">
            <w:pPr>
              <w:spacing w:line="360" w:lineRule="auto"/>
              <w:jc w:val="center"/>
              <w:rPr>
                <w:rFonts w:hAnsi="宋体" w:cs="宋体"/>
                <w:bCs/>
              </w:rPr>
            </w:pPr>
          </w:p>
        </w:tc>
        <w:tc>
          <w:tcPr>
            <w:tcW w:w="2103" w:type="dxa"/>
            <w:tcBorders>
              <w:top w:val="single" w:sz="4" w:space="0" w:color="auto"/>
              <w:left w:val="single" w:sz="4" w:space="0" w:color="auto"/>
              <w:bottom w:val="outset" w:sz="6" w:space="0" w:color="auto"/>
              <w:right w:val="outset" w:sz="6" w:space="0" w:color="auto"/>
            </w:tcBorders>
            <w:tcMar>
              <w:left w:w="75" w:type="dxa"/>
            </w:tcMar>
            <w:vAlign w:val="center"/>
          </w:tcPr>
          <w:p w:rsidR="00FC7B0D" w:rsidRPr="00DF3D4F" w:rsidRDefault="00997048">
            <w:pPr>
              <w:spacing w:line="360" w:lineRule="auto"/>
              <w:jc w:val="center"/>
              <w:rPr>
                <w:rFonts w:hAnsi="宋体" w:cs="宋体"/>
              </w:rPr>
            </w:pPr>
            <w:r w:rsidRPr="00DF3D4F">
              <w:rPr>
                <w:rFonts w:hAnsi="宋体" w:cs="宋体" w:hint="eastAsia"/>
              </w:rPr>
              <w:t>投标报价</w:t>
            </w:r>
          </w:p>
        </w:tc>
        <w:tc>
          <w:tcPr>
            <w:tcW w:w="4832" w:type="dxa"/>
            <w:tcBorders>
              <w:top w:val="outset" w:sz="6" w:space="0" w:color="auto"/>
              <w:left w:val="outset" w:sz="6" w:space="0" w:color="auto"/>
              <w:bottom w:val="outset" w:sz="6" w:space="0" w:color="auto"/>
              <w:right w:val="outset" w:sz="6" w:space="0" w:color="auto"/>
            </w:tcBorders>
            <w:tcMar>
              <w:left w:w="75" w:type="dxa"/>
            </w:tcMar>
            <w:vAlign w:val="center"/>
          </w:tcPr>
          <w:p w:rsidR="00FC7B0D" w:rsidRPr="00DF3D4F" w:rsidRDefault="00997048">
            <w:pPr>
              <w:widowControl/>
              <w:spacing w:line="360" w:lineRule="auto"/>
              <w:jc w:val="left"/>
              <w:rPr>
                <w:rFonts w:hAnsi="宋体" w:cs="宋体"/>
              </w:rPr>
            </w:pPr>
            <w:r w:rsidRPr="00DF3D4F">
              <w:rPr>
                <w:rFonts w:hAnsi="宋体" w:cs="宋体" w:hint="eastAsia"/>
              </w:rPr>
              <w:t>符合第二章“投标人须知”第3.2款规定。</w:t>
            </w:r>
          </w:p>
        </w:tc>
      </w:tr>
      <w:tr w:rsidR="00FC7B0D" w:rsidRPr="00DF3D4F">
        <w:trPr>
          <w:trHeight w:val="567"/>
        </w:trPr>
        <w:tc>
          <w:tcPr>
            <w:tcW w:w="519" w:type="dxa"/>
            <w:vMerge/>
            <w:tcBorders>
              <w:top w:val="outset" w:sz="6" w:space="0" w:color="auto"/>
              <w:left w:val="outset" w:sz="6" w:space="0" w:color="auto"/>
              <w:bottom w:val="outset" w:sz="6" w:space="0" w:color="auto"/>
              <w:right w:val="outset" w:sz="6" w:space="0" w:color="auto"/>
            </w:tcBorders>
            <w:vAlign w:val="center"/>
          </w:tcPr>
          <w:p w:rsidR="00FC7B0D" w:rsidRPr="00DF3D4F" w:rsidRDefault="00FC7B0D">
            <w:pPr>
              <w:widowControl/>
              <w:spacing w:line="360" w:lineRule="auto"/>
              <w:jc w:val="left"/>
              <w:rPr>
                <w:rFonts w:hAnsi="宋体" w:cs="宋体"/>
              </w:rPr>
            </w:pPr>
          </w:p>
        </w:tc>
        <w:tc>
          <w:tcPr>
            <w:tcW w:w="895" w:type="dxa"/>
            <w:vMerge/>
            <w:tcBorders>
              <w:top w:val="outset" w:sz="6" w:space="0" w:color="auto"/>
              <w:left w:val="outset" w:sz="6" w:space="0" w:color="auto"/>
              <w:bottom w:val="outset" w:sz="6" w:space="0" w:color="auto"/>
              <w:right w:val="single" w:sz="4" w:space="0" w:color="auto"/>
            </w:tcBorders>
            <w:vAlign w:val="center"/>
          </w:tcPr>
          <w:p w:rsidR="00FC7B0D" w:rsidRPr="00DF3D4F" w:rsidRDefault="00FC7B0D">
            <w:pPr>
              <w:widowControl/>
              <w:spacing w:line="360" w:lineRule="auto"/>
              <w:jc w:val="left"/>
              <w:rPr>
                <w:rFonts w:hAnsi="宋体" w:cs="宋体"/>
              </w:rPr>
            </w:pPr>
          </w:p>
        </w:tc>
        <w:tc>
          <w:tcPr>
            <w:tcW w:w="2103" w:type="dxa"/>
            <w:tcBorders>
              <w:top w:val="outset" w:sz="6" w:space="0" w:color="auto"/>
              <w:left w:val="single" w:sz="4" w:space="0" w:color="auto"/>
              <w:bottom w:val="outset" w:sz="6" w:space="0" w:color="auto"/>
              <w:right w:val="outset" w:sz="6" w:space="0" w:color="auto"/>
            </w:tcBorders>
            <w:tcMar>
              <w:left w:w="75" w:type="dxa"/>
            </w:tcMar>
            <w:vAlign w:val="center"/>
          </w:tcPr>
          <w:p w:rsidR="00FC7B0D" w:rsidRPr="00DF3D4F" w:rsidRDefault="00997048">
            <w:pPr>
              <w:widowControl/>
              <w:spacing w:line="360" w:lineRule="auto"/>
              <w:ind w:leftChars="-27" w:left="-65"/>
              <w:jc w:val="center"/>
              <w:rPr>
                <w:rFonts w:hAnsi="宋体" w:cs="宋体"/>
              </w:rPr>
            </w:pPr>
            <w:r w:rsidRPr="00DF3D4F">
              <w:rPr>
                <w:rFonts w:hAnsi="宋体" w:cs="宋体" w:hint="eastAsia"/>
              </w:rPr>
              <w:t>其他情形</w:t>
            </w:r>
          </w:p>
        </w:tc>
        <w:tc>
          <w:tcPr>
            <w:tcW w:w="4832" w:type="dxa"/>
            <w:tcBorders>
              <w:top w:val="outset" w:sz="6" w:space="0" w:color="auto"/>
              <w:left w:val="outset" w:sz="6" w:space="0" w:color="auto"/>
              <w:bottom w:val="outset" w:sz="6" w:space="0" w:color="auto"/>
              <w:right w:val="outset" w:sz="6" w:space="0" w:color="auto"/>
            </w:tcBorders>
            <w:tcMar>
              <w:left w:w="75" w:type="dxa"/>
            </w:tcMar>
            <w:vAlign w:val="center"/>
          </w:tcPr>
          <w:p w:rsidR="00FC7B0D" w:rsidRPr="00DF3D4F" w:rsidRDefault="00997048">
            <w:pPr>
              <w:widowControl/>
              <w:spacing w:line="360" w:lineRule="auto"/>
              <w:jc w:val="left"/>
              <w:rPr>
                <w:rFonts w:hAnsi="宋体" w:cs="宋体"/>
                <w:szCs w:val="24"/>
              </w:rPr>
            </w:pPr>
            <w:r w:rsidRPr="00DF3D4F">
              <w:rPr>
                <w:rFonts w:hAnsi="宋体" w:cs="宋体" w:hint="eastAsia"/>
                <w:szCs w:val="24"/>
              </w:rPr>
              <w:t>（1）投标文件中不得存在招标人不能接受的其他实质性条件；</w:t>
            </w:r>
          </w:p>
          <w:p w:rsidR="00FC7B0D" w:rsidRPr="00DF3D4F" w:rsidRDefault="00997048">
            <w:pPr>
              <w:widowControl/>
              <w:spacing w:line="360" w:lineRule="auto"/>
              <w:jc w:val="left"/>
              <w:rPr>
                <w:rFonts w:hAnsi="宋体" w:cs="宋体"/>
              </w:rPr>
            </w:pPr>
            <w:r w:rsidRPr="00DF3D4F">
              <w:rPr>
                <w:rFonts w:hAnsi="宋体" w:cs="宋体" w:hint="eastAsia"/>
                <w:szCs w:val="24"/>
              </w:rPr>
              <w:t>（2）法律、法规规定的其他情形。</w:t>
            </w:r>
          </w:p>
        </w:tc>
      </w:tr>
    </w:tbl>
    <w:p w:rsidR="00FC7B0D" w:rsidRPr="00DF3D4F" w:rsidRDefault="00997048" w:rsidP="00642D3F">
      <w:pPr>
        <w:spacing w:beforeLines="100" w:afterLines="100"/>
        <w:jc w:val="center"/>
        <w:outlineLvl w:val="1"/>
        <w:rPr>
          <w:rFonts w:ascii="Times New Roman" w:eastAsia="黑体"/>
          <w:sz w:val="32"/>
          <w:szCs w:val="32"/>
        </w:rPr>
      </w:pPr>
      <w:r w:rsidRPr="00DF3D4F">
        <w:rPr>
          <w:rFonts w:ascii="Times New Roman" w:eastAsia="黑体" w:hint="eastAsia"/>
          <w:sz w:val="32"/>
          <w:szCs w:val="32"/>
        </w:rPr>
        <w:br w:type="page"/>
      </w:r>
      <w:bookmarkStart w:id="385" w:name="_Toc32506"/>
      <w:bookmarkStart w:id="386" w:name="_Toc140069421"/>
      <w:r w:rsidRPr="00DF3D4F">
        <w:rPr>
          <w:rFonts w:eastAsia="黑体" w:cs="宋体" w:hint="eastAsia"/>
          <w:sz w:val="32"/>
          <w:szCs w:val="32"/>
        </w:rPr>
        <w:lastRenderedPageBreak/>
        <w:t>商务、技术及报价文件详细评审标准</w:t>
      </w:r>
      <w:bookmarkEnd w:id="385"/>
      <w:bookmarkEnd w:id="386"/>
    </w:p>
    <w:tbl>
      <w:tblPr>
        <w:tblW w:w="5031" w:type="pct"/>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69"/>
        <w:gridCol w:w="964"/>
        <w:gridCol w:w="1262"/>
        <w:gridCol w:w="775"/>
        <w:gridCol w:w="4592"/>
      </w:tblGrid>
      <w:tr w:rsidR="00FC7B0D" w:rsidRPr="00DF3D4F">
        <w:trPr>
          <w:trHeight w:val="567"/>
        </w:trPr>
        <w:tc>
          <w:tcPr>
            <w:tcW w:w="1733" w:type="dxa"/>
            <w:gridSpan w:val="2"/>
            <w:vAlign w:val="center"/>
          </w:tcPr>
          <w:p w:rsidR="00FC7B0D" w:rsidRPr="00DF3D4F" w:rsidRDefault="00997048">
            <w:pPr>
              <w:spacing w:line="600" w:lineRule="exact"/>
              <w:jc w:val="center"/>
              <w:rPr>
                <w:rFonts w:hAnsi="宋体" w:cs="宋体"/>
                <w:bCs/>
              </w:rPr>
            </w:pPr>
            <w:r w:rsidRPr="00DF3D4F">
              <w:rPr>
                <w:rFonts w:hAnsi="宋体" w:cs="宋体" w:hint="eastAsia"/>
                <w:bCs/>
              </w:rPr>
              <w:t>条款号</w:t>
            </w:r>
          </w:p>
        </w:tc>
        <w:tc>
          <w:tcPr>
            <w:tcW w:w="1262" w:type="dxa"/>
            <w:tcMar>
              <w:left w:w="75" w:type="dxa"/>
            </w:tcMar>
            <w:vAlign w:val="center"/>
          </w:tcPr>
          <w:p w:rsidR="00FC7B0D" w:rsidRPr="00DF3D4F" w:rsidRDefault="00997048">
            <w:pPr>
              <w:spacing w:line="600" w:lineRule="exact"/>
              <w:jc w:val="center"/>
              <w:rPr>
                <w:rFonts w:hAnsi="宋体" w:cs="宋体"/>
                <w:bCs/>
              </w:rPr>
            </w:pPr>
            <w:r w:rsidRPr="00DF3D4F">
              <w:rPr>
                <w:rFonts w:hAnsi="宋体" w:cs="宋体" w:hint="eastAsia"/>
                <w:bCs/>
              </w:rPr>
              <w:t>评审因素</w:t>
            </w:r>
          </w:p>
        </w:tc>
        <w:tc>
          <w:tcPr>
            <w:tcW w:w="775" w:type="dxa"/>
            <w:vAlign w:val="center"/>
          </w:tcPr>
          <w:p w:rsidR="00FC7B0D" w:rsidRPr="00DF3D4F" w:rsidRDefault="00997048">
            <w:pPr>
              <w:spacing w:line="600" w:lineRule="exact"/>
              <w:jc w:val="center"/>
              <w:rPr>
                <w:rFonts w:hAnsi="宋体" w:cs="宋体"/>
                <w:bCs/>
              </w:rPr>
            </w:pPr>
            <w:r w:rsidRPr="00DF3D4F">
              <w:rPr>
                <w:rFonts w:hAnsi="宋体" w:cs="宋体" w:hint="eastAsia"/>
                <w:bCs/>
              </w:rPr>
              <w:t>分值</w:t>
            </w:r>
          </w:p>
        </w:tc>
        <w:tc>
          <w:tcPr>
            <w:tcW w:w="4592" w:type="dxa"/>
            <w:vAlign w:val="center"/>
          </w:tcPr>
          <w:p w:rsidR="00FC7B0D" w:rsidRPr="00DF3D4F" w:rsidRDefault="00997048">
            <w:pPr>
              <w:spacing w:line="600" w:lineRule="exact"/>
              <w:jc w:val="center"/>
              <w:rPr>
                <w:rFonts w:hAnsi="宋体" w:cs="宋体"/>
                <w:bCs/>
              </w:rPr>
            </w:pPr>
            <w:r w:rsidRPr="00DF3D4F">
              <w:rPr>
                <w:rFonts w:hAnsi="宋体" w:cs="宋体" w:hint="eastAsia"/>
                <w:bCs/>
              </w:rPr>
              <w:t>评审标准</w:t>
            </w:r>
          </w:p>
        </w:tc>
      </w:tr>
      <w:tr w:rsidR="00FC7B0D" w:rsidRPr="00DF3D4F">
        <w:trPr>
          <w:trHeight w:val="567"/>
        </w:trPr>
        <w:tc>
          <w:tcPr>
            <w:tcW w:w="769" w:type="dxa"/>
            <w:vMerge w:val="restart"/>
            <w:vAlign w:val="center"/>
          </w:tcPr>
          <w:p w:rsidR="00FC7B0D" w:rsidRPr="00DF3D4F" w:rsidRDefault="00997048">
            <w:pPr>
              <w:spacing w:line="360" w:lineRule="auto"/>
              <w:jc w:val="center"/>
              <w:rPr>
                <w:rFonts w:hAnsi="宋体" w:cs="宋体"/>
              </w:rPr>
            </w:pPr>
            <w:r w:rsidRPr="00DF3D4F">
              <w:rPr>
                <w:rFonts w:hAnsi="宋体" w:cs="宋体" w:hint="eastAsia"/>
              </w:rPr>
              <w:t>2.2.2（1）</w:t>
            </w:r>
          </w:p>
        </w:tc>
        <w:tc>
          <w:tcPr>
            <w:tcW w:w="964" w:type="dxa"/>
            <w:vMerge w:val="restart"/>
            <w:vAlign w:val="center"/>
          </w:tcPr>
          <w:p w:rsidR="00FC7B0D" w:rsidRPr="00DF3D4F" w:rsidRDefault="00997048">
            <w:pPr>
              <w:spacing w:line="360" w:lineRule="auto"/>
              <w:jc w:val="center"/>
              <w:rPr>
                <w:rFonts w:hAnsi="宋体" w:cs="宋体"/>
              </w:rPr>
            </w:pPr>
            <w:r w:rsidRPr="00DF3D4F">
              <w:rPr>
                <w:rFonts w:hAnsi="宋体" w:cs="宋体" w:hint="eastAsia"/>
              </w:rPr>
              <w:t>技术文件评分标准</w:t>
            </w:r>
          </w:p>
        </w:tc>
        <w:tc>
          <w:tcPr>
            <w:tcW w:w="1262" w:type="dxa"/>
            <w:tcMar>
              <w:left w:w="75" w:type="dxa"/>
            </w:tcMar>
            <w:vAlign w:val="center"/>
          </w:tcPr>
          <w:p w:rsidR="00FC7B0D" w:rsidRPr="00DF3D4F" w:rsidRDefault="00997048">
            <w:pPr>
              <w:widowControl/>
              <w:spacing w:line="360" w:lineRule="auto"/>
              <w:jc w:val="center"/>
              <w:rPr>
                <w:rFonts w:hAnsi="宋体" w:cs="宋体"/>
                <w:szCs w:val="24"/>
              </w:rPr>
            </w:pPr>
            <w:r w:rsidRPr="00DF3D4F">
              <w:rPr>
                <w:rFonts w:hAnsi="宋体" w:cs="宋体" w:hint="eastAsia"/>
                <w:szCs w:val="24"/>
              </w:rPr>
              <w:t>可行性和必要性分析</w:t>
            </w:r>
          </w:p>
        </w:tc>
        <w:tc>
          <w:tcPr>
            <w:tcW w:w="775" w:type="dxa"/>
            <w:vAlign w:val="center"/>
          </w:tcPr>
          <w:p w:rsidR="00FC7B0D" w:rsidRPr="00DF3D4F" w:rsidRDefault="00997048">
            <w:pPr>
              <w:widowControl/>
              <w:snapToGrid w:val="0"/>
              <w:spacing w:line="360" w:lineRule="auto"/>
              <w:jc w:val="center"/>
              <w:rPr>
                <w:rFonts w:hAnsi="宋体" w:cs="宋体"/>
                <w:szCs w:val="24"/>
              </w:rPr>
            </w:pPr>
            <w:r w:rsidRPr="00DF3D4F">
              <w:rPr>
                <w:rFonts w:hAnsi="宋体" w:cs="宋体" w:hint="eastAsia"/>
                <w:szCs w:val="24"/>
              </w:rPr>
              <w:t>5分</w:t>
            </w:r>
          </w:p>
        </w:tc>
        <w:tc>
          <w:tcPr>
            <w:tcW w:w="4592" w:type="dxa"/>
            <w:vAlign w:val="center"/>
          </w:tcPr>
          <w:p w:rsidR="00FC7B0D" w:rsidRPr="00DF3D4F" w:rsidRDefault="00997048">
            <w:pPr>
              <w:spacing w:line="440" w:lineRule="exact"/>
              <w:rPr>
                <w:rFonts w:hAnsi="宋体"/>
                <w:kern w:val="2"/>
                <w:sz w:val="21"/>
                <w:szCs w:val="21"/>
              </w:rPr>
            </w:pPr>
            <w:r w:rsidRPr="00DF3D4F">
              <w:rPr>
                <w:rFonts w:hAnsi="宋体" w:hint="eastAsia"/>
                <w:kern w:val="2"/>
                <w:sz w:val="21"/>
                <w:szCs w:val="21"/>
              </w:rPr>
              <w:t>根据投标人对招标需求的理解，需提供全面的可行性和必要性分析，针对项目内的各系统进行需求分析。</w:t>
            </w:r>
          </w:p>
          <w:p w:rsidR="00FC7B0D" w:rsidRPr="00DF3D4F" w:rsidRDefault="00997048">
            <w:pPr>
              <w:spacing w:line="440" w:lineRule="exact"/>
              <w:rPr>
                <w:rFonts w:hAnsi="宋体"/>
                <w:kern w:val="2"/>
                <w:sz w:val="21"/>
                <w:szCs w:val="21"/>
              </w:rPr>
            </w:pPr>
            <w:r w:rsidRPr="00DF3D4F">
              <w:rPr>
                <w:rFonts w:hAnsi="宋体" w:hint="eastAsia"/>
                <w:kern w:val="2"/>
                <w:sz w:val="21"/>
                <w:szCs w:val="21"/>
              </w:rPr>
              <w:t>（1）提供方案全面细致、针对性强、完全满足服务要求得4＜F≤5分；</w:t>
            </w:r>
          </w:p>
          <w:p w:rsidR="00FC7B0D" w:rsidRPr="00DF3D4F" w:rsidRDefault="00997048">
            <w:pPr>
              <w:spacing w:line="440" w:lineRule="exact"/>
              <w:rPr>
                <w:rFonts w:hAnsi="宋体"/>
                <w:kern w:val="2"/>
                <w:sz w:val="21"/>
                <w:szCs w:val="21"/>
              </w:rPr>
            </w:pPr>
            <w:r w:rsidRPr="00DF3D4F">
              <w:rPr>
                <w:rFonts w:hAnsi="宋体" w:hint="eastAsia"/>
                <w:kern w:val="2"/>
                <w:sz w:val="21"/>
                <w:szCs w:val="21"/>
              </w:rPr>
              <w:t>（2）提供方案相对全面、针对性较强、部分满足服务得2＜F≤4分；</w:t>
            </w:r>
          </w:p>
          <w:p w:rsidR="00FC7B0D" w:rsidRPr="00DF3D4F" w:rsidRDefault="00997048">
            <w:pPr>
              <w:spacing w:line="440" w:lineRule="exact"/>
              <w:rPr>
                <w:rFonts w:hAnsi="宋体"/>
                <w:kern w:val="2"/>
                <w:sz w:val="21"/>
                <w:szCs w:val="21"/>
              </w:rPr>
            </w:pPr>
            <w:r w:rsidRPr="00DF3D4F">
              <w:rPr>
                <w:rFonts w:hAnsi="宋体" w:hint="eastAsia"/>
                <w:kern w:val="2"/>
                <w:sz w:val="21"/>
                <w:szCs w:val="21"/>
              </w:rPr>
              <w:t>（3）提供方案缺少内容较多、针对性差、服务实现较差得0＜F≤2分；</w:t>
            </w:r>
          </w:p>
          <w:p w:rsidR="00FC7B0D" w:rsidRPr="00DF3D4F" w:rsidRDefault="00997048">
            <w:pPr>
              <w:spacing w:line="440" w:lineRule="exact"/>
              <w:rPr>
                <w:rFonts w:hAnsi="宋体"/>
                <w:kern w:val="2"/>
                <w:sz w:val="21"/>
                <w:szCs w:val="21"/>
              </w:rPr>
            </w:pPr>
            <w:r w:rsidRPr="00DF3D4F">
              <w:rPr>
                <w:rFonts w:hAnsi="宋体" w:hint="eastAsia"/>
                <w:kern w:val="2"/>
                <w:sz w:val="21"/>
                <w:szCs w:val="21"/>
              </w:rPr>
              <w:t>（4）不提供或提供材料不符合要求不得分。</w:t>
            </w:r>
          </w:p>
          <w:p w:rsidR="00FC7B0D" w:rsidRPr="00DF3D4F" w:rsidRDefault="00997048">
            <w:pPr>
              <w:spacing w:line="440" w:lineRule="exact"/>
              <w:rPr>
                <w:rFonts w:hAnsi="宋体"/>
                <w:kern w:val="2"/>
                <w:sz w:val="21"/>
                <w:szCs w:val="21"/>
              </w:rPr>
            </w:pPr>
            <w:r w:rsidRPr="00DF3D4F">
              <w:rPr>
                <w:rFonts w:hAnsi="宋体" w:hint="eastAsia"/>
                <w:kern w:val="2"/>
                <w:sz w:val="21"/>
                <w:szCs w:val="21"/>
              </w:rPr>
              <w:t>注：F为本项得分。</w:t>
            </w:r>
          </w:p>
        </w:tc>
      </w:tr>
      <w:tr w:rsidR="00FC7B0D" w:rsidRPr="00DF3D4F">
        <w:trPr>
          <w:trHeight w:val="567"/>
        </w:trPr>
        <w:tc>
          <w:tcPr>
            <w:tcW w:w="769" w:type="dxa"/>
            <w:vMerge/>
          </w:tcPr>
          <w:p w:rsidR="00FC7B0D" w:rsidRPr="00DF3D4F" w:rsidRDefault="00FC7B0D">
            <w:pPr>
              <w:snapToGrid w:val="0"/>
              <w:spacing w:line="360" w:lineRule="auto"/>
              <w:jc w:val="center"/>
              <w:rPr>
                <w:rFonts w:hAnsi="宋体" w:cs="宋体"/>
                <w:bCs/>
              </w:rPr>
            </w:pPr>
          </w:p>
        </w:tc>
        <w:tc>
          <w:tcPr>
            <w:tcW w:w="964" w:type="dxa"/>
            <w:vMerge/>
          </w:tcPr>
          <w:p w:rsidR="00FC7B0D" w:rsidRPr="00DF3D4F" w:rsidRDefault="00FC7B0D">
            <w:pPr>
              <w:snapToGrid w:val="0"/>
              <w:spacing w:line="360" w:lineRule="auto"/>
              <w:jc w:val="center"/>
              <w:rPr>
                <w:rFonts w:hAnsi="宋体" w:cs="宋体"/>
              </w:rPr>
            </w:pPr>
          </w:p>
        </w:tc>
        <w:tc>
          <w:tcPr>
            <w:tcW w:w="1262" w:type="dxa"/>
            <w:tcMar>
              <w:left w:w="75" w:type="dxa"/>
            </w:tcMar>
            <w:vAlign w:val="center"/>
          </w:tcPr>
          <w:p w:rsidR="00FC7B0D" w:rsidRPr="00DF3D4F" w:rsidRDefault="00997048">
            <w:pPr>
              <w:snapToGrid w:val="0"/>
              <w:spacing w:line="360" w:lineRule="auto"/>
              <w:jc w:val="center"/>
              <w:rPr>
                <w:rFonts w:hAnsi="宋体" w:cs="宋体"/>
                <w:szCs w:val="24"/>
              </w:rPr>
            </w:pPr>
            <w:r w:rsidRPr="00DF3D4F">
              <w:rPr>
                <w:rFonts w:hAnsi="宋体" w:cs="仿宋" w:hint="eastAsia"/>
                <w:szCs w:val="24"/>
              </w:rPr>
              <w:t>系统建设方案</w:t>
            </w:r>
          </w:p>
        </w:tc>
        <w:tc>
          <w:tcPr>
            <w:tcW w:w="775" w:type="dxa"/>
            <w:vAlign w:val="center"/>
          </w:tcPr>
          <w:p w:rsidR="00FC7B0D" w:rsidRPr="00DF3D4F" w:rsidRDefault="00997048">
            <w:pPr>
              <w:widowControl/>
              <w:snapToGrid w:val="0"/>
              <w:spacing w:line="360" w:lineRule="auto"/>
              <w:jc w:val="center"/>
              <w:rPr>
                <w:rFonts w:hAnsi="宋体" w:cs="宋体"/>
                <w:szCs w:val="24"/>
              </w:rPr>
            </w:pPr>
            <w:r w:rsidRPr="00DF3D4F">
              <w:rPr>
                <w:rFonts w:hAnsi="宋体" w:cs="宋体" w:hint="eastAsia"/>
                <w:szCs w:val="24"/>
              </w:rPr>
              <w:t>5分</w:t>
            </w:r>
          </w:p>
        </w:tc>
        <w:tc>
          <w:tcPr>
            <w:tcW w:w="4592" w:type="dxa"/>
            <w:vAlign w:val="center"/>
          </w:tcPr>
          <w:p w:rsidR="00FC7B0D" w:rsidRPr="00DF3D4F" w:rsidRDefault="00997048">
            <w:pPr>
              <w:spacing w:line="440" w:lineRule="exact"/>
              <w:rPr>
                <w:rFonts w:hAnsi="宋体"/>
                <w:kern w:val="2"/>
                <w:sz w:val="21"/>
                <w:szCs w:val="21"/>
              </w:rPr>
            </w:pPr>
            <w:r w:rsidRPr="00DF3D4F">
              <w:rPr>
                <w:rFonts w:hAnsi="宋体" w:hint="eastAsia"/>
                <w:kern w:val="2"/>
                <w:sz w:val="21"/>
                <w:szCs w:val="21"/>
              </w:rPr>
              <w:t>根据投标人对采购需求的理解，提供系统详细建设方案，包含总体架构、逻辑架构、实施技术路线、关键技术和难点、系统安全等进行详细的分析。</w:t>
            </w:r>
          </w:p>
          <w:p w:rsidR="00FC7B0D" w:rsidRPr="00DF3D4F" w:rsidRDefault="00997048">
            <w:pPr>
              <w:spacing w:line="440" w:lineRule="exact"/>
              <w:rPr>
                <w:rFonts w:hAnsi="宋体"/>
                <w:kern w:val="2"/>
                <w:sz w:val="21"/>
                <w:szCs w:val="21"/>
              </w:rPr>
            </w:pPr>
            <w:r w:rsidRPr="00DF3D4F">
              <w:rPr>
                <w:rFonts w:hAnsi="宋体" w:hint="eastAsia"/>
                <w:kern w:val="2"/>
                <w:sz w:val="21"/>
                <w:szCs w:val="21"/>
              </w:rPr>
              <w:t>（1）提供方案全面细致、针对性强、能够切实体现系统要求得4＜F≤5分；</w:t>
            </w:r>
          </w:p>
          <w:p w:rsidR="00FC7B0D" w:rsidRPr="00DF3D4F" w:rsidRDefault="00997048">
            <w:pPr>
              <w:spacing w:line="440" w:lineRule="exact"/>
              <w:rPr>
                <w:rFonts w:hAnsi="宋体"/>
                <w:kern w:val="2"/>
                <w:sz w:val="21"/>
                <w:szCs w:val="21"/>
              </w:rPr>
            </w:pPr>
            <w:r w:rsidRPr="00DF3D4F">
              <w:rPr>
                <w:rFonts w:hAnsi="宋体" w:hint="eastAsia"/>
                <w:kern w:val="2"/>
                <w:sz w:val="21"/>
                <w:szCs w:val="21"/>
              </w:rPr>
              <w:t>（2）提供方案相对全面、针对性较强、能够部分体现系统得2＜F≤4分；</w:t>
            </w:r>
          </w:p>
          <w:p w:rsidR="00FC7B0D" w:rsidRPr="00DF3D4F" w:rsidRDefault="00997048">
            <w:pPr>
              <w:spacing w:line="440" w:lineRule="exact"/>
              <w:rPr>
                <w:rFonts w:hAnsi="宋体"/>
                <w:kern w:val="2"/>
                <w:sz w:val="21"/>
                <w:szCs w:val="21"/>
              </w:rPr>
            </w:pPr>
            <w:r w:rsidRPr="00DF3D4F">
              <w:rPr>
                <w:rFonts w:hAnsi="宋体" w:hint="eastAsia"/>
                <w:kern w:val="2"/>
                <w:sz w:val="21"/>
                <w:szCs w:val="21"/>
              </w:rPr>
              <w:t>（3）提供方案缺少内容较多、针对性差、系统较差得0＜F≤2分；</w:t>
            </w:r>
          </w:p>
          <w:p w:rsidR="00FC7B0D" w:rsidRPr="00DF3D4F" w:rsidRDefault="00997048">
            <w:pPr>
              <w:spacing w:line="440" w:lineRule="exact"/>
              <w:rPr>
                <w:rFonts w:hAnsi="宋体"/>
                <w:kern w:val="2"/>
                <w:sz w:val="21"/>
                <w:szCs w:val="21"/>
              </w:rPr>
            </w:pPr>
            <w:r w:rsidRPr="00DF3D4F">
              <w:rPr>
                <w:rFonts w:hAnsi="宋体" w:hint="eastAsia"/>
                <w:kern w:val="2"/>
                <w:sz w:val="21"/>
                <w:szCs w:val="21"/>
              </w:rPr>
              <w:t>（4）不提供或提供材料不符合要求不得分。</w:t>
            </w:r>
          </w:p>
          <w:p w:rsidR="00FC7B0D" w:rsidRPr="00DF3D4F" w:rsidRDefault="00997048">
            <w:pPr>
              <w:spacing w:line="440" w:lineRule="exact"/>
            </w:pPr>
            <w:r w:rsidRPr="00DF3D4F">
              <w:rPr>
                <w:rFonts w:hAnsi="宋体" w:hint="eastAsia"/>
                <w:kern w:val="2"/>
                <w:sz w:val="21"/>
                <w:szCs w:val="21"/>
              </w:rPr>
              <w:t>注：F为本项得分。</w:t>
            </w:r>
          </w:p>
        </w:tc>
      </w:tr>
      <w:tr w:rsidR="00FC7B0D" w:rsidRPr="00DF3D4F">
        <w:trPr>
          <w:trHeight w:val="567"/>
        </w:trPr>
        <w:tc>
          <w:tcPr>
            <w:tcW w:w="769" w:type="dxa"/>
            <w:vMerge/>
          </w:tcPr>
          <w:p w:rsidR="00FC7B0D" w:rsidRPr="00DF3D4F" w:rsidRDefault="00FC7B0D">
            <w:pPr>
              <w:snapToGrid w:val="0"/>
              <w:spacing w:line="360" w:lineRule="auto"/>
              <w:jc w:val="center"/>
              <w:rPr>
                <w:rFonts w:hAnsi="宋体" w:cs="宋体"/>
                <w:bCs/>
              </w:rPr>
            </w:pPr>
          </w:p>
        </w:tc>
        <w:tc>
          <w:tcPr>
            <w:tcW w:w="964" w:type="dxa"/>
            <w:vMerge/>
          </w:tcPr>
          <w:p w:rsidR="00FC7B0D" w:rsidRPr="00DF3D4F" w:rsidRDefault="00FC7B0D">
            <w:pPr>
              <w:snapToGrid w:val="0"/>
              <w:spacing w:line="360" w:lineRule="auto"/>
              <w:jc w:val="center"/>
              <w:rPr>
                <w:rFonts w:hAnsi="宋体" w:cs="宋体"/>
              </w:rPr>
            </w:pPr>
          </w:p>
        </w:tc>
        <w:tc>
          <w:tcPr>
            <w:tcW w:w="1262" w:type="dxa"/>
            <w:tcMar>
              <w:left w:w="75" w:type="dxa"/>
            </w:tcMar>
            <w:vAlign w:val="center"/>
          </w:tcPr>
          <w:p w:rsidR="00FC7B0D" w:rsidRPr="00DF3D4F" w:rsidRDefault="00997048">
            <w:pPr>
              <w:snapToGrid w:val="0"/>
              <w:spacing w:line="360" w:lineRule="auto"/>
              <w:jc w:val="center"/>
              <w:rPr>
                <w:rFonts w:hAnsi="宋体" w:cs="宋体"/>
                <w:szCs w:val="24"/>
              </w:rPr>
            </w:pPr>
            <w:r w:rsidRPr="00DF3D4F">
              <w:rPr>
                <w:rFonts w:hAnsi="宋体" w:cs="仿宋" w:hint="eastAsia"/>
                <w:szCs w:val="24"/>
              </w:rPr>
              <w:t>施工组织方案</w:t>
            </w:r>
          </w:p>
        </w:tc>
        <w:tc>
          <w:tcPr>
            <w:tcW w:w="775" w:type="dxa"/>
            <w:vAlign w:val="center"/>
          </w:tcPr>
          <w:p w:rsidR="00FC7B0D" w:rsidRPr="00DF3D4F" w:rsidRDefault="00997048">
            <w:pPr>
              <w:widowControl/>
              <w:snapToGrid w:val="0"/>
              <w:spacing w:line="360" w:lineRule="auto"/>
              <w:jc w:val="center"/>
              <w:rPr>
                <w:rFonts w:hAnsi="宋体" w:cs="宋体"/>
                <w:szCs w:val="24"/>
              </w:rPr>
            </w:pPr>
            <w:r w:rsidRPr="00DF3D4F">
              <w:rPr>
                <w:rFonts w:hAnsi="宋体" w:cs="宋体" w:hint="eastAsia"/>
                <w:szCs w:val="24"/>
              </w:rPr>
              <w:t>7分</w:t>
            </w:r>
          </w:p>
        </w:tc>
        <w:tc>
          <w:tcPr>
            <w:tcW w:w="4592" w:type="dxa"/>
            <w:vAlign w:val="center"/>
          </w:tcPr>
          <w:p w:rsidR="00FC7B0D" w:rsidRPr="00DF3D4F" w:rsidRDefault="00997048">
            <w:pPr>
              <w:spacing w:line="440" w:lineRule="exact"/>
              <w:rPr>
                <w:rFonts w:hAnsi="宋体"/>
                <w:kern w:val="2"/>
                <w:sz w:val="21"/>
                <w:szCs w:val="21"/>
              </w:rPr>
            </w:pPr>
            <w:r w:rsidRPr="00DF3D4F">
              <w:rPr>
                <w:rFonts w:hAnsi="宋体" w:hint="eastAsia"/>
                <w:kern w:val="2"/>
                <w:sz w:val="21"/>
                <w:szCs w:val="21"/>
              </w:rPr>
              <w:t>根据投标人对项目的理解，提供施工组织方案，包括：人员配置、施工资源配置、进度计划及保障措施、施工工艺、质量管理体系及措施、安全管理体系及措施、文明施工管理体系及措施等，其中：</w:t>
            </w:r>
          </w:p>
          <w:p w:rsidR="00FC7B0D" w:rsidRPr="00DF3D4F" w:rsidRDefault="00997048">
            <w:pPr>
              <w:spacing w:line="440" w:lineRule="exact"/>
              <w:rPr>
                <w:rFonts w:hAnsi="宋体"/>
                <w:kern w:val="2"/>
                <w:sz w:val="21"/>
                <w:szCs w:val="21"/>
              </w:rPr>
            </w:pPr>
            <w:r w:rsidRPr="00DF3D4F">
              <w:rPr>
                <w:rFonts w:hAnsi="宋体" w:hint="eastAsia"/>
                <w:kern w:val="2"/>
                <w:sz w:val="21"/>
                <w:szCs w:val="21"/>
              </w:rPr>
              <w:t>（1）提供方案全面细致、施工工艺合理、管理措施完善得 5＜F≤7分；</w:t>
            </w:r>
          </w:p>
          <w:p w:rsidR="00FC7B0D" w:rsidRPr="00DF3D4F" w:rsidRDefault="00997048">
            <w:pPr>
              <w:spacing w:line="440" w:lineRule="exact"/>
              <w:rPr>
                <w:rFonts w:hAnsi="宋体"/>
                <w:kern w:val="2"/>
                <w:sz w:val="21"/>
                <w:szCs w:val="21"/>
              </w:rPr>
            </w:pPr>
            <w:r w:rsidRPr="00DF3D4F">
              <w:rPr>
                <w:rFonts w:hAnsi="宋体" w:hint="eastAsia"/>
                <w:kern w:val="2"/>
                <w:sz w:val="21"/>
                <w:szCs w:val="21"/>
              </w:rPr>
              <w:lastRenderedPageBreak/>
              <w:t>（2）提供方案全面细致、施工工艺需要完善、管理措施需调整得3＜F≤5分；</w:t>
            </w:r>
          </w:p>
          <w:p w:rsidR="00FC7B0D" w:rsidRPr="00DF3D4F" w:rsidRDefault="00997048">
            <w:pPr>
              <w:spacing w:line="440" w:lineRule="exact"/>
              <w:rPr>
                <w:rFonts w:hAnsi="宋体"/>
                <w:kern w:val="2"/>
                <w:sz w:val="21"/>
                <w:szCs w:val="21"/>
              </w:rPr>
            </w:pPr>
            <w:r w:rsidRPr="00DF3D4F">
              <w:rPr>
                <w:rFonts w:hAnsi="宋体" w:hint="eastAsia"/>
                <w:kern w:val="2"/>
                <w:sz w:val="21"/>
                <w:szCs w:val="21"/>
              </w:rPr>
              <w:t>（3）提供方案全面细致、施工工艺不合理、管理措施不当得 0＜F≤3分；</w:t>
            </w:r>
          </w:p>
          <w:p w:rsidR="00FC7B0D" w:rsidRPr="00DF3D4F" w:rsidRDefault="00997048">
            <w:pPr>
              <w:spacing w:line="440" w:lineRule="exact"/>
              <w:rPr>
                <w:rFonts w:hAnsi="宋体"/>
                <w:kern w:val="2"/>
                <w:sz w:val="21"/>
                <w:szCs w:val="21"/>
              </w:rPr>
            </w:pPr>
            <w:r w:rsidRPr="00DF3D4F">
              <w:rPr>
                <w:rFonts w:hAnsi="宋体" w:hint="eastAsia"/>
                <w:kern w:val="2"/>
                <w:sz w:val="21"/>
                <w:szCs w:val="21"/>
              </w:rPr>
              <w:t>（4）不提供或提供材料不符合要求不得分。</w:t>
            </w:r>
          </w:p>
          <w:p w:rsidR="00FC7B0D" w:rsidRPr="00DF3D4F" w:rsidRDefault="00997048">
            <w:pPr>
              <w:spacing w:line="440" w:lineRule="exact"/>
              <w:rPr>
                <w:rFonts w:hAnsi="宋体"/>
                <w:kern w:val="2"/>
                <w:sz w:val="21"/>
                <w:szCs w:val="21"/>
              </w:rPr>
            </w:pPr>
            <w:r w:rsidRPr="00DF3D4F">
              <w:rPr>
                <w:rFonts w:hAnsi="宋体" w:hint="eastAsia"/>
                <w:kern w:val="2"/>
                <w:sz w:val="21"/>
                <w:szCs w:val="21"/>
              </w:rPr>
              <w:t>注：F为本项得分。</w:t>
            </w:r>
          </w:p>
        </w:tc>
      </w:tr>
      <w:tr w:rsidR="00FC7B0D" w:rsidRPr="00DF3D4F">
        <w:trPr>
          <w:trHeight w:val="567"/>
        </w:trPr>
        <w:tc>
          <w:tcPr>
            <w:tcW w:w="769" w:type="dxa"/>
            <w:vMerge/>
          </w:tcPr>
          <w:p w:rsidR="00FC7B0D" w:rsidRPr="00DF3D4F" w:rsidRDefault="00FC7B0D">
            <w:pPr>
              <w:snapToGrid w:val="0"/>
              <w:spacing w:line="360" w:lineRule="auto"/>
              <w:jc w:val="center"/>
              <w:rPr>
                <w:rFonts w:hAnsi="宋体" w:cs="宋体"/>
                <w:bCs/>
              </w:rPr>
            </w:pPr>
          </w:p>
        </w:tc>
        <w:tc>
          <w:tcPr>
            <w:tcW w:w="964" w:type="dxa"/>
            <w:vMerge/>
          </w:tcPr>
          <w:p w:rsidR="00FC7B0D" w:rsidRPr="00DF3D4F" w:rsidRDefault="00FC7B0D">
            <w:pPr>
              <w:snapToGrid w:val="0"/>
              <w:spacing w:line="360" w:lineRule="auto"/>
              <w:jc w:val="center"/>
              <w:rPr>
                <w:rFonts w:hAnsi="宋体" w:cs="宋体"/>
              </w:rPr>
            </w:pPr>
          </w:p>
        </w:tc>
        <w:tc>
          <w:tcPr>
            <w:tcW w:w="1262" w:type="dxa"/>
            <w:tcMar>
              <w:left w:w="75" w:type="dxa"/>
            </w:tcMar>
            <w:vAlign w:val="center"/>
          </w:tcPr>
          <w:p w:rsidR="00FC7B0D" w:rsidRPr="00DF3D4F" w:rsidRDefault="00997048">
            <w:pPr>
              <w:snapToGrid w:val="0"/>
              <w:spacing w:line="360" w:lineRule="auto"/>
              <w:jc w:val="center"/>
              <w:rPr>
                <w:rFonts w:hAnsi="宋体" w:cs="宋体"/>
                <w:szCs w:val="24"/>
              </w:rPr>
            </w:pPr>
            <w:r w:rsidRPr="00DF3D4F">
              <w:rPr>
                <w:rFonts w:hAnsi="宋体" w:cs="仿宋" w:hint="eastAsia"/>
                <w:szCs w:val="24"/>
              </w:rPr>
              <w:t>售后服务与维保方案</w:t>
            </w:r>
          </w:p>
        </w:tc>
        <w:tc>
          <w:tcPr>
            <w:tcW w:w="775" w:type="dxa"/>
            <w:vAlign w:val="center"/>
          </w:tcPr>
          <w:p w:rsidR="00FC7B0D" w:rsidRPr="00DF3D4F" w:rsidRDefault="00997048">
            <w:pPr>
              <w:widowControl/>
              <w:snapToGrid w:val="0"/>
              <w:spacing w:line="360" w:lineRule="auto"/>
              <w:jc w:val="center"/>
              <w:rPr>
                <w:rFonts w:hAnsi="宋体" w:cs="宋体"/>
                <w:szCs w:val="24"/>
              </w:rPr>
            </w:pPr>
            <w:r w:rsidRPr="00DF3D4F">
              <w:rPr>
                <w:rFonts w:hAnsi="宋体" w:cs="宋体" w:hint="eastAsia"/>
                <w:szCs w:val="24"/>
              </w:rPr>
              <w:t>6分</w:t>
            </w:r>
          </w:p>
        </w:tc>
        <w:tc>
          <w:tcPr>
            <w:tcW w:w="4592" w:type="dxa"/>
            <w:vAlign w:val="center"/>
          </w:tcPr>
          <w:p w:rsidR="00FC7B0D" w:rsidRPr="00DF3D4F" w:rsidRDefault="00997048">
            <w:pPr>
              <w:spacing w:line="440" w:lineRule="exact"/>
              <w:rPr>
                <w:rFonts w:hAnsi="宋体"/>
                <w:kern w:val="2"/>
                <w:sz w:val="21"/>
                <w:szCs w:val="21"/>
              </w:rPr>
            </w:pPr>
            <w:r w:rsidRPr="00DF3D4F">
              <w:rPr>
                <w:rFonts w:hAnsi="宋体" w:hint="eastAsia"/>
                <w:kern w:val="2"/>
                <w:sz w:val="21"/>
                <w:szCs w:val="21"/>
              </w:rPr>
              <w:t>根据投标人的售后服务体系、出现故障后响应时间及处理流程等情况评审：</w:t>
            </w:r>
          </w:p>
          <w:p w:rsidR="00FC7B0D" w:rsidRPr="00DF3D4F" w:rsidRDefault="00997048">
            <w:pPr>
              <w:spacing w:line="440" w:lineRule="exact"/>
              <w:rPr>
                <w:rFonts w:hAnsi="宋体"/>
                <w:kern w:val="2"/>
                <w:sz w:val="21"/>
                <w:szCs w:val="21"/>
              </w:rPr>
            </w:pPr>
            <w:r w:rsidRPr="00DF3D4F">
              <w:rPr>
                <w:rFonts w:hAnsi="宋体" w:hint="eastAsia"/>
                <w:kern w:val="2"/>
                <w:sz w:val="21"/>
                <w:szCs w:val="21"/>
              </w:rPr>
              <w:t>（1）售后服务与维保方案科学、合理、完善、详尽 ，得4＜F≤6分；</w:t>
            </w:r>
          </w:p>
          <w:p w:rsidR="00FC7B0D" w:rsidRPr="00DF3D4F" w:rsidRDefault="00997048">
            <w:pPr>
              <w:spacing w:line="440" w:lineRule="exact"/>
              <w:rPr>
                <w:rFonts w:hAnsi="宋体"/>
                <w:kern w:val="2"/>
                <w:sz w:val="21"/>
                <w:szCs w:val="21"/>
              </w:rPr>
            </w:pPr>
            <w:r w:rsidRPr="00DF3D4F">
              <w:rPr>
                <w:rFonts w:hAnsi="宋体" w:hint="eastAsia"/>
                <w:kern w:val="2"/>
                <w:sz w:val="21"/>
                <w:szCs w:val="21"/>
              </w:rPr>
              <w:t>（2）售后服务与维保方案较科学、较合理、较完善、较详尽，得2＜F≤4分；</w:t>
            </w:r>
          </w:p>
          <w:p w:rsidR="00FC7B0D" w:rsidRPr="00DF3D4F" w:rsidRDefault="00997048">
            <w:pPr>
              <w:spacing w:line="440" w:lineRule="exact"/>
              <w:rPr>
                <w:rFonts w:hAnsi="宋体"/>
                <w:kern w:val="2"/>
                <w:sz w:val="21"/>
                <w:szCs w:val="21"/>
              </w:rPr>
            </w:pPr>
            <w:r w:rsidRPr="00DF3D4F">
              <w:rPr>
                <w:rFonts w:hAnsi="宋体" w:hint="eastAsia"/>
                <w:kern w:val="2"/>
                <w:sz w:val="21"/>
                <w:szCs w:val="21"/>
              </w:rPr>
              <w:t>（3）售后服务与维保方案有待完善的，得0＜F≤2分。</w:t>
            </w:r>
          </w:p>
          <w:p w:rsidR="00FC7B0D" w:rsidRPr="00DF3D4F" w:rsidRDefault="00997048">
            <w:pPr>
              <w:spacing w:line="440" w:lineRule="exact"/>
              <w:rPr>
                <w:rFonts w:hAnsi="宋体"/>
                <w:kern w:val="2"/>
                <w:sz w:val="21"/>
                <w:szCs w:val="21"/>
              </w:rPr>
            </w:pPr>
            <w:r w:rsidRPr="00DF3D4F">
              <w:rPr>
                <w:rFonts w:hAnsi="宋体" w:hint="eastAsia"/>
                <w:kern w:val="2"/>
                <w:sz w:val="21"/>
                <w:szCs w:val="21"/>
              </w:rPr>
              <w:t>（4）未提供任何内容的不得分。</w:t>
            </w:r>
          </w:p>
          <w:p w:rsidR="00FC7B0D" w:rsidRPr="00DF3D4F" w:rsidRDefault="00997048">
            <w:pPr>
              <w:spacing w:line="440" w:lineRule="exact"/>
              <w:rPr>
                <w:rFonts w:hAnsi="宋体"/>
                <w:kern w:val="2"/>
                <w:sz w:val="21"/>
                <w:szCs w:val="21"/>
              </w:rPr>
            </w:pPr>
            <w:r w:rsidRPr="00DF3D4F">
              <w:rPr>
                <w:rFonts w:hAnsi="宋体" w:hint="eastAsia"/>
                <w:kern w:val="2"/>
                <w:sz w:val="21"/>
                <w:szCs w:val="21"/>
              </w:rPr>
              <w:t>注：F为本项得分。</w:t>
            </w:r>
          </w:p>
        </w:tc>
      </w:tr>
      <w:tr w:rsidR="00FC7B0D" w:rsidRPr="00DF3D4F">
        <w:trPr>
          <w:trHeight w:val="567"/>
        </w:trPr>
        <w:tc>
          <w:tcPr>
            <w:tcW w:w="769" w:type="dxa"/>
            <w:vMerge w:val="restart"/>
            <w:vAlign w:val="center"/>
          </w:tcPr>
          <w:p w:rsidR="00FC7B0D" w:rsidRPr="00DF3D4F" w:rsidRDefault="00997048">
            <w:pPr>
              <w:spacing w:line="360" w:lineRule="auto"/>
              <w:jc w:val="center"/>
              <w:rPr>
                <w:rFonts w:hAnsi="宋体" w:cs="宋体"/>
              </w:rPr>
            </w:pPr>
            <w:r w:rsidRPr="00DF3D4F">
              <w:rPr>
                <w:rFonts w:hAnsi="宋体" w:cs="宋体" w:hint="eastAsia"/>
              </w:rPr>
              <w:t>2.2.2（2）</w:t>
            </w:r>
          </w:p>
        </w:tc>
        <w:tc>
          <w:tcPr>
            <w:tcW w:w="964" w:type="dxa"/>
            <w:vMerge w:val="restart"/>
            <w:vAlign w:val="center"/>
          </w:tcPr>
          <w:p w:rsidR="00FC7B0D" w:rsidRPr="00DF3D4F" w:rsidRDefault="00997048">
            <w:pPr>
              <w:spacing w:line="360" w:lineRule="auto"/>
              <w:jc w:val="center"/>
              <w:rPr>
                <w:rFonts w:hAnsi="宋体" w:cs="宋体"/>
              </w:rPr>
            </w:pPr>
            <w:r w:rsidRPr="00DF3D4F">
              <w:rPr>
                <w:rFonts w:hAnsi="宋体" w:cs="宋体" w:hint="eastAsia"/>
              </w:rPr>
              <w:t>商务文件评分标准</w:t>
            </w:r>
          </w:p>
        </w:tc>
        <w:tc>
          <w:tcPr>
            <w:tcW w:w="1262" w:type="dxa"/>
            <w:tcMar>
              <w:left w:w="75" w:type="dxa"/>
            </w:tcMar>
            <w:vAlign w:val="center"/>
          </w:tcPr>
          <w:p w:rsidR="00FC7B0D" w:rsidRPr="00DF3D4F" w:rsidRDefault="00997048">
            <w:pPr>
              <w:spacing w:line="360" w:lineRule="auto"/>
              <w:jc w:val="center"/>
              <w:rPr>
                <w:rFonts w:hAnsi="宋体" w:cs="宋体"/>
                <w:szCs w:val="24"/>
              </w:rPr>
            </w:pPr>
            <w:r w:rsidRPr="00DF3D4F">
              <w:rPr>
                <w:rFonts w:hAnsi="宋体" w:cs="宋体"/>
                <w:szCs w:val="24"/>
              </w:rPr>
              <w:t>投标人资信、认证</w:t>
            </w:r>
          </w:p>
        </w:tc>
        <w:tc>
          <w:tcPr>
            <w:tcW w:w="775" w:type="dxa"/>
            <w:vAlign w:val="center"/>
          </w:tcPr>
          <w:p w:rsidR="00FC7B0D" w:rsidRPr="00DF3D4F" w:rsidRDefault="00997048">
            <w:pPr>
              <w:widowControl/>
              <w:snapToGrid w:val="0"/>
              <w:spacing w:line="360" w:lineRule="auto"/>
              <w:jc w:val="center"/>
              <w:rPr>
                <w:rFonts w:hAnsi="宋体" w:cs="宋体"/>
                <w:szCs w:val="24"/>
              </w:rPr>
            </w:pPr>
            <w:r w:rsidRPr="00DF3D4F">
              <w:rPr>
                <w:rFonts w:hAnsi="宋体" w:cs="宋体" w:hint="eastAsia"/>
                <w:szCs w:val="24"/>
              </w:rPr>
              <w:t>6分</w:t>
            </w:r>
          </w:p>
        </w:tc>
        <w:tc>
          <w:tcPr>
            <w:tcW w:w="4592" w:type="dxa"/>
            <w:vAlign w:val="center"/>
          </w:tcPr>
          <w:p w:rsidR="00FC7B0D" w:rsidRPr="00DF3D4F" w:rsidRDefault="00997048">
            <w:pPr>
              <w:spacing w:line="440" w:lineRule="exact"/>
              <w:rPr>
                <w:rFonts w:hAnsi="宋体"/>
                <w:kern w:val="2"/>
                <w:sz w:val="21"/>
                <w:szCs w:val="21"/>
              </w:rPr>
            </w:pPr>
            <w:r w:rsidRPr="00DF3D4F">
              <w:rPr>
                <w:rFonts w:hAnsi="宋体" w:hint="eastAsia"/>
                <w:kern w:val="2"/>
                <w:sz w:val="21"/>
                <w:szCs w:val="21"/>
              </w:rPr>
              <w:t>1.投标人具有</w:t>
            </w:r>
            <w:r w:rsidRPr="00DF3D4F">
              <w:rPr>
                <w:rFonts w:hAnsi="宋体"/>
                <w:kern w:val="2"/>
                <w:sz w:val="21"/>
                <w:szCs w:val="21"/>
              </w:rPr>
              <w:t xml:space="preserve">ISO </w:t>
            </w:r>
            <w:r w:rsidRPr="00DF3D4F">
              <w:rPr>
                <w:rFonts w:hAnsi="宋体" w:hint="eastAsia"/>
                <w:kern w:val="2"/>
                <w:sz w:val="21"/>
                <w:szCs w:val="21"/>
              </w:rPr>
              <w:t>37301合规管理体系认证证书得2分，本小项满分2分；</w:t>
            </w:r>
          </w:p>
          <w:p w:rsidR="00FC7B0D" w:rsidRPr="00DF3D4F" w:rsidRDefault="00997048">
            <w:pPr>
              <w:spacing w:line="440" w:lineRule="exact"/>
              <w:rPr>
                <w:rFonts w:hAnsi="宋体"/>
                <w:kern w:val="2"/>
                <w:sz w:val="21"/>
                <w:szCs w:val="21"/>
              </w:rPr>
            </w:pPr>
            <w:r w:rsidRPr="00DF3D4F">
              <w:rPr>
                <w:rFonts w:hAnsi="宋体" w:hint="eastAsia"/>
                <w:kern w:val="2"/>
                <w:sz w:val="21"/>
                <w:szCs w:val="21"/>
              </w:rPr>
              <w:t>2.投标人具有CCRC-信息安全服务认证证书（信息安全应急处理）一级证书得2分，本小项满分2分；</w:t>
            </w:r>
          </w:p>
          <w:p w:rsidR="00FC7B0D" w:rsidRPr="00DF3D4F" w:rsidRDefault="00997048">
            <w:pPr>
              <w:spacing w:line="440" w:lineRule="exact"/>
              <w:rPr>
                <w:rFonts w:hAnsi="宋体"/>
                <w:kern w:val="2"/>
                <w:sz w:val="21"/>
                <w:szCs w:val="21"/>
              </w:rPr>
            </w:pPr>
            <w:r w:rsidRPr="00DF3D4F">
              <w:rPr>
                <w:rFonts w:hAnsi="宋体" w:hint="eastAsia"/>
                <w:kern w:val="2"/>
                <w:sz w:val="21"/>
                <w:szCs w:val="21"/>
              </w:rPr>
              <w:t>3.投标人具有CCRC-信息安全服务认证证书（信息系统灾难备份与恢复）一级证书得2分，本小项满分2分。</w:t>
            </w:r>
          </w:p>
          <w:p w:rsidR="00FC7B0D" w:rsidRPr="00DF3D4F" w:rsidRDefault="00997048">
            <w:pPr>
              <w:spacing w:line="440" w:lineRule="exact"/>
              <w:rPr>
                <w:rFonts w:hAnsi="宋体"/>
                <w:kern w:val="2"/>
                <w:sz w:val="21"/>
                <w:szCs w:val="21"/>
              </w:rPr>
            </w:pPr>
            <w:r w:rsidRPr="00DF3D4F">
              <w:rPr>
                <w:rFonts w:hAnsi="宋体" w:hint="eastAsia"/>
                <w:kern w:val="2"/>
                <w:sz w:val="21"/>
                <w:szCs w:val="21"/>
              </w:rPr>
              <w:t>注：</w:t>
            </w:r>
            <w:r w:rsidR="00642D3F" w:rsidRPr="00642D3F">
              <w:rPr>
                <w:rFonts w:hAnsi="宋体" w:hint="eastAsia"/>
                <w:kern w:val="2"/>
                <w:sz w:val="21"/>
                <w:szCs w:val="21"/>
              </w:rPr>
              <w:t>投标文件中提供证书作为评审依据，证书中应能体现发证机构已获认监委认证或能体现该证书可在认监委网站查询，否则须同时在投标文件中提供在认监委网站对证书发证机构的查询截图作为评审依据。</w:t>
            </w:r>
          </w:p>
        </w:tc>
      </w:tr>
      <w:tr w:rsidR="00FC7B0D" w:rsidRPr="00DF3D4F">
        <w:trPr>
          <w:trHeight w:val="567"/>
        </w:trPr>
        <w:tc>
          <w:tcPr>
            <w:tcW w:w="769" w:type="dxa"/>
            <w:vMerge/>
            <w:vAlign w:val="center"/>
          </w:tcPr>
          <w:p w:rsidR="00FC7B0D" w:rsidRPr="00DF3D4F" w:rsidRDefault="00FC7B0D">
            <w:pPr>
              <w:snapToGrid w:val="0"/>
              <w:spacing w:line="360" w:lineRule="auto"/>
              <w:jc w:val="center"/>
              <w:rPr>
                <w:rFonts w:hAnsi="宋体" w:cs="宋体"/>
                <w:bCs/>
              </w:rPr>
            </w:pPr>
          </w:p>
        </w:tc>
        <w:tc>
          <w:tcPr>
            <w:tcW w:w="964" w:type="dxa"/>
            <w:vMerge/>
          </w:tcPr>
          <w:p w:rsidR="00FC7B0D" w:rsidRPr="00DF3D4F" w:rsidRDefault="00FC7B0D">
            <w:pPr>
              <w:snapToGrid w:val="0"/>
              <w:spacing w:line="360" w:lineRule="auto"/>
              <w:jc w:val="center"/>
              <w:rPr>
                <w:rFonts w:hAnsi="宋体" w:cs="宋体"/>
                <w:bCs/>
              </w:rPr>
            </w:pPr>
          </w:p>
        </w:tc>
        <w:tc>
          <w:tcPr>
            <w:tcW w:w="1262" w:type="dxa"/>
            <w:tcMar>
              <w:left w:w="75" w:type="dxa"/>
            </w:tcMar>
            <w:vAlign w:val="center"/>
          </w:tcPr>
          <w:p w:rsidR="00FC7B0D" w:rsidRPr="00DF3D4F" w:rsidRDefault="00997048">
            <w:pPr>
              <w:snapToGrid w:val="0"/>
              <w:spacing w:line="360" w:lineRule="auto"/>
              <w:jc w:val="center"/>
              <w:rPr>
                <w:rFonts w:hAnsi="宋体" w:cs="宋体"/>
                <w:szCs w:val="24"/>
              </w:rPr>
            </w:pPr>
            <w:r w:rsidRPr="00DF3D4F">
              <w:rPr>
                <w:rFonts w:hAnsi="宋体" w:cs="宋体" w:hint="eastAsia"/>
                <w:szCs w:val="24"/>
              </w:rPr>
              <w:t>拟委任人员资格</w:t>
            </w:r>
          </w:p>
        </w:tc>
        <w:tc>
          <w:tcPr>
            <w:tcW w:w="775" w:type="dxa"/>
            <w:vAlign w:val="center"/>
          </w:tcPr>
          <w:p w:rsidR="00FC7B0D" w:rsidRPr="00DF3D4F" w:rsidRDefault="00997048">
            <w:pPr>
              <w:widowControl/>
              <w:snapToGrid w:val="0"/>
              <w:spacing w:line="360" w:lineRule="auto"/>
              <w:jc w:val="center"/>
              <w:rPr>
                <w:rFonts w:hAnsi="宋体" w:cs="宋体"/>
                <w:szCs w:val="24"/>
              </w:rPr>
            </w:pPr>
            <w:r w:rsidRPr="00DF3D4F">
              <w:rPr>
                <w:rFonts w:hAnsi="宋体" w:cs="宋体" w:hint="eastAsia"/>
                <w:szCs w:val="24"/>
              </w:rPr>
              <w:t>6分</w:t>
            </w:r>
          </w:p>
        </w:tc>
        <w:tc>
          <w:tcPr>
            <w:tcW w:w="4592" w:type="dxa"/>
            <w:vAlign w:val="center"/>
          </w:tcPr>
          <w:p w:rsidR="00FC7B0D" w:rsidRPr="00DF3D4F" w:rsidRDefault="00997048">
            <w:pPr>
              <w:spacing w:line="440" w:lineRule="exact"/>
              <w:rPr>
                <w:rFonts w:hAnsi="宋体"/>
                <w:kern w:val="2"/>
                <w:sz w:val="21"/>
                <w:szCs w:val="21"/>
              </w:rPr>
            </w:pPr>
            <w:r w:rsidRPr="00DF3D4F">
              <w:rPr>
                <w:rFonts w:hAnsi="宋体" w:hint="eastAsia"/>
                <w:kern w:val="2"/>
                <w:sz w:val="21"/>
                <w:szCs w:val="21"/>
              </w:rPr>
              <w:t xml:space="preserve">1.项目负责人具有计算机网络相关专业高级工程师及以上职称的得 </w:t>
            </w:r>
            <w:bookmarkStart w:id="387" w:name="_GoBack"/>
            <w:bookmarkEnd w:id="387"/>
            <w:r w:rsidRPr="00DF3D4F">
              <w:rPr>
                <w:rFonts w:hAnsi="宋体" w:hint="eastAsia"/>
                <w:kern w:val="2"/>
                <w:sz w:val="21"/>
                <w:szCs w:val="21"/>
              </w:rPr>
              <w:t>2 分，本小项满分2分；</w:t>
            </w:r>
          </w:p>
          <w:p w:rsidR="00FC7B0D" w:rsidRPr="00DF3D4F" w:rsidRDefault="00997048">
            <w:pPr>
              <w:spacing w:line="440" w:lineRule="exact"/>
              <w:rPr>
                <w:rFonts w:hAnsi="宋体"/>
                <w:kern w:val="2"/>
                <w:sz w:val="21"/>
                <w:szCs w:val="21"/>
              </w:rPr>
            </w:pPr>
            <w:r w:rsidRPr="00DF3D4F">
              <w:rPr>
                <w:rFonts w:hAnsi="宋体" w:hint="eastAsia"/>
                <w:kern w:val="2"/>
                <w:sz w:val="21"/>
                <w:szCs w:val="21"/>
              </w:rPr>
              <w:t>2.项目组成员具备</w:t>
            </w:r>
            <w:r w:rsidR="00DF3D4F" w:rsidRPr="00DF3D4F">
              <w:rPr>
                <w:rFonts w:hAnsi="宋体" w:hint="eastAsia"/>
                <w:kern w:val="2"/>
                <w:sz w:val="21"/>
                <w:szCs w:val="21"/>
              </w:rPr>
              <w:t>高级软件工程师、信息安全等级</w:t>
            </w:r>
            <w:r w:rsidR="00DF3D4F" w:rsidRPr="00DF3D4F">
              <w:rPr>
                <w:rFonts w:hAnsi="宋体" w:hint="eastAsia"/>
                <w:kern w:val="2"/>
                <w:sz w:val="21"/>
                <w:szCs w:val="21"/>
              </w:rPr>
              <w:lastRenderedPageBreak/>
              <w:t>测评师（高级）</w:t>
            </w:r>
            <w:r w:rsidRPr="00DF3D4F">
              <w:rPr>
                <w:rFonts w:hAnsi="宋体" w:hint="eastAsia"/>
                <w:kern w:val="2"/>
                <w:sz w:val="21"/>
                <w:szCs w:val="21"/>
              </w:rPr>
              <w:t xml:space="preserve">，每提供一个得2分，本小项满分4分。  </w:t>
            </w:r>
          </w:p>
          <w:p w:rsidR="00FC7B0D" w:rsidRPr="00DF3D4F" w:rsidRDefault="00997048">
            <w:pPr>
              <w:spacing w:line="440" w:lineRule="exact"/>
              <w:rPr>
                <w:rFonts w:hAnsi="宋体"/>
                <w:kern w:val="2"/>
                <w:sz w:val="21"/>
                <w:szCs w:val="21"/>
              </w:rPr>
            </w:pPr>
            <w:r w:rsidRPr="00DF3D4F">
              <w:rPr>
                <w:rFonts w:hAnsi="宋体" w:hint="eastAsia"/>
                <w:kern w:val="2"/>
                <w:sz w:val="21"/>
                <w:szCs w:val="21"/>
              </w:rPr>
              <w:t>注：上述人员不得兼任，若同一人员具有多个证书，不累积计分，以最高标准计分一次。投标文件中同时提供投标人为拟委任的上述人员自2023年1月1日以来任意连续3个月的社保证明材料；社保证明材料指的是含养老保险、医疗保险、工伤保险、失业保险中任意一项即可。</w:t>
            </w:r>
          </w:p>
        </w:tc>
      </w:tr>
      <w:tr w:rsidR="00FC7B0D" w:rsidRPr="00DF3D4F">
        <w:trPr>
          <w:trHeight w:val="567"/>
        </w:trPr>
        <w:tc>
          <w:tcPr>
            <w:tcW w:w="769" w:type="dxa"/>
            <w:vMerge/>
          </w:tcPr>
          <w:p w:rsidR="00FC7B0D" w:rsidRPr="00DF3D4F" w:rsidRDefault="00FC7B0D">
            <w:pPr>
              <w:snapToGrid w:val="0"/>
              <w:spacing w:line="360" w:lineRule="auto"/>
              <w:jc w:val="center"/>
              <w:rPr>
                <w:rFonts w:hAnsi="宋体" w:cs="宋体"/>
                <w:bCs/>
              </w:rPr>
            </w:pPr>
          </w:p>
        </w:tc>
        <w:tc>
          <w:tcPr>
            <w:tcW w:w="964" w:type="dxa"/>
            <w:vMerge/>
          </w:tcPr>
          <w:p w:rsidR="00FC7B0D" w:rsidRPr="00DF3D4F" w:rsidRDefault="00FC7B0D">
            <w:pPr>
              <w:snapToGrid w:val="0"/>
              <w:spacing w:line="360" w:lineRule="auto"/>
              <w:jc w:val="center"/>
              <w:rPr>
                <w:rFonts w:hAnsi="宋体" w:cs="宋体"/>
                <w:bCs/>
              </w:rPr>
            </w:pPr>
          </w:p>
        </w:tc>
        <w:tc>
          <w:tcPr>
            <w:tcW w:w="1262" w:type="dxa"/>
            <w:tcMar>
              <w:left w:w="75" w:type="dxa"/>
            </w:tcMar>
            <w:vAlign w:val="center"/>
          </w:tcPr>
          <w:p w:rsidR="00FC7B0D" w:rsidRPr="00DF3D4F" w:rsidRDefault="00997048">
            <w:pPr>
              <w:snapToGrid w:val="0"/>
              <w:spacing w:line="360" w:lineRule="auto"/>
              <w:jc w:val="center"/>
              <w:rPr>
                <w:rFonts w:hAnsi="宋体" w:cs="宋体"/>
                <w:szCs w:val="24"/>
              </w:rPr>
            </w:pPr>
            <w:r w:rsidRPr="00DF3D4F">
              <w:rPr>
                <w:rFonts w:hAnsi="宋体" w:cs="宋体"/>
                <w:szCs w:val="24"/>
              </w:rPr>
              <w:t>投标人业绩</w:t>
            </w:r>
          </w:p>
        </w:tc>
        <w:tc>
          <w:tcPr>
            <w:tcW w:w="775" w:type="dxa"/>
            <w:vAlign w:val="center"/>
          </w:tcPr>
          <w:p w:rsidR="00FC7B0D" w:rsidRPr="00DF3D4F" w:rsidRDefault="00997048">
            <w:pPr>
              <w:widowControl/>
              <w:snapToGrid w:val="0"/>
              <w:spacing w:line="360" w:lineRule="auto"/>
              <w:jc w:val="center"/>
              <w:rPr>
                <w:rFonts w:hAnsi="宋体" w:cs="宋体"/>
                <w:szCs w:val="24"/>
              </w:rPr>
            </w:pPr>
            <w:r w:rsidRPr="00DF3D4F">
              <w:rPr>
                <w:rFonts w:hAnsi="宋体" w:cs="宋体" w:hint="eastAsia"/>
                <w:szCs w:val="24"/>
              </w:rPr>
              <w:t>9分</w:t>
            </w:r>
          </w:p>
        </w:tc>
        <w:tc>
          <w:tcPr>
            <w:tcW w:w="4592" w:type="dxa"/>
            <w:vAlign w:val="center"/>
          </w:tcPr>
          <w:p w:rsidR="00FC7B0D" w:rsidRPr="00DF3D4F" w:rsidRDefault="00997048">
            <w:pPr>
              <w:spacing w:line="440" w:lineRule="exact"/>
              <w:rPr>
                <w:rFonts w:hAnsi="宋体"/>
                <w:kern w:val="2"/>
                <w:sz w:val="21"/>
                <w:szCs w:val="21"/>
              </w:rPr>
            </w:pPr>
            <w:r w:rsidRPr="00DF3D4F">
              <w:rPr>
                <w:rFonts w:hAnsi="宋体" w:hint="eastAsia"/>
                <w:kern w:val="2"/>
                <w:sz w:val="21"/>
                <w:szCs w:val="21"/>
              </w:rPr>
              <w:t>自2020年1月1日以来（以合同签订时间为准），投标人具有单个业绩合同金额不低于400 万的建筑智能化（或信息化类）项目业绩（建设内容须包括以下系统中至少三项内容：视频汇聚系统、视频调度系统、融合通信系统、视频应用监管系统、无人机系统）。每提供1个业绩得3分，满分9分。</w:t>
            </w:r>
          </w:p>
          <w:p w:rsidR="00FC7B0D" w:rsidRPr="00DF3D4F" w:rsidRDefault="00997048">
            <w:pPr>
              <w:widowControl/>
              <w:spacing w:line="440" w:lineRule="exact"/>
              <w:rPr>
                <w:rFonts w:hAnsi="宋体"/>
                <w:kern w:val="2"/>
                <w:sz w:val="21"/>
                <w:szCs w:val="21"/>
              </w:rPr>
            </w:pPr>
            <w:r w:rsidRPr="00DF3D4F">
              <w:rPr>
                <w:rFonts w:hAnsi="宋体" w:hint="eastAsia"/>
                <w:kern w:val="2"/>
                <w:sz w:val="21"/>
                <w:szCs w:val="21"/>
              </w:rPr>
              <w:t>注：投标文件中提供该项目的中标（成交）通知书、合同扫描件（或影印件），如上述材料无法体现投标人名称、合同签订时间等评审因素，须另附业主单位（合同甲方）盖章的证明材料扫描件或影印件，已经完成或正在履约的业绩均予以认可。</w:t>
            </w:r>
          </w:p>
        </w:tc>
      </w:tr>
      <w:tr w:rsidR="00FC7B0D" w:rsidRPr="00DF3D4F">
        <w:trPr>
          <w:trHeight w:val="567"/>
        </w:trPr>
        <w:tc>
          <w:tcPr>
            <w:tcW w:w="769" w:type="dxa"/>
            <w:vMerge/>
          </w:tcPr>
          <w:p w:rsidR="00FC7B0D" w:rsidRPr="00DF3D4F" w:rsidRDefault="00FC7B0D">
            <w:pPr>
              <w:snapToGrid w:val="0"/>
              <w:spacing w:line="360" w:lineRule="auto"/>
              <w:jc w:val="center"/>
              <w:rPr>
                <w:rFonts w:hAnsi="宋体" w:cs="宋体"/>
                <w:bCs/>
              </w:rPr>
            </w:pPr>
          </w:p>
        </w:tc>
        <w:tc>
          <w:tcPr>
            <w:tcW w:w="964" w:type="dxa"/>
            <w:vMerge/>
          </w:tcPr>
          <w:p w:rsidR="00FC7B0D" w:rsidRPr="00DF3D4F" w:rsidRDefault="00FC7B0D">
            <w:pPr>
              <w:snapToGrid w:val="0"/>
              <w:spacing w:line="360" w:lineRule="auto"/>
              <w:jc w:val="center"/>
              <w:rPr>
                <w:rFonts w:hAnsi="宋体" w:cs="宋体"/>
                <w:bCs/>
              </w:rPr>
            </w:pPr>
          </w:p>
        </w:tc>
        <w:tc>
          <w:tcPr>
            <w:tcW w:w="1262" w:type="dxa"/>
            <w:tcMar>
              <w:left w:w="75" w:type="dxa"/>
            </w:tcMar>
            <w:vAlign w:val="center"/>
          </w:tcPr>
          <w:p w:rsidR="00FC7B0D" w:rsidRPr="00DF3D4F" w:rsidRDefault="00997048">
            <w:pPr>
              <w:snapToGrid w:val="0"/>
              <w:spacing w:line="360" w:lineRule="auto"/>
              <w:jc w:val="center"/>
              <w:rPr>
                <w:rFonts w:hAnsi="宋体" w:cs="宋体"/>
                <w:szCs w:val="24"/>
              </w:rPr>
            </w:pPr>
            <w:r w:rsidRPr="00DF3D4F">
              <w:rPr>
                <w:rFonts w:hAnsi="宋体" w:cs="仿宋" w:hint="eastAsia"/>
              </w:rPr>
              <w:t>产品、部件的认证证书/软件著作权证书/专利证书</w:t>
            </w:r>
          </w:p>
        </w:tc>
        <w:tc>
          <w:tcPr>
            <w:tcW w:w="775" w:type="dxa"/>
            <w:vAlign w:val="center"/>
          </w:tcPr>
          <w:p w:rsidR="00FC7B0D" w:rsidRPr="00DF3D4F" w:rsidRDefault="00997048">
            <w:pPr>
              <w:widowControl/>
              <w:snapToGrid w:val="0"/>
              <w:spacing w:line="360" w:lineRule="auto"/>
              <w:jc w:val="center"/>
              <w:rPr>
                <w:rFonts w:hAnsi="宋体" w:cs="宋体"/>
                <w:szCs w:val="24"/>
              </w:rPr>
            </w:pPr>
            <w:r w:rsidRPr="00DF3D4F">
              <w:rPr>
                <w:rFonts w:hAnsi="宋体" w:cs="宋体" w:hint="eastAsia"/>
                <w:szCs w:val="24"/>
              </w:rPr>
              <w:t>6分</w:t>
            </w:r>
          </w:p>
        </w:tc>
        <w:tc>
          <w:tcPr>
            <w:tcW w:w="4592" w:type="dxa"/>
            <w:vAlign w:val="center"/>
          </w:tcPr>
          <w:p w:rsidR="00FC7B0D" w:rsidRPr="00DF3D4F" w:rsidRDefault="00997048">
            <w:pPr>
              <w:spacing w:line="440" w:lineRule="exact"/>
              <w:rPr>
                <w:rFonts w:hAnsi="宋体"/>
                <w:kern w:val="2"/>
                <w:sz w:val="21"/>
                <w:szCs w:val="21"/>
              </w:rPr>
            </w:pPr>
            <w:r w:rsidRPr="00DF3D4F">
              <w:rPr>
                <w:rFonts w:hAnsi="宋体" w:hint="eastAsia"/>
                <w:kern w:val="2"/>
                <w:sz w:val="21"/>
                <w:szCs w:val="21"/>
              </w:rPr>
              <w:t>投标人所投产品具有“视频汇聚联网共享平台、大数据安全存储管理软件、云计算管理平台软件”相关软件著作权证书，每提供一个证书得2分，满分6分。</w:t>
            </w:r>
          </w:p>
          <w:p w:rsidR="00FC7B0D" w:rsidRPr="00DF3D4F" w:rsidRDefault="00997048">
            <w:pPr>
              <w:spacing w:line="440" w:lineRule="exact"/>
              <w:rPr>
                <w:rFonts w:hAnsi="宋体"/>
                <w:kern w:val="2"/>
                <w:sz w:val="21"/>
                <w:szCs w:val="21"/>
              </w:rPr>
            </w:pPr>
            <w:r w:rsidRPr="00DF3D4F">
              <w:rPr>
                <w:rFonts w:hAnsi="宋体" w:hint="eastAsia"/>
                <w:kern w:val="2"/>
                <w:sz w:val="21"/>
                <w:szCs w:val="21"/>
              </w:rPr>
              <w:t>注:提供证书扫描件或影印件等证明材料作为评审依据</w:t>
            </w:r>
          </w:p>
        </w:tc>
      </w:tr>
      <w:tr w:rsidR="00FC7B0D" w:rsidRPr="00DF3D4F">
        <w:trPr>
          <w:trHeight w:val="567"/>
        </w:trPr>
        <w:tc>
          <w:tcPr>
            <w:tcW w:w="769" w:type="dxa"/>
            <w:vMerge/>
          </w:tcPr>
          <w:p w:rsidR="00FC7B0D" w:rsidRPr="00DF3D4F" w:rsidRDefault="00FC7B0D">
            <w:pPr>
              <w:snapToGrid w:val="0"/>
              <w:spacing w:line="360" w:lineRule="auto"/>
              <w:jc w:val="center"/>
              <w:rPr>
                <w:rFonts w:hAnsi="宋体" w:cs="宋体"/>
                <w:bCs/>
              </w:rPr>
            </w:pPr>
          </w:p>
        </w:tc>
        <w:tc>
          <w:tcPr>
            <w:tcW w:w="964" w:type="dxa"/>
            <w:vMerge/>
          </w:tcPr>
          <w:p w:rsidR="00FC7B0D" w:rsidRPr="00DF3D4F" w:rsidRDefault="00FC7B0D">
            <w:pPr>
              <w:snapToGrid w:val="0"/>
              <w:spacing w:line="360" w:lineRule="auto"/>
              <w:jc w:val="center"/>
              <w:rPr>
                <w:rFonts w:hAnsi="宋体" w:cs="宋体"/>
                <w:bCs/>
              </w:rPr>
            </w:pPr>
          </w:p>
        </w:tc>
        <w:tc>
          <w:tcPr>
            <w:tcW w:w="1262" w:type="dxa"/>
            <w:tcMar>
              <w:left w:w="75" w:type="dxa"/>
            </w:tcMar>
            <w:vAlign w:val="center"/>
          </w:tcPr>
          <w:p w:rsidR="00FC7B0D" w:rsidRPr="00DF3D4F" w:rsidRDefault="00997048">
            <w:pPr>
              <w:snapToGrid w:val="0"/>
              <w:spacing w:line="360" w:lineRule="auto"/>
              <w:jc w:val="center"/>
              <w:rPr>
                <w:rFonts w:hAnsi="宋体" w:cs="宋体"/>
                <w:szCs w:val="24"/>
              </w:rPr>
            </w:pPr>
            <w:r w:rsidRPr="00DF3D4F">
              <w:rPr>
                <w:rFonts w:hAnsi="宋体" w:cs="宋体" w:hint="eastAsia"/>
                <w:szCs w:val="24"/>
              </w:rPr>
              <w:t>技术评审</w:t>
            </w:r>
          </w:p>
        </w:tc>
        <w:tc>
          <w:tcPr>
            <w:tcW w:w="775" w:type="dxa"/>
            <w:vAlign w:val="center"/>
          </w:tcPr>
          <w:p w:rsidR="00FC7B0D" w:rsidRPr="00DF3D4F" w:rsidRDefault="00997048">
            <w:pPr>
              <w:widowControl/>
              <w:snapToGrid w:val="0"/>
              <w:spacing w:line="360" w:lineRule="auto"/>
              <w:jc w:val="center"/>
              <w:rPr>
                <w:rFonts w:hAnsi="宋体" w:cs="宋体"/>
                <w:szCs w:val="24"/>
              </w:rPr>
            </w:pPr>
            <w:r w:rsidRPr="00DF3D4F">
              <w:rPr>
                <w:rFonts w:hAnsi="宋体" w:cs="宋体" w:hint="eastAsia"/>
                <w:szCs w:val="24"/>
              </w:rPr>
              <w:t>20分</w:t>
            </w:r>
          </w:p>
        </w:tc>
        <w:tc>
          <w:tcPr>
            <w:tcW w:w="4592" w:type="dxa"/>
            <w:vAlign w:val="center"/>
          </w:tcPr>
          <w:p w:rsidR="00FC7B0D" w:rsidRPr="00DF3D4F" w:rsidRDefault="00997048">
            <w:pPr>
              <w:spacing w:line="440" w:lineRule="exact"/>
              <w:rPr>
                <w:rFonts w:hAnsi="宋体"/>
                <w:kern w:val="2"/>
                <w:sz w:val="21"/>
                <w:szCs w:val="21"/>
              </w:rPr>
            </w:pPr>
            <w:r w:rsidRPr="00DF3D4F">
              <w:rPr>
                <w:rFonts w:hAnsi="宋体" w:hint="eastAsia"/>
                <w:kern w:val="2"/>
                <w:sz w:val="21"/>
                <w:szCs w:val="21"/>
              </w:rPr>
              <w:t>下列设备完全满足或优于招标文件技术参数要求，并提供证明材料的，全部满足得2</w:t>
            </w:r>
            <w:r w:rsidRPr="00DF3D4F">
              <w:rPr>
                <w:rFonts w:hAnsi="宋体"/>
                <w:kern w:val="2"/>
                <w:sz w:val="21"/>
                <w:szCs w:val="21"/>
              </w:rPr>
              <w:t>0</w:t>
            </w:r>
            <w:r w:rsidRPr="00DF3D4F">
              <w:rPr>
                <w:rFonts w:hAnsi="宋体" w:hint="eastAsia"/>
                <w:kern w:val="2"/>
                <w:sz w:val="21"/>
                <w:szCs w:val="21"/>
              </w:rPr>
              <w:t>分，每有一项不满足的扣1分，扣完为止；其中每条的满足指“1、2、3、……”完整条目的符合性。</w:t>
            </w:r>
          </w:p>
          <w:p w:rsidR="00FC7B0D" w:rsidRPr="00DF3D4F" w:rsidRDefault="00997048">
            <w:pPr>
              <w:spacing w:line="440" w:lineRule="exact"/>
              <w:rPr>
                <w:rFonts w:hAnsi="宋体"/>
                <w:kern w:val="2"/>
                <w:sz w:val="21"/>
                <w:szCs w:val="21"/>
              </w:rPr>
            </w:pPr>
            <w:r w:rsidRPr="00DF3D4F">
              <w:rPr>
                <w:rFonts w:hAnsi="宋体" w:hint="eastAsia"/>
                <w:kern w:val="2"/>
                <w:sz w:val="21"/>
                <w:szCs w:val="21"/>
              </w:rPr>
              <w:t>一、LED显示屏</w:t>
            </w:r>
          </w:p>
          <w:p w:rsidR="00FC7B0D" w:rsidRPr="00DF3D4F" w:rsidRDefault="00997048">
            <w:pPr>
              <w:spacing w:line="440" w:lineRule="exact"/>
              <w:rPr>
                <w:rFonts w:hAnsi="宋体"/>
                <w:kern w:val="2"/>
                <w:sz w:val="21"/>
                <w:szCs w:val="21"/>
              </w:rPr>
            </w:pPr>
            <w:r w:rsidRPr="00DF3D4F">
              <w:rPr>
                <w:rFonts w:hAnsi="宋体" w:hint="eastAsia"/>
                <w:kern w:val="2"/>
                <w:sz w:val="21"/>
                <w:szCs w:val="21"/>
              </w:rPr>
              <w:t>1、产品的碳足迹每1平方米LED显示屏碳足迹数</w:t>
            </w:r>
            <w:r w:rsidRPr="00DF3D4F">
              <w:rPr>
                <w:rFonts w:hAnsi="宋体" w:hint="eastAsia"/>
                <w:kern w:val="2"/>
                <w:sz w:val="21"/>
                <w:szCs w:val="21"/>
              </w:rPr>
              <w:lastRenderedPageBreak/>
              <w:t>值≤255kgCO2e；</w:t>
            </w:r>
          </w:p>
          <w:p w:rsidR="00FC7B0D" w:rsidRPr="00DF3D4F" w:rsidRDefault="00997048">
            <w:pPr>
              <w:spacing w:line="440" w:lineRule="exact"/>
              <w:rPr>
                <w:rFonts w:hAnsi="宋体"/>
                <w:kern w:val="2"/>
                <w:sz w:val="21"/>
                <w:szCs w:val="21"/>
              </w:rPr>
            </w:pPr>
            <w:r w:rsidRPr="00DF3D4F">
              <w:rPr>
                <w:rFonts w:hAnsi="宋体" w:hint="eastAsia"/>
                <w:kern w:val="2"/>
                <w:sz w:val="21"/>
                <w:szCs w:val="21"/>
              </w:rPr>
              <w:t>注：提供碳足迹核查证书扫描件及国家认证认可监督管理委员会(CNCA)官方网站(www.cnca.gov</w:t>
            </w:r>
            <w:r w:rsidRPr="00DF3D4F">
              <w:rPr>
                <w:rFonts w:hAnsi="宋体"/>
                <w:kern w:val="2"/>
                <w:sz w:val="21"/>
                <w:szCs w:val="21"/>
              </w:rPr>
              <w:t>.</w:t>
            </w:r>
            <w:r w:rsidRPr="00DF3D4F">
              <w:rPr>
                <w:rFonts w:hAnsi="宋体" w:hint="eastAsia"/>
                <w:kern w:val="2"/>
                <w:sz w:val="21"/>
                <w:szCs w:val="21"/>
              </w:rPr>
              <w:t>cn)查询截图；</w:t>
            </w:r>
          </w:p>
          <w:p w:rsidR="00FC7B0D" w:rsidRPr="00DF3D4F" w:rsidRDefault="00997048">
            <w:pPr>
              <w:spacing w:line="440" w:lineRule="exact"/>
              <w:rPr>
                <w:rFonts w:hAnsi="宋体"/>
                <w:kern w:val="2"/>
                <w:sz w:val="21"/>
                <w:szCs w:val="21"/>
              </w:rPr>
            </w:pPr>
            <w:r w:rsidRPr="00DF3D4F">
              <w:rPr>
                <w:rFonts w:hAnsi="宋体" w:hint="eastAsia"/>
                <w:kern w:val="2"/>
                <w:sz w:val="21"/>
                <w:szCs w:val="21"/>
              </w:rPr>
              <w:t>2、LED显示屏采用纳米光学镀膜（真空镀膜）3D防护技术，具备防尘防水、防盐雾、耐高温高湿、耐黄变、抗静电、散热均匀等功能特点；采用等离子体增强化学气相沉积（PECVD）技术，模块正面防护等级符合IP65要求；</w:t>
            </w:r>
          </w:p>
          <w:p w:rsidR="00FC7B0D" w:rsidRPr="00DF3D4F" w:rsidRDefault="00997048">
            <w:pPr>
              <w:spacing w:line="440" w:lineRule="exact"/>
              <w:rPr>
                <w:rFonts w:hAnsi="宋体"/>
                <w:kern w:val="2"/>
                <w:sz w:val="21"/>
                <w:szCs w:val="21"/>
              </w:rPr>
            </w:pPr>
            <w:r w:rsidRPr="00DF3D4F">
              <w:rPr>
                <w:rFonts w:hAnsi="宋体" w:hint="eastAsia"/>
                <w:kern w:val="2"/>
                <w:sz w:val="21"/>
                <w:szCs w:val="21"/>
              </w:rPr>
              <w:t>注：提供第三方机构出具的标有CMA或CNAS标识的检测报告扫描件；</w:t>
            </w:r>
          </w:p>
          <w:p w:rsidR="00FC7B0D" w:rsidRPr="00DF3D4F" w:rsidRDefault="00997048">
            <w:pPr>
              <w:spacing w:line="440" w:lineRule="exact"/>
              <w:rPr>
                <w:rFonts w:hAnsi="宋体"/>
                <w:kern w:val="2"/>
                <w:sz w:val="21"/>
                <w:szCs w:val="21"/>
              </w:rPr>
            </w:pPr>
            <w:r w:rsidRPr="00DF3D4F">
              <w:rPr>
                <w:rFonts w:hAnsi="宋体" w:hint="eastAsia"/>
                <w:kern w:val="2"/>
                <w:sz w:val="21"/>
                <w:szCs w:val="21"/>
              </w:rPr>
              <w:t>3、兼容LED显示屏白平衡自动调节装置，该装置包括光采集系统、控制系统、模拟电阻调节系统，光采集系统与控制系统电连接，模拟电阻调节系统与控制系统电连接，光采集系统用于采集显示屏光数据,控制系统用于响应光数据并输出控制信号,模拟电阻调节系统用于接收控制信号并自动调节电阻阻值，自动精准实现显示屏白平衡调节；</w:t>
            </w:r>
          </w:p>
          <w:p w:rsidR="00FC7B0D" w:rsidRPr="00DF3D4F" w:rsidRDefault="00997048">
            <w:pPr>
              <w:spacing w:line="440" w:lineRule="exact"/>
              <w:rPr>
                <w:rFonts w:hAnsi="宋体"/>
                <w:kern w:val="2"/>
                <w:sz w:val="21"/>
                <w:szCs w:val="21"/>
              </w:rPr>
            </w:pPr>
            <w:r w:rsidRPr="00DF3D4F">
              <w:rPr>
                <w:rFonts w:hAnsi="宋体" w:hint="eastAsia"/>
                <w:kern w:val="2"/>
                <w:sz w:val="21"/>
                <w:szCs w:val="21"/>
              </w:rPr>
              <w:t>注：提供第三方机构出具的标有CMA或CNAS标识的检测报告扫描件。</w:t>
            </w:r>
          </w:p>
          <w:p w:rsidR="00FC7B0D" w:rsidRPr="00DF3D4F" w:rsidRDefault="00997048">
            <w:pPr>
              <w:spacing w:line="440" w:lineRule="exact"/>
              <w:rPr>
                <w:rFonts w:hAnsi="宋体"/>
                <w:kern w:val="2"/>
                <w:sz w:val="21"/>
                <w:szCs w:val="21"/>
              </w:rPr>
            </w:pPr>
            <w:r w:rsidRPr="00DF3D4F">
              <w:rPr>
                <w:rFonts w:hAnsi="宋体" w:hint="eastAsia"/>
                <w:kern w:val="2"/>
                <w:sz w:val="21"/>
                <w:szCs w:val="21"/>
              </w:rPr>
              <w:t>二、结构钢架和装饰</w:t>
            </w:r>
          </w:p>
          <w:p w:rsidR="00FC7B0D" w:rsidRPr="00DF3D4F" w:rsidRDefault="00997048">
            <w:pPr>
              <w:spacing w:line="440" w:lineRule="exact"/>
              <w:rPr>
                <w:rFonts w:hAnsi="宋体"/>
                <w:kern w:val="2"/>
                <w:sz w:val="21"/>
                <w:szCs w:val="21"/>
              </w:rPr>
            </w:pPr>
            <w:r w:rsidRPr="00DF3D4F">
              <w:rPr>
                <w:rFonts w:hAnsi="宋体" w:hint="eastAsia"/>
                <w:kern w:val="2"/>
                <w:sz w:val="21"/>
                <w:szCs w:val="21"/>
              </w:rPr>
              <w:t>4、LED显示屏选用环保型铝型材框架安装,其框架材料经过严格环保、无毒测试,符合国家《GB/T26572-2011》标准限量要求。</w:t>
            </w:r>
          </w:p>
          <w:p w:rsidR="00FC7B0D" w:rsidRPr="00DF3D4F" w:rsidRDefault="00997048">
            <w:pPr>
              <w:spacing w:line="440" w:lineRule="exact"/>
              <w:rPr>
                <w:rFonts w:hAnsi="宋体"/>
                <w:kern w:val="2"/>
                <w:sz w:val="21"/>
                <w:szCs w:val="21"/>
              </w:rPr>
            </w:pPr>
            <w:r w:rsidRPr="00DF3D4F">
              <w:rPr>
                <w:rFonts w:hAnsi="宋体" w:hint="eastAsia"/>
                <w:kern w:val="2"/>
                <w:sz w:val="21"/>
                <w:szCs w:val="21"/>
              </w:rPr>
              <w:t>注：提供第三方机构出具的标有CMA或CNAS标识的检测报告扫描件。</w:t>
            </w:r>
          </w:p>
          <w:p w:rsidR="00FC7B0D" w:rsidRPr="00DF3D4F" w:rsidRDefault="00997048">
            <w:pPr>
              <w:spacing w:line="440" w:lineRule="exact"/>
              <w:rPr>
                <w:rFonts w:hAnsi="宋体"/>
                <w:kern w:val="2"/>
                <w:sz w:val="21"/>
                <w:szCs w:val="21"/>
              </w:rPr>
            </w:pPr>
            <w:r w:rsidRPr="00DF3D4F">
              <w:rPr>
                <w:rFonts w:hAnsi="宋体" w:hint="eastAsia"/>
                <w:kern w:val="2"/>
                <w:sz w:val="21"/>
                <w:szCs w:val="21"/>
              </w:rPr>
              <w:t>三、专业功放</w:t>
            </w:r>
          </w:p>
          <w:p w:rsidR="00FC7B0D" w:rsidRPr="00DF3D4F" w:rsidRDefault="00997048">
            <w:pPr>
              <w:spacing w:line="440" w:lineRule="exact"/>
              <w:rPr>
                <w:rFonts w:hAnsi="宋体"/>
                <w:kern w:val="2"/>
                <w:sz w:val="21"/>
                <w:szCs w:val="21"/>
              </w:rPr>
            </w:pPr>
            <w:r w:rsidRPr="00DF3D4F">
              <w:rPr>
                <w:rFonts w:hAnsi="宋体" w:hint="eastAsia"/>
                <w:kern w:val="2"/>
                <w:sz w:val="21"/>
                <w:szCs w:val="21"/>
              </w:rPr>
              <w:t>5、规格 200V，50Hz,2000W</w:t>
            </w:r>
          </w:p>
          <w:p w:rsidR="00FC7B0D" w:rsidRPr="00DF3D4F" w:rsidRDefault="00997048">
            <w:pPr>
              <w:spacing w:line="440" w:lineRule="exact"/>
              <w:rPr>
                <w:rFonts w:hAnsi="宋体"/>
                <w:kern w:val="2"/>
                <w:sz w:val="21"/>
                <w:szCs w:val="21"/>
              </w:rPr>
            </w:pPr>
            <w:r w:rsidRPr="00DF3D4F">
              <w:rPr>
                <w:rFonts w:hAnsi="宋体" w:hint="eastAsia"/>
                <w:kern w:val="2"/>
                <w:sz w:val="21"/>
                <w:szCs w:val="21"/>
              </w:rPr>
              <w:t>注：提供第三方机构出具的标有CMA或CNAS标识的检测报告扫描件；</w:t>
            </w:r>
          </w:p>
          <w:p w:rsidR="00FC7B0D" w:rsidRPr="00DF3D4F" w:rsidRDefault="00997048">
            <w:pPr>
              <w:spacing w:line="440" w:lineRule="exact"/>
              <w:rPr>
                <w:rFonts w:hAnsi="宋体"/>
                <w:kern w:val="2"/>
                <w:sz w:val="21"/>
                <w:szCs w:val="21"/>
              </w:rPr>
            </w:pPr>
            <w:r w:rsidRPr="00DF3D4F">
              <w:rPr>
                <w:rFonts w:hAnsi="宋体" w:hint="eastAsia"/>
                <w:kern w:val="2"/>
                <w:sz w:val="21"/>
                <w:szCs w:val="21"/>
              </w:rPr>
              <w:t>6、带有LED显示屏显示音量文字大小，左右声道</w:t>
            </w:r>
            <w:r w:rsidRPr="00DF3D4F">
              <w:rPr>
                <w:rFonts w:hAnsi="宋体" w:hint="eastAsia"/>
                <w:kern w:val="2"/>
                <w:sz w:val="21"/>
                <w:szCs w:val="21"/>
              </w:rPr>
              <w:lastRenderedPageBreak/>
              <w:t>温度状态以及立体声桥接，并接显示状态。</w:t>
            </w:r>
          </w:p>
          <w:p w:rsidR="00FC7B0D" w:rsidRPr="00DF3D4F" w:rsidRDefault="00997048">
            <w:pPr>
              <w:spacing w:line="440" w:lineRule="exact"/>
              <w:rPr>
                <w:rFonts w:hAnsi="宋体"/>
                <w:kern w:val="2"/>
                <w:sz w:val="21"/>
                <w:szCs w:val="21"/>
              </w:rPr>
            </w:pPr>
            <w:r w:rsidRPr="00DF3D4F">
              <w:rPr>
                <w:rFonts w:hAnsi="宋体" w:hint="eastAsia"/>
                <w:kern w:val="2"/>
                <w:sz w:val="21"/>
                <w:szCs w:val="21"/>
              </w:rPr>
              <w:t>注：提供第三方机构出具的标有CMA或CNAS标识的检测报告扫描件；</w:t>
            </w:r>
          </w:p>
          <w:p w:rsidR="00FC7B0D" w:rsidRPr="00DF3D4F" w:rsidRDefault="00997048">
            <w:pPr>
              <w:spacing w:line="440" w:lineRule="exact"/>
              <w:rPr>
                <w:rFonts w:hAnsi="宋体"/>
                <w:kern w:val="2"/>
                <w:sz w:val="21"/>
                <w:szCs w:val="21"/>
              </w:rPr>
            </w:pPr>
            <w:r w:rsidRPr="00DF3D4F">
              <w:rPr>
                <w:rFonts w:hAnsi="宋体" w:hint="eastAsia"/>
                <w:kern w:val="2"/>
                <w:sz w:val="21"/>
                <w:szCs w:val="21"/>
              </w:rPr>
              <w:t>7、具有安全保护措施和工作状态指示（短路、过载、直流和过热保护，变压器过热保护）</w:t>
            </w:r>
          </w:p>
          <w:p w:rsidR="00FC7B0D" w:rsidRPr="00DF3D4F" w:rsidRDefault="00997048">
            <w:pPr>
              <w:spacing w:line="440" w:lineRule="exact"/>
              <w:rPr>
                <w:rFonts w:hAnsi="宋体"/>
                <w:kern w:val="2"/>
                <w:sz w:val="21"/>
                <w:szCs w:val="21"/>
              </w:rPr>
            </w:pPr>
            <w:r w:rsidRPr="00DF3D4F">
              <w:rPr>
                <w:rFonts w:hAnsi="宋体" w:hint="eastAsia"/>
                <w:kern w:val="2"/>
                <w:sz w:val="21"/>
                <w:szCs w:val="21"/>
              </w:rPr>
              <w:t>注：提供第三方机构出具的标有CMA或CNAS标识的检测报告扫描件；</w:t>
            </w:r>
          </w:p>
          <w:p w:rsidR="00FC7B0D" w:rsidRPr="00DF3D4F" w:rsidRDefault="00997048">
            <w:pPr>
              <w:spacing w:line="440" w:lineRule="exact"/>
              <w:rPr>
                <w:rFonts w:hAnsi="宋体"/>
                <w:kern w:val="2"/>
                <w:sz w:val="21"/>
                <w:szCs w:val="21"/>
              </w:rPr>
            </w:pPr>
            <w:r w:rsidRPr="00DF3D4F">
              <w:rPr>
                <w:rFonts w:hAnsi="宋体" w:hint="eastAsia"/>
                <w:kern w:val="2"/>
                <w:sz w:val="21"/>
                <w:szCs w:val="21"/>
              </w:rPr>
              <w:t>四、调音台</w:t>
            </w:r>
          </w:p>
          <w:p w:rsidR="00FC7B0D" w:rsidRPr="00DF3D4F" w:rsidRDefault="00997048">
            <w:pPr>
              <w:spacing w:line="440" w:lineRule="exact"/>
              <w:rPr>
                <w:rFonts w:hAnsi="宋体"/>
                <w:kern w:val="2"/>
                <w:sz w:val="21"/>
                <w:szCs w:val="21"/>
              </w:rPr>
            </w:pPr>
            <w:r w:rsidRPr="00DF3D4F">
              <w:rPr>
                <w:rFonts w:hAnsi="宋体"/>
                <w:kern w:val="2"/>
                <w:sz w:val="21"/>
                <w:szCs w:val="21"/>
              </w:rPr>
              <w:t>8</w:t>
            </w:r>
            <w:r w:rsidRPr="00DF3D4F">
              <w:rPr>
                <w:rFonts w:hAnsi="宋体" w:hint="eastAsia"/>
                <w:kern w:val="2"/>
                <w:sz w:val="21"/>
                <w:szCs w:val="21"/>
              </w:rPr>
              <w:t>、规格：调音台输入（四组输入）：20V～ 1.5A（端子：1-2）；20V～ 1.5A（端子：3-4）；18V～ 1.5A（端子：5-6）；18V～ 1.5A（端子：7-8）。注：提供第三方机构出具的标有CMA或CNAS标识的检测报告扫描件；</w:t>
            </w:r>
          </w:p>
          <w:p w:rsidR="00FC7B0D" w:rsidRPr="00DF3D4F" w:rsidRDefault="00997048">
            <w:pPr>
              <w:spacing w:line="440" w:lineRule="exact"/>
              <w:rPr>
                <w:rFonts w:hAnsi="宋体"/>
                <w:kern w:val="2"/>
                <w:sz w:val="21"/>
                <w:szCs w:val="21"/>
              </w:rPr>
            </w:pPr>
            <w:r w:rsidRPr="00DF3D4F">
              <w:rPr>
                <w:rFonts w:hAnsi="宋体"/>
                <w:kern w:val="2"/>
                <w:sz w:val="21"/>
                <w:szCs w:val="21"/>
              </w:rPr>
              <w:t>9</w:t>
            </w:r>
            <w:r w:rsidRPr="00DF3D4F">
              <w:rPr>
                <w:rFonts w:hAnsi="宋体" w:hint="eastAsia"/>
                <w:kern w:val="2"/>
                <w:sz w:val="21"/>
                <w:szCs w:val="21"/>
              </w:rPr>
              <w:t>、调音台电源输入：220V～ 50Hz Max 60W。输出（四组输出）：20V～ 1.5A（端子：1-2）；20V～ 1.5A（端子：3-4）；18V～ 1.5A（端子：5-6）；18V～ 1.5A（端子：7-8）</w:t>
            </w:r>
          </w:p>
          <w:p w:rsidR="00FC7B0D" w:rsidRPr="00DF3D4F" w:rsidRDefault="00997048">
            <w:pPr>
              <w:spacing w:line="440" w:lineRule="exact"/>
              <w:rPr>
                <w:rFonts w:hAnsi="宋体"/>
                <w:kern w:val="2"/>
                <w:sz w:val="21"/>
                <w:szCs w:val="21"/>
              </w:rPr>
            </w:pPr>
            <w:r w:rsidRPr="00DF3D4F">
              <w:rPr>
                <w:rFonts w:hAnsi="宋体" w:hint="eastAsia"/>
                <w:kern w:val="2"/>
                <w:sz w:val="21"/>
                <w:szCs w:val="21"/>
              </w:rPr>
              <w:t>注：提供第三方机构出具的标有CMA或CNAS标识的检测报告扫描件；</w:t>
            </w:r>
          </w:p>
          <w:p w:rsidR="00FC7B0D" w:rsidRPr="00DF3D4F" w:rsidRDefault="00997048">
            <w:pPr>
              <w:spacing w:line="440" w:lineRule="exact"/>
              <w:rPr>
                <w:rFonts w:hAnsi="宋体"/>
                <w:kern w:val="2"/>
                <w:sz w:val="21"/>
                <w:szCs w:val="21"/>
              </w:rPr>
            </w:pPr>
            <w:r w:rsidRPr="00DF3D4F">
              <w:rPr>
                <w:rFonts w:hAnsi="宋体" w:hint="eastAsia"/>
                <w:kern w:val="2"/>
                <w:sz w:val="21"/>
                <w:szCs w:val="21"/>
              </w:rPr>
              <w:t>1</w:t>
            </w:r>
            <w:r w:rsidRPr="00DF3D4F">
              <w:rPr>
                <w:rFonts w:hAnsi="宋体"/>
                <w:kern w:val="2"/>
                <w:sz w:val="21"/>
                <w:szCs w:val="21"/>
              </w:rPr>
              <w:t>0</w:t>
            </w:r>
            <w:r w:rsidRPr="00DF3D4F">
              <w:rPr>
                <w:rFonts w:hAnsi="宋体" w:hint="eastAsia"/>
                <w:kern w:val="2"/>
                <w:sz w:val="21"/>
                <w:szCs w:val="21"/>
              </w:rPr>
              <w:t>、调音台绝缘系统主要依靠加强绝缘的隔离变压器和足够电气间隙与爬电距离以及保护接地提供防触电绝缘。</w:t>
            </w:r>
          </w:p>
          <w:p w:rsidR="00FC7B0D" w:rsidRPr="00DF3D4F" w:rsidRDefault="00997048">
            <w:pPr>
              <w:spacing w:line="440" w:lineRule="exact"/>
              <w:rPr>
                <w:rFonts w:hAnsi="宋体"/>
                <w:kern w:val="2"/>
                <w:sz w:val="21"/>
                <w:szCs w:val="21"/>
              </w:rPr>
            </w:pPr>
            <w:r w:rsidRPr="00DF3D4F">
              <w:rPr>
                <w:rFonts w:hAnsi="宋体" w:hint="eastAsia"/>
                <w:kern w:val="2"/>
                <w:sz w:val="21"/>
                <w:szCs w:val="21"/>
              </w:rPr>
              <w:t>注：提供第三方机构出具的标有CMA或CNAS标识的检测报告扫描件；</w:t>
            </w:r>
          </w:p>
          <w:p w:rsidR="00FC7B0D" w:rsidRPr="00DF3D4F" w:rsidRDefault="00997048">
            <w:pPr>
              <w:spacing w:line="440" w:lineRule="exact"/>
              <w:rPr>
                <w:rFonts w:hAnsi="宋体"/>
                <w:kern w:val="2"/>
                <w:sz w:val="21"/>
                <w:szCs w:val="21"/>
              </w:rPr>
            </w:pPr>
            <w:r w:rsidRPr="00DF3D4F">
              <w:rPr>
                <w:rFonts w:hAnsi="宋体" w:hint="eastAsia"/>
                <w:kern w:val="2"/>
                <w:sz w:val="21"/>
                <w:szCs w:val="21"/>
              </w:rPr>
              <w:t>五、音频处理器</w:t>
            </w:r>
          </w:p>
          <w:p w:rsidR="00FC7B0D" w:rsidRPr="00DF3D4F" w:rsidRDefault="00997048">
            <w:pPr>
              <w:spacing w:line="440" w:lineRule="exact"/>
              <w:rPr>
                <w:rFonts w:hAnsi="宋体"/>
                <w:kern w:val="2"/>
                <w:sz w:val="21"/>
                <w:szCs w:val="21"/>
              </w:rPr>
            </w:pPr>
            <w:r w:rsidRPr="00DF3D4F">
              <w:rPr>
                <w:rFonts w:hAnsi="宋体" w:hint="eastAsia"/>
                <w:kern w:val="2"/>
                <w:sz w:val="21"/>
                <w:szCs w:val="21"/>
              </w:rPr>
              <w:t>1</w:t>
            </w:r>
            <w:r w:rsidRPr="00DF3D4F">
              <w:rPr>
                <w:rFonts w:hAnsi="宋体"/>
                <w:kern w:val="2"/>
                <w:sz w:val="21"/>
                <w:szCs w:val="21"/>
              </w:rPr>
              <w:t>1</w:t>
            </w:r>
            <w:r w:rsidRPr="00DF3D4F">
              <w:rPr>
                <w:rFonts w:hAnsi="宋体" w:hint="eastAsia"/>
                <w:kern w:val="2"/>
                <w:sz w:val="21"/>
                <w:szCs w:val="21"/>
              </w:rPr>
              <w:t>、每个输入通道可调噪声门，并且每个输入通道有两段全参数可调的动态均衡（DEQ），自动增益控制。</w:t>
            </w:r>
          </w:p>
          <w:p w:rsidR="00FC7B0D" w:rsidRPr="00DF3D4F" w:rsidRDefault="00997048">
            <w:pPr>
              <w:spacing w:line="440" w:lineRule="exact"/>
              <w:rPr>
                <w:rFonts w:hAnsi="宋体"/>
                <w:kern w:val="2"/>
                <w:sz w:val="21"/>
                <w:szCs w:val="21"/>
              </w:rPr>
            </w:pPr>
            <w:r w:rsidRPr="00DF3D4F">
              <w:rPr>
                <w:rFonts w:hAnsi="宋体" w:hint="eastAsia"/>
                <w:kern w:val="2"/>
                <w:sz w:val="21"/>
                <w:szCs w:val="21"/>
              </w:rPr>
              <w:t>注：提供第三方机构出具的标有CMA或CNAS标识的检测报告扫描件；</w:t>
            </w:r>
          </w:p>
          <w:p w:rsidR="00FC7B0D" w:rsidRPr="00DF3D4F" w:rsidRDefault="00997048">
            <w:pPr>
              <w:spacing w:line="440" w:lineRule="exact"/>
              <w:rPr>
                <w:rFonts w:hAnsi="宋体"/>
                <w:kern w:val="2"/>
                <w:sz w:val="21"/>
                <w:szCs w:val="21"/>
              </w:rPr>
            </w:pPr>
            <w:r w:rsidRPr="00DF3D4F">
              <w:rPr>
                <w:rFonts w:hAnsi="宋体" w:hint="eastAsia"/>
                <w:kern w:val="2"/>
                <w:sz w:val="21"/>
                <w:szCs w:val="21"/>
              </w:rPr>
              <w:t>1</w:t>
            </w:r>
            <w:r w:rsidRPr="00DF3D4F">
              <w:rPr>
                <w:rFonts w:hAnsi="宋体"/>
                <w:kern w:val="2"/>
                <w:sz w:val="21"/>
                <w:szCs w:val="21"/>
              </w:rPr>
              <w:t>2</w:t>
            </w:r>
            <w:r w:rsidRPr="00DF3D4F">
              <w:rPr>
                <w:rFonts w:hAnsi="宋体" w:hint="eastAsia"/>
                <w:kern w:val="2"/>
                <w:sz w:val="21"/>
                <w:szCs w:val="21"/>
              </w:rPr>
              <w:t>、设备内每个功能支持单独锁定，可根据现场要</w:t>
            </w:r>
            <w:r w:rsidRPr="00DF3D4F">
              <w:rPr>
                <w:rFonts w:hAnsi="宋体" w:hint="eastAsia"/>
                <w:kern w:val="2"/>
                <w:sz w:val="21"/>
                <w:szCs w:val="21"/>
              </w:rPr>
              <w:lastRenderedPageBreak/>
              <w:t>求任意开放或锁定某一个单独的功能，防止误操作和数据保密。</w:t>
            </w:r>
          </w:p>
          <w:p w:rsidR="00FC7B0D" w:rsidRPr="00DF3D4F" w:rsidRDefault="00997048">
            <w:pPr>
              <w:spacing w:line="440" w:lineRule="exact"/>
              <w:rPr>
                <w:rFonts w:hAnsi="宋体"/>
                <w:kern w:val="2"/>
                <w:sz w:val="21"/>
                <w:szCs w:val="21"/>
              </w:rPr>
            </w:pPr>
            <w:r w:rsidRPr="00DF3D4F">
              <w:rPr>
                <w:rFonts w:hAnsi="宋体" w:hint="eastAsia"/>
                <w:kern w:val="2"/>
                <w:sz w:val="21"/>
                <w:szCs w:val="21"/>
              </w:rPr>
              <w:t>注：提供第三方机构出具的标有CMA或CNAS标识的检测报告扫描件；</w:t>
            </w:r>
          </w:p>
          <w:p w:rsidR="00FC7B0D" w:rsidRPr="00DF3D4F" w:rsidRDefault="00997048">
            <w:pPr>
              <w:spacing w:line="440" w:lineRule="exact"/>
              <w:rPr>
                <w:rFonts w:hAnsi="宋体"/>
                <w:kern w:val="2"/>
                <w:sz w:val="21"/>
                <w:szCs w:val="21"/>
              </w:rPr>
            </w:pPr>
            <w:r w:rsidRPr="00DF3D4F">
              <w:rPr>
                <w:rFonts w:hAnsi="宋体" w:hint="eastAsia"/>
                <w:kern w:val="2"/>
                <w:sz w:val="21"/>
                <w:szCs w:val="21"/>
              </w:rPr>
              <w:t>六、分布式综合管理平台</w:t>
            </w:r>
          </w:p>
          <w:p w:rsidR="00FC7B0D" w:rsidRPr="00DF3D4F" w:rsidRDefault="00997048">
            <w:pPr>
              <w:spacing w:line="440" w:lineRule="exact"/>
              <w:rPr>
                <w:rFonts w:hAnsi="宋体"/>
                <w:kern w:val="2"/>
                <w:sz w:val="21"/>
                <w:szCs w:val="21"/>
              </w:rPr>
            </w:pPr>
            <w:r w:rsidRPr="00DF3D4F">
              <w:rPr>
                <w:rFonts w:hAnsi="宋体" w:hint="eastAsia"/>
                <w:kern w:val="2"/>
                <w:sz w:val="21"/>
                <w:szCs w:val="21"/>
              </w:rPr>
              <w:t>1</w:t>
            </w:r>
            <w:r w:rsidRPr="00DF3D4F">
              <w:rPr>
                <w:rFonts w:hAnsi="宋体"/>
                <w:kern w:val="2"/>
                <w:sz w:val="21"/>
                <w:szCs w:val="21"/>
              </w:rPr>
              <w:t>3</w:t>
            </w:r>
            <w:r w:rsidRPr="00DF3D4F">
              <w:rPr>
                <w:rFonts w:hAnsi="宋体" w:hint="eastAsia"/>
                <w:kern w:val="2"/>
                <w:sz w:val="21"/>
                <w:szCs w:val="21"/>
              </w:rPr>
              <w:t>、系统平台及管理：支持B/S架构运维管理、提供C/S架构用户使用界面，支持兼容嵌入式Linux系统、X86架构Linux系统和国产化麒麟系统；国产化芯片，自主可控，安全可靠；支持有中心服务器部署；支持无中心服务器部署，完全分布式架构，无需配置服务器即可构建无服务器的去中心化分布式音视频综合管控网络；开放性API接口、支持定制化对接；</w:t>
            </w:r>
          </w:p>
          <w:p w:rsidR="00FC7B0D" w:rsidRPr="00DF3D4F" w:rsidRDefault="00997048">
            <w:pPr>
              <w:spacing w:line="440" w:lineRule="exact"/>
              <w:rPr>
                <w:rFonts w:hAnsi="宋体"/>
                <w:kern w:val="2"/>
                <w:sz w:val="21"/>
                <w:szCs w:val="21"/>
              </w:rPr>
            </w:pPr>
            <w:r w:rsidRPr="00DF3D4F">
              <w:rPr>
                <w:rFonts w:hAnsi="宋体" w:hint="eastAsia"/>
                <w:kern w:val="2"/>
                <w:sz w:val="21"/>
                <w:szCs w:val="21"/>
              </w:rPr>
              <w:t>注：提供第三方机构出具的标有CMA或CNAS标识的检测报告扫描件。</w:t>
            </w:r>
          </w:p>
          <w:p w:rsidR="00FC7B0D" w:rsidRPr="00DF3D4F" w:rsidRDefault="00997048">
            <w:pPr>
              <w:spacing w:line="440" w:lineRule="exact"/>
              <w:rPr>
                <w:rFonts w:hAnsi="宋体"/>
                <w:kern w:val="2"/>
                <w:sz w:val="21"/>
                <w:szCs w:val="21"/>
              </w:rPr>
            </w:pPr>
            <w:r w:rsidRPr="00DF3D4F">
              <w:rPr>
                <w:rFonts w:hAnsi="宋体" w:hint="eastAsia"/>
                <w:kern w:val="2"/>
                <w:sz w:val="21"/>
                <w:szCs w:val="21"/>
              </w:rPr>
              <w:t>1</w:t>
            </w:r>
            <w:r w:rsidRPr="00DF3D4F">
              <w:rPr>
                <w:rFonts w:hAnsi="宋体"/>
                <w:kern w:val="2"/>
                <w:sz w:val="21"/>
                <w:szCs w:val="21"/>
              </w:rPr>
              <w:t>4</w:t>
            </w:r>
            <w:r w:rsidRPr="00DF3D4F">
              <w:rPr>
                <w:rFonts w:hAnsi="宋体" w:hint="eastAsia"/>
                <w:kern w:val="2"/>
                <w:sz w:val="21"/>
                <w:szCs w:val="21"/>
              </w:rPr>
              <w:t>、支持智能判断触发事件：支持周期性重复执行事件，支持定时自动触发事件；支持视频会议MCU/SMC接入：支持H323/SIP视频会议系统网络对接，获取视频会议MCU活动视频源列表，一键调度上大屏；支持国标GB/T28181-2016类型的监控平台接入，支持监控平台SDK私有协议对接，获取监控设备双流直接转发调度上屏；支持超高分接入，支持GIS/GPS/RS地图接入并上大屏显示；支持报警联动对接和多级级联；</w:t>
            </w:r>
          </w:p>
          <w:p w:rsidR="00FC7B0D" w:rsidRPr="00DF3D4F" w:rsidRDefault="00997048">
            <w:pPr>
              <w:spacing w:line="440" w:lineRule="exact"/>
              <w:rPr>
                <w:rFonts w:hAnsi="宋体"/>
                <w:kern w:val="2"/>
                <w:sz w:val="21"/>
                <w:szCs w:val="21"/>
              </w:rPr>
            </w:pPr>
            <w:r w:rsidRPr="00DF3D4F">
              <w:rPr>
                <w:rFonts w:hAnsi="宋体" w:hint="eastAsia"/>
                <w:kern w:val="2"/>
                <w:sz w:val="21"/>
                <w:szCs w:val="21"/>
              </w:rPr>
              <w:t>注：提供第三方机构出具的标有CMA或CNAS标识的检测报告扫描件。</w:t>
            </w:r>
          </w:p>
          <w:p w:rsidR="00FC7B0D" w:rsidRPr="00DF3D4F" w:rsidRDefault="00997048">
            <w:pPr>
              <w:spacing w:line="440" w:lineRule="exact"/>
              <w:rPr>
                <w:rFonts w:hAnsi="宋体"/>
                <w:kern w:val="2"/>
                <w:sz w:val="21"/>
                <w:szCs w:val="21"/>
              </w:rPr>
            </w:pPr>
            <w:r w:rsidRPr="00DF3D4F">
              <w:rPr>
                <w:rFonts w:hAnsi="宋体" w:hint="eastAsia"/>
                <w:kern w:val="2"/>
                <w:sz w:val="21"/>
                <w:szCs w:val="21"/>
              </w:rPr>
              <w:t>七、输入节点</w:t>
            </w:r>
          </w:p>
          <w:p w:rsidR="00FC7B0D" w:rsidRPr="00DF3D4F" w:rsidRDefault="00997048">
            <w:pPr>
              <w:spacing w:line="440" w:lineRule="exact"/>
              <w:rPr>
                <w:rFonts w:hAnsi="宋体"/>
                <w:kern w:val="2"/>
                <w:sz w:val="21"/>
                <w:szCs w:val="21"/>
              </w:rPr>
            </w:pPr>
            <w:r w:rsidRPr="00DF3D4F">
              <w:rPr>
                <w:rFonts w:hAnsi="宋体" w:hint="eastAsia"/>
                <w:kern w:val="2"/>
                <w:sz w:val="21"/>
                <w:szCs w:val="21"/>
              </w:rPr>
              <w:t>1</w:t>
            </w:r>
            <w:r w:rsidRPr="00DF3D4F">
              <w:rPr>
                <w:rFonts w:hAnsi="宋体"/>
                <w:kern w:val="2"/>
                <w:sz w:val="21"/>
                <w:szCs w:val="21"/>
              </w:rPr>
              <w:t>5</w:t>
            </w:r>
            <w:r w:rsidRPr="00DF3D4F">
              <w:rPr>
                <w:rFonts w:hAnsi="宋体" w:hint="eastAsia"/>
                <w:kern w:val="2"/>
                <w:sz w:val="21"/>
                <w:szCs w:val="21"/>
              </w:rPr>
              <w:t>、支持DP/HDMI2.0/DVI/VGA/SDI类型信号输入，支持HDMI2.0/DVI信号输出；支持≥2路HDMI IN，≥2路HDMI OUT，支持 HDMI 固定卡扣；支持3.5mm音频输入，3.5mm音频输出，支持反向音频输入，</w:t>
            </w:r>
            <w:r w:rsidRPr="00DF3D4F">
              <w:rPr>
                <w:rFonts w:hAnsi="宋体" w:hint="eastAsia"/>
                <w:kern w:val="2"/>
                <w:sz w:val="21"/>
                <w:szCs w:val="21"/>
              </w:rPr>
              <w:lastRenderedPageBreak/>
              <w:t>反向音频输出，USB接口音频输入；采用标准千兆 RJ45 网口接口+SFP 光接口，支持光网口和电网口互备.</w:t>
            </w:r>
          </w:p>
          <w:p w:rsidR="00FC7B0D" w:rsidRPr="00DF3D4F" w:rsidRDefault="00997048">
            <w:pPr>
              <w:spacing w:line="440" w:lineRule="exact"/>
              <w:rPr>
                <w:rFonts w:hAnsi="宋体"/>
                <w:kern w:val="2"/>
                <w:sz w:val="21"/>
                <w:szCs w:val="21"/>
              </w:rPr>
            </w:pPr>
            <w:r w:rsidRPr="00DF3D4F">
              <w:rPr>
                <w:rFonts w:hAnsi="宋体" w:hint="eastAsia"/>
                <w:kern w:val="2"/>
                <w:sz w:val="21"/>
                <w:szCs w:val="21"/>
              </w:rPr>
              <w:t>注：提供第三方机构出具的标有CMA或CNAS标识的检测报告扫描件。</w:t>
            </w:r>
          </w:p>
          <w:p w:rsidR="00FC7B0D" w:rsidRPr="00DF3D4F" w:rsidRDefault="00997048">
            <w:pPr>
              <w:spacing w:line="440" w:lineRule="exact"/>
              <w:rPr>
                <w:rFonts w:hAnsi="宋体"/>
                <w:kern w:val="2"/>
                <w:sz w:val="21"/>
                <w:szCs w:val="21"/>
              </w:rPr>
            </w:pPr>
            <w:r w:rsidRPr="00DF3D4F">
              <w:rPr>
                <w:rFonts w:hAnsi="宋体" w:hint="eastAsia"/>
                <w:kern w:val="2"/>
                <w:sz w:val="21"/>
                <w:szCs w:val="21"/>
              </w:rPr>
              <w:t>八、输出节点</w:t>
            </w:r>
          </w:p>
          <w:p w:rsidR="00FC7B0D" w:rsidRPr="00DF3D4F" w:rsidRDefault="00997048">
            <w:pPr>
              <w:spacing w:line="440" w:lineRule="exact"/>
              <w:rPr>
                <w:rFonts w:hAnsi="宋体"/>
                <w:kern w:val="2"/>
                <w:sz w:val="21"/>
                <w:szCs w:val="21"/>
              </w:rPr>
            </w:pPr>
            <w:r w:rsidRPr="00DF3D4F">
              <w:rPr>
                <w:rFonts w:hAnsi="宋体" w:hint="eastAsia"/>
                <w:kern w:val="2"/>
                <w:sz w:val="21"/>
                <w:szCs w:val="21"/>
              </w:rPr>
              <w:t>1</w:t>
            </w:r>
            <w:r w:rsidRPr="00DF3D4F">
              <w:rPr>
                <w:rFonts w:hAnsi="宋体"/>
                <w:kern w:val="2"/>
                <w:sz w:val="21"/>
                <w:szCs w:val="21"/>
              </w:rPr>
              <w:t>6</w:t>
            </w:r>
            <w:r w:rsidRPr="00DF3D4F">
              <w:rPr>
                <w:rFonts w:hAnsi="宋体" w:hint="eastAsia"/>
                <w:kern w:val="2"/>
                <w:sz w:val="21"/>
                <w:szCs w:val="21"/>
              </w:rPr>
              <w:t>、支持DP/HDMI2.0/DVI/VGA/SDI类型信号输入，支持HDMI2.0/DVI信号输出；支持≥2路HDMI IN，≥2路HDMI OUT，支持 HDMI 固定卡扣；支持3.5mm音频输入，3.5mm音频输出，支持反向音频输入，反向音频输出，USB接口音频输入；采用标准千兆 RJ45 网口接口+SFP 光接口，支持光网口和电网口互备。</w:t>
            </w:r>
          </w:p>
          <w:p w:rsidR="00FC7B0D" w:rsidRPr="00DF3D4F" w:rsidRDefault="00997048">
            <w:pPr>
              <w:spacing w:line="440" w:lineRule="exact"/>
              <w:rPr>
                <w:rFonts w:hAnsi="宋体"/>
                <w:kern w:val="2"/>
                <w:sz w:val="21"/>
                <w:szCs w:val="21"/>
              </w:rPr>
            </w:pPr>
            <w:r w:rsidRPr="00DF3D4F">
              <w:rPr>
                <w:rFonts w:hAnsi="宋体" w:hint="eastAsia"/>
                <w:kern w:val="2"/>
                <w:sz w:val="21"/>
                <w:szCs w:val="21"/>
              </w:rPr>
              <w:t>注：提供第三方机构出具的标有CMA或CNAS标识的检测报告扫描件。</w:t>
            </w:r>
          </w:p>
          <w:p w:rsidR="00FC7B0D" w:rsidRPr="00DF3D4F" w:rsidRDefault="00997048">
            <w:pPr>
              <w:spacing w:line="440" w:lineRule="exact"/>
              <w:rPr>
                <w:rFonts w:hAnsi="宋体"/>
                <w:kern w:val="2"/>
                <w:sz w:val="21"/>
                <w:szCs w:val="21"/>
              </w:rPr>
            </w:pPr>
            <w:r w:rsidRPr="00DF3D4F">
              <w:rPr>
                <w:rFonts w:hAnsi="宋体" w:hint="eastAsia"/>
                <w:kern w:val="2"/>
                <w:sz w:val="21"/>
                <w:szCs w:val="21"/>
              </w:rPr>
              <w:t>1</w:t>
            </w:r>
            <w:r w:rsidRPr="00DF3D4F">
              <w:rPr>
                <w:rFonts w:hAnsi="宋体"/>
                <w:kern w:val="2"/>
                <w:sz w:val="21"/>
                <w:szCs w:val="21"/>
              </w:rPr>
              <w:t>7</w:t>
            </w:r>
            <w:r w:rsidRPr="00DF3D4F">
              <w:rPr>
                <w:rFonts w:hAnsi="宋体" w:hint="eastAsia"/>
                <w:kern w:val="2"/>
                <w:sz w:val="21"/>
                <w:szCs w:val="21"/>
              </w:rPr>
              <w:t>、支持同时编解H.264/H.265深压缩和JPEG2000千兆浅压缩码流；支持深/浅压缩码流任意互转，实现高低格式信号自动转换显示，支持H.264，H.265协议同步互转；分辨率：最高支持8K@60 并向下兼容解码信号，支持自定义输出分辨率：范围:360*240至 7680*4320自适应；</w:t>
            </w:r>
          </w:p>
          <w:p w:rsidR="00FC7B0D" w:rsidRPr="00DF3D4F" w:rsidRDefault="00997048">
            <w:pPr>
              <w:spacing w:line="440" w:lineRule="exact"/>
              <w:rPr>
                <w:rFonts w:hAnsi="宋体"/>
                <w:kern w:val="2"/>
                <w:sz w:val="21"/>
                <w:szCs w:val="21"/>
              </w:rPr>
            </w:pPr>
            <w:r w:rsidRPr="00DF3D4F">
              <w:rPr>
                <w:rFonts w:hAnsi="宋体" w:hint="eastAsia"/>
                <w:kern w:val="2"/>
                <w:sz w:val="21"/>
                <w:szCs w:val="21"/>
              </w:rPr>
              <w:t>注：提供第三方机构出具的标有CMA或CNAS标识的检测报告扫描件。</w:t>
            </w:r>
          </w:p>
          <w:p w:rsidR="00FC7B0D" w:rsidRPr="00DF3D4F" w:rsidRDefault="00997048">
            <w:pPr>
              <w:spacing w:line="440" w:lineRule="exact"/>
              <w:rPr>
                <w:rFonts w:hAnsi="宋体"/>
                <w:kern w:val="2"/>
                <w:sz w:val="21"/>
                <w:szCs w:val="21"/>
              </w:rPr>
            </w:pPr>
            <w:r w:rsidRPr="00DF3D4F">
              <w:rPr>
                <w:rFonts w:hAnsi="宋体" w:hint="eastAsia"/>
                <w:kern w:val="2"/>
                <w:sz w:val="21"/>
                <w:szCs w:val="21"/>
              </w:rPr>
              <w:t>九、防火墙</w:t>
            </w:r>
          </w:p>
          <w:p w:rsidR="00FC7B0D" w:rsidRPr="00DF3D4F" w:rsidRDefault="00997048">
            <w:pPr>
              <w:spacing w:line="440" w:lineRule="exact"/>
              <w:rPr>
                <w:rFonts w:hAnsi="宋体"/>
                <w:kern w:val="2"/>
                <w:sz w:val="21"/>
                <w:szCs w:val="21"/>
              </w:rPr>
            </w:pPr>
            <w:r w:rsidRPr="00DF3D4F">
              <w:rPr>
                <w:rFonts w:hAnsi="宋体"/>
                <w:kern w:val="2"/>
                <w:sz w:val="21"/>
                <w:szCs w:val="21"/>
              </w:rPr>
              <w:t>18</w:t>
            </w:r>
            <w:r w:rsidRPr="00DF3D4F">
              <w:rPr>
                <w:rFonts w:hAnsi="宋体" w:hint="eastAsia"/>
                <w:kern w:val="2"/>
                <w:sz w:val="21"/>
                <w:szCs w:val="21"/>
              </w:rPr>
              <w:t>、策略梳理：支持扩展集中策略分析模块；支持集中对所有防火墙安全策略进行冗余分析，可分析出安全策略是否为不必要的冗余配置；能够支持查看任何一条宽松策略的流量详细信息；支持集中对所有防火墙安全策略进行命中频率分析，辅助用户快速完成策略次序的调整，从而达到优化防火墙处理性能的目的；具有防火墙策略检测技术要求。</w:t>
            </w:r>
          </w:p>
          <w:p w:rsidR="00FC7B0D" w:rsidRPr="00DF3D4F" w:rsidRDefault="00997048">
            <w:pPr>
              <w:spacing w:line="440" w:lineRule="exact"/>
              <w:rPr>
                <w:rFonts w:hAnsi="宋体"/>
                <w:kern w:val="2"/>
                <w:sz w:val="21"/>
                <w:szCs w:val="21"/>
              </w:rPr>
            </w:pPr>
            <w:r w:rsidRPr="00DF3D4F">
              <w:rPr>
                <w:rFonts w:hAnsi="宋体" w:hint="eastAsia"/>
                <w:kern w:val="2"/>
                <w:sz w:val="21"/>
                <w:szCs w:val="21"/>
              </w:rPr>
              <w:lastRenderedPageBreak/>
              <w:t>注：提供相关功能截图。</w:t>
            </w:r>
          </w:p>
          <w:p w:rsidR="00FC7B0D" w:rsidRPr="00DF3D4F" w:rsidRDefault="00997048">
            <w:pPr>
              <w:spacing w:line="440" w:lineRule="exact"/>
              <w:rPr>
                <w:rFonts w:hAnsi="宋体"/>
                <w:kern w:val="2"/>
                <w:sz w:val="21"/>
                <w:szCs w:val="21"/>
              </w:rPr>
            </w:pPr>
            <w:r w:rsidRPr="00DF3D4F">
              <w:rPr>
                <w:rFonts w:hAnsi="宋体"/>
                <w:kern w:val="2"/>
                <w:sz w:val="21"/>
                <w:szCs w:val="21"/>
              </w:rPr>
              <w:t>19</w:t>
            </w:r>
            <w:r w:rsidRPr="00DF3D4F">
              <w:rPr>
                <w:rFonts w:hAnsi="宋体" w:hint="eastAsia"/>
                <w:kern w:val="2"/>
                <w:sz w:val="21"/>
                <w:szCs w:val="21"/>
              </w:rPr>
              <w:t>、可视化分析：具有流量可视化统计分析功能，支持对设备流量、应用流量、用户流量的统计分析功能；具有威胁可视化统计分析功能，支持对攻击威胁信息的统计分析；</w:t>
            </w:r>
          </w:p>
          <w:p w:rsidR="00FC7B0D" w:rsidRPr="00DF3D4F" w:rsidRDefault="00997048">
            <w:pPr>
              <w:spacing w:line="440" w:lineRule="exact"/>
              <w:rPr>
                <w:rFonts w:hAnsi="宋体"/>
                <w:kern w:val="2"/>
                <w:sz w:val="21"/>
                <w:szCs w:val="21"/>
              </w:rPr>
            </w:pPr>
            <w:r w:rsidRPr="00DF3D4F">
              <w:rPr>
                <w:rFonts w:hAnsi="宋体" w:hint="eastAsia"/>
                <w:kern w:val="2"/>
                <w:sz w:val="21"/>
                <w:szCs w:val="21"/>
              </w:rPr>
              <w:t>注：提供具有CNAS标志的检测报告扫描件。</w:t>
            </w:r>
          </w:p>
          <w:p w:rsidR="00FC7B0D" w:rsidRPr="00DF3D4F" w:rsidRDefault="00997048">
            <w:pPr>
              <w:spacing w:line="440" w:lineRule="exact"/>
              <w:rPr>
                <w:rFonts w:hAnsi="宋体"/>
                <w:kern w:val="2"/>
                <w:sz w:val="21"/>
                <w:szCs w:val="21"/>
              </w:rPr>
            </w:pPr>
            <w:r w:rsidRPr="00DF3D4F">
              <w:rPr>
                <w:rFonts w:hAnsi="宋体" w:hint="eastAsia"/>
                <w:kern w:val="2"/>
                <w:sz w:val="21"/>
                <w:szCs w:val="21"/>
              </w:rPr>
              <w:t>十、入侵检测</w:t>
            </w:r>
          </w:p>
          <w:p w:rsidR="00FC7B0D" w:rsidRPr="00DF3D4F" w:rsidRDefault="00997048">
            <w:pPr>
              <w:spacing w:line="440" w:lineRule="exact"/>
              <w:rPr>
                <w:rFonts w:hAnsi="宋体"/>
                <w:kern w:val="2"/>
                <w:sz w:val="21"/>
                <w:szCs w:val="21"/>
              </w:rPr>
            </w:pPr>
            <w:r w:rsidRPr="00DF3D4F">
              <w:rPr>
                <w:rFonts w:hAnsi="宋体" w:hint="eastAsia"/>
                <w:kern w:val="2"/>
                <w:sz w:val="21"/>
                <w:szCs w:val="21"/>
              </w:rPr>
              <w:t>2</w:t>
            </w:r>
            <w:r w:rsidRPr="00DF3D4F">
              <w:rPr>
                <w:rFonts w:hAnsi="宋体"/>
                <w:kern w:val="2"/>
                <w:sz w:val="21"/>
                <w:szCs w:val="21"/>
              </w:rPr>
              <w:t>0</w:t>
            </w:r>
            <w:r w:rsidRPr="00DF3D4F">
              <w:rPr>
                <w:rFonts w:hAnsi="宋体" w:hint="eastAsia"/>
                <w:kern w:val="2"/>
                <w:sz w:val="21"/>
                <w:szCs w:val="21"/>
              </w:rPr>
              <w:t>、系统应支持检测敏感信息的外泄行为并阻止传输行为，有效保护用户的知识资产，支持检测和防范的对象包括但不限于：信息和文件中的关键字，身份证、手机和固定电话号码、银行卡、IP地址等信息监控，重要数据文件保护等。并可以设置白名单。除关键字外，还需要支持文件指纹识别能力；</w:t>
            </w:r>
          </w:p>
          <w:p w:rsidR="00FC7B0D" w:rsidRPr="00DF3D4F" w:rsidRDefault="00997048">
            <w:pPr>
              <w:spacing w:line="440" w:lineRule="exact"/>
              <w:rPr>
                <w:rFonts w:hAnsi="宋体"/>
                <w:kern w:val="2"/>
                <w:sz w:val="21"/>
                <w:szCs w:val="21"/>
              </w:rPr>
            </w:pPr>
            <w:r w:rsidRPr="00DF3D4F">
              <w:rPr>
                <w:rFonts w:hAnsi="宋体" w:hint="eastAsia"/>
                <w:kern w:val="2"/>
                <w:sz w:val="21"/>
                <w:szCs w:val="21"/>
              </w:rPr>
              <w:t>注：提供相关功能截图。</w:t>
            </w:r>
          </w:p>
          <w:p w:rsidR="00FC7B0D" w:rsidRPr="00DF3D4F" w:rsidRDefault="00997048">
            <w:pPr>
              <w:spacing w:line="440" w:lineRule="exact"/>
              <w:rPr>
                <w:rFonts w:hAnsi="宋体"/>
                <w:kern w:val="2"/>
                <w:sz w:val="21"/>
                <w:szCs w:val="21"/>
              </w:rPr>
            </w:pPr>
            <w:r w:rsidRPr="00DF3D4F">
              <w:rPr>
                <w:rFonts w:hAnsi="宋体" w:hint="eastAsia"/>
                <w:kern w:val="2"/>
                <w:sz w:val="21"/>
                <w:szCs w:val="21"/>
              </w:rPr>
              <w:t>十一、日志审计</w:t>
            </w:r>
          </w:p>
          <w:p w:rsidR="00FC7B0D" w:rsidRPr="00DF3D4F" w:rsidRDefault="00997048">
            <w:pPr>
              <w:spacing w:line="440" w:lineRule="exact"/>
              <w:rPr>
                <w:rFonts w:hAnsi="宋体"/>
                <w:kern w:val="2"/>
                <w:sz w:val="21"/>
                <w:szCs w:val="21"/>
              </w:rPr>
            </w:pPr>
            <w:r w:rsidRPr="00DF3D4F">
              <w:rPr>
                <w:rFonts w:hAnsi="宋体"/>
                <w:kern w:val="2"/>
                <w:sz w:val="21"/>
                <w:szCs w:val="21"/>
              </w:rPr>
              <w:t>21</w:t>
            </w:r>
            <w:r w:rsidRPr="00DF3D4F">
              <w:rPr>
                <w:rFonts w:hAnsi="宋体" w:hint="eastAsia"/>
                <w:kern w:val="2"/>
                <w:sz w:val="21"/>
                <w:szCs w:val="21"/>
              </w:rPr>
              <w:t>、标准机箱，事件采集≥10000EPS，不少于6个千兆电口，1个Console接口，硬盘容量≥1T。包含25授权节点；单台管理中心日志分析处理能力不小于40000EPS，检测级别为日志分析三级；</w:t>
            </w:r>
          </w:p>
          <w:p w:rsidR="00FC7B0D" w:rsidRPr="00DF3D4F" w:rsidRDefault="00997048">
            <w:pPr>
              <w:spacing w:line="440" w:lineRule="exact"/>
              <w:rPr>
                <w:rFonts w:hAnsi="宋体"/>
                <w:kern w:val="2"/>
                <w:sz w:val="21"/>
                <w:szCs w:val="21"/>
              </w:rPr>
            </w:pPr>
            <w:r w:rsidRPr="00DF3D4F">
              <w:rPr>
                <w:rFonts w:hAnsi="宋体" w:hint="eastAsia"/>
                <w:kern w:val="2"/>
                <w:sz w:val="21"/>
                <w:szCs w:val="21"/>
              </w:rPr>
              <w:t>注：提供具有CNAS标志的国家权威机构检验的检测报告扫描件。</w:t>
            </w:r>
          </w:p>
          <w:p w:rsidR="00FC7B0D" w:rsidRPr="00DF3D4F" w:rsidRDefault="00997048">
            <w:pPr>
              <w:spacing w:line="440" w:lineRule="exact"/>
              <w:rPr>
                <w:rFonts w:hAnsi="宋体"/>
                <w:kern w:val="2"/>
                <w:sz w:val="21"/>
                <w:szCs w:val="21"/>
              </w:rPr>
            </w:pPr>
            <w:r w:rsidRPr="00DF3D4F">
              <w:rPr>
                <w:rFonts w:hAnsi="宋体" w:hint="eastAsia"/>
                <w:kern w:val="2"/>
                <w:sz w:val="21"/>
                <w:szCs w:val="21"/>
              </w:rPr>
              <w:t>十二、堡垒机</w:t>
            </w:r>
          </w:p>
          <w:p w:rsidR="00FC7B0D" w:rsidRPr="00DF3D4F" w:rsidRDefault="00997048">
            <w:pPr>
              <w:spacing w:line="440" w:lineRule="exact"/>
              <w:rPr>
                <w:rFonts w:hAnsi="宋体"/>
                <w:kern w:val="2"/>
                <w:sz w:val="21"/>
                <w:szCs w:val="21"/>
              </w:rPr>
            </w:pPr>
            <w:r w:rsidRPr="00DF3D4F">
              <w:rPr>
                <w:rFonts w:hAnsi="宋体"/>
                <w:kern w:val="2"/>
                <w:sz w:val="21"/>
                <w:szCs w:val="21"/>
              </w:rPr>
              <w:t>22</w:t>
            </w:r>
            <w:r w:rsidRPr="00DF3D4F">
              <w:rPr>
                <w:rFonts w:hAnsi="宋体" w:hint="eastAsia"/>
                <w:kern w:val="2"/>
                <w:sz w:val="21"/>
                <w:szCs w:val="21"/>
              </w:rPr>
              <w:t>、审计查询关键字和结果显示支持多种编码(UTF-8,Big5,EUC-JP,EUC-KR,GB2312,GB18030,ISO-8859-2,KOI8-R,KS_C_5601_1987,Shift_JIS,Window-874)，由审计管理员自主选择；</w:t>
            </w:r>
          </w:p>
          <w:p w:rsidR="00FC7B0D" w:rsidRPr="00DF3D4F" w:rsidRDefault="00997048">
            <w:pPr>
              <w:spacing w:line="440" w:lineRule="exact"/>
              <w:rPr>
                <w:rFonts w:hAnsi="宋体"/>
                <w:kern w:val="2"/>
                <w:sz w:val="21"/>
                <w:szCs w:val="21"/>
              </w:rPr>
            </w:pPr>
            <w:r w:rsidRPr="00DF3D4F">
              <w:rPr>
                <w:rFonts w:hAnsi="宋体" w:hint="eastAsia"/>
                <w:kern w:val="2"/>
                <w:sz w:val="21"/>
                <w:szCs w:val="21"/>
              </w:rPr>
              <w:t>注：提供相关功能截图。</w:t>
            </w:r>
          </w:p>
          <w:p w:rsidR="00FC7B0D" w:rsidRPr="00DF3D4F" w:rsidRDefault="00997048">
            <w:pPr>
              <w:spacing w:line="440" w:lineRule="exact"/>
              <w:rPr>
                <w:rFonts w:hAnsi="宋体"/>
                <w:kern w:val="2"/>
                <w:sz w:val="21"/>
                <w:szCs w:val="21"/>
              </w:rPr>
            </w:pPr>
            <w:r w:rsidRPr="00DF3D4F">
              <w:rPr>
                <w:rFonts w:hAnsi="宋体" w:hint="eastAsia"/>
                <w:kern w:val="2"/>
                <w:sz w:val="21"/>
                <w:szCs w:val="21"/>
              </w:rPr>
              <w:t>十三、存储服务器</w:t>
            </w:r>
          </w:p>
          <w:p w:rsidR="00FC7B0D" w:rsidRPr="00DF3D4F" w:rsidRDefault="00997048">
            <w:pPr>
              <w:spacing w:line="440" w:lineRule="exact"/>
              <w:rPr>
                <w:rFonts w:hAnsi="宋体"/>
                <w:kern w:val="2"/>
                <w:sz w:val="21"/>
                <w:szCs w:val="21"/>
              </w:rPr>
            </w:pPr>
            <w:r w:rsidRPr="00DF3D4F">
              <w:rPr>
                <w:rFonts w:hAnsi="宋体"/>
                <w:kern w:val="2"/>
                <w:sz w:val="21"/>
                <w:szCs w:val="21"/>
              </w:rPr>
              <w:t>23</w:t>
            </w:r>
            <w:r w:rsidRPr="00DF3D4F">
              <w:rPr>
                <w:rFonts w:hAnsi="宋体" w:hint="eastAsia"/>
                <w:kern w:val="2"/>
                <w:sz w:val="21"/>
                <w:szCs w:val="21"/>
              </w:rPr>
              <w:t>.支持接入双音轨，可同时或分别播放左右音轨；</w:t>
            </w:r>
          </w:p>
          <w:p w:rsidR="00FC7B0D" w:rsidRPr="00DF3D4F" w:rsidRDefault="00997048">
            <w:pPr>
              <w:spacing w:line="440" w:lineRule="exact"/>
              <w:rPr>
                <w:rFonts w:hAnsi="宋体"/>
                <w:kern w:val="2"/>
                <w:sz w:val="21"/>
                <w:szCs w:val="21"/>
              </w:rPr>
            </w:pPr>
            <w:r w:rsidRPr="00DF3D4F">
              <w:rPr>
                <w:rFonts w:hAnsi="宋体" w:hint="eastAsia"/>
                <w:kern w:val="2"/>
                <w:sz w:val="21"/>
                <w:szCs w:val="21"/>
              </w:rPr>
              <w:t>注：提供第三方机构出具的标有CMA或CNAS标识的检测报告扫描件。</w:t>
            </w:r>
          </w:p>
          <w:p w:rsidR="00FC7B0D" w:rsidRPr="00DF3D4F" w:rsidRDefault="00997048">
            <w:pPr>
              <w:spacing w:line="440" w:lineRule="exact"/>
              <w:rPr>
                <w:rFonts w:hAnsi="宋体"/>
                <w:kern w:val="2"/>
                <w:sz w:val="21"/>
                <w:szCs w:val="21"/>
              </w:rPr>
            </w:pPr>
            <w:r w:rsidRPr="00DF3D4F">
              <w:rPr>
                <w:rFonts w:hAnsi="宋体"/>
                <w:kern w:val="2"/>
                <w:sz w:val="21"/>
                <w:szCs w:val="21"/>
              </w:rPr>
              <w:lastRenderedPageBreak/>
              <w:t>24</w:t>
            </w:r>
            <w:r w:rsidRPr="00DF3D4F">
              <w:rPr>
                <w:rFonts w:hAnsi="宋体" w:hint="eastAsia"/>
                <w:kern w:val="2"/>
                <w:sz w:val="21"/>
                <w:szCs w:val="21"/>
              </w:rPr>
              <w:t>.支持专用的存储硬盘，可升级专用硬盘固件，支持实时监测专用硬盘的健康状态；</w:t>
            </w:r>
          </w:p>
          <w:p w:rsidR="00FC7B0D" w:rsidRPr="00DF3D4F" w:rsidRDefault="00997048">
            <w:pPr>
              <w:spacing w:line="440" w:lineRule="exact"/>
              <w:rPr>
                <w:rFonts w:hAnsi="宋体"/>
                <w:kern w:val="2"/>
                <w:sz w:val="21"/>
                <w:szCs w:val="21"/>
              </w:rPr>
            </w:pPr>
            <w:r w:rsidRPr="00DF3D4F">
              <w:rPr>
                <w:rFonts w:hAnsi="宋体" w:hint="eastAsia"/>
                <w:kern w:val="2"/>
                <w:sz w:val="21"/>
                <w:szCs w:val="21"/>
              </w:rPr>
              <w:t>注：提供第三方机构出具的标有CMA或CNAS标识的检测报告扫描件。</w:t>
            </w:r>
          </w:p>
          <w:p w:rsidR="00FC7B0D" w:rsidRPr="00DF3D4F" w:rsidRDefault="00997048">
            <w:pPr>
              <w:spacing w:line="440" w:lineRule="exact"/>
              <w:rPr>
                <w:rFonts w:hAnsi="宋体"/>
                <w:kern w:val="2"/>
                <w:sz w:val="21"/>
                <w:szCs w:val="21"/>
              </w:rPr>
            </w:pPr>
            <w:r w:rsidRPr="00DF3D4F">
              <w:rPr>
                <w:rFonts w:hAnsi="宋体" w:hint="eastAsia"/>
                <w:kern w:val="2"/>
                <w:sz w:val="21"/>
                <w:szCs w:val="21"/>
              </w:rPr>
              <w:t>十四、解码器</w:t>
            </w:r>
          </w:p>
          <w:p w:rsidR="00FC7B0D" w:rsidRPr="00DF3D4F" w:rsidRDefault="00997048">
            <w:pPr>
              <w:spacing w:line="440" w:lineRule="exact"/>
              <w:rPr>
                <w:rFonts w:hAnsi="宋体"/>
                <w:kern w:val="2"/>
                <w:sz w:val="21"/>
                <w:szCs w:val="21"/>
              </w:rPr>
            </w:pPr>
            <w:r w:rsidRPr="00DF3D4F">
              <w:rPr>
                <w:rFonts w:hAnsi="宋体"/>
                <w:kern w:val="2"/>
                <w:sz w:val="21"/>
                <w:szCs w:val="21"/>
              </w:rPr>
              <w:t>25</w:t>
            </w:r>
            <w:r w:rsidRPr="00DF3D4F">
              <w:rPr>
                <w:rFonts w:hAnsi="宋体" w:hint="eastAsia"/>
                <w:kern w:val="2"/>
                <w:sz w:val="21"/>
                <w:szCs w:val="21"/>
              </w:rPr>
              <w:t>、系统采用嵌入式系统，模块化设计，不大于3U高度，双电源冗余，具有1组2个风扇（支持智能风扇自动调温，支持抽风模式工作）；</w:t>
            </w:r>
          </w:p>
          <w:p w:rsidR="00FC7B0D" w:rsidRPr="00DF3D4F" w:rsidRDefault="00997048">
            <w:pPr>
              <w:spacing w:line="440" w:lineRule="exact"/>
              <w:rPr>
                <w:rFonts w:hAnsi="宋体"/>
                <w:kern w:val="2"/>
                <w:sz w:val="21"/>
                <w:szCs w:val="21"/>
              </w:rPr>
            </w:pPr>
            <w:r w:rsidRPr="00DF3D4F">
              <w:rPr>
                <w:rFonts w:hAnsi="宋体" w:hint="eastAsia"/>
                <w:kern w:val="2"/>
                <w:sz w:val="21"/>
                <w:szCs w:val="21"/>
              </w:rPr>
              <w:t>注：提供第三方机构出具的标有CMA或CNAS标识的检测报告扫描件。</w:t>
            </w:r>
          </w:p>
          <w:p w:rsidR="00FC7B0D" w:rsidRPr="00DF3D4F" w:rsidRDefault="00997048">
            <w:pPr>
              <w:spacing w:line="440" w:lineRule="exact"/>
              <w:rPr>
                <w:rFonts w:hAnsi="宋体"/>
                <w:kern w:val="2"/>
                <w:sz w:val="21"/>
                <w:szCs w:val="21"/>
              </w:rPr>
            </w:pPr>
            <w:r w:rsidRPr="00DF3D4F">
              <w:rPr>
                <w:rFonts w:hAnsi="宋体"/>
                <w:kern w:val="2"/>
                <w:sz w:val="21"/>
                <w:szCs w:val="21"/>
              </w:rPr>
              <w:t>26</w:t>
            </w:r>
            <w:r w:rsidRPr="00DF3D4F">
              <w:rPr>
                <w:rFonts w:hAnsi="宋体" w:hint="eastAsia"/>
                <w:kern w:val="2"/>
                <w:sz w:val="21"/>
                <w:szCs w:val="21"/>
              </w:rPr>
              <w:t>、支持任意一路信号显示画面可任意漫游、缩放，并在单屏或拼接屏的任意位置上叠加显示，图层最大不少于36层；</w:t>
            </w:r>
          </w:p>
          <w:p w:rsidR="00FC7B0D" w:rsidRPr="00DF3D4F" w:rsidRDefault="00997048">
            <w:pPr>
              <w:spacing w:line="440" w:lineRule="exact"/>
              <w:rPr>
                <w:rFonts w:hAnsi="宋体"/>
                <w:kern w:val="2"/>
                <w:sz w:val="21"/>
                <w:szCs w:val="21"/>
              </w:rPr>
            </w:pPr>
            <w:r w:rsidRPr="00DF3D4F">
              <w:rPr>
                <w:rFonts w:hAnsi="宋体" w:hint="eastAsia"/>
                <w:kern w:val="2"/>
                <w:sz w:val="21"/>
                <w:szCs w:val="21"/>
              </w:rPr>
              <w:t>注：提供第三方机构出具的标有CMA或CNAS标识的检测报告扫描件。</w:t>
            </w:r>
          </w:p>
          <w:p w:rsidR="00FC7B0D" w:rsidRPr="00DF3D4F" w:rsidRDefault="00997048">
            <w:pPr>
              <w:spacing w:line="440" w:lineRule="exact"/>
              <w:rPr>
                <w:rFonts w:hAnsi="宋体"/>
                <w:kern w:val="2"/>
                <w:sz w:val="21"/>
                <w:szCs w:val="21"/>
              </w:rPr>
            </w:pPr>
            <w:r w:rsidRPr="00DF3D4F">
              <w:rPr>
                <w:rFonts w:hAnsi="宋体"/>
                <w:kern w:val="2"/>
                <w:sz w:val="21"/>
                <w:szCs w:val="21"/>
              </w:rPr>
              <w:t>27</w:t>
            </w:r>
            <w:r w:rsidRPr="00DF3D4F">
              <w:rPr>
                <w:rFonts w:hAnsi="宋体" w:hint="eastAsia"/>
                <w:kern w:val="2"/>
                <w:sz w:val="21"/>
                <w:szCs w:val="21"/>
              </w:rPr>
              <w:t>、支持黑白名单功能：当设置白名单时，只允许白名单内IP访问设备；当设置黑名单时，黑名单内IP无法访问设备；</w:t>
            </w:r>
          </w:p>
          <w:p w:rsidR="00FC7B0D" w:rsidRPr="00DF3D4F" w:rsidRDefault="00997048">
            <w:pPr>
              <w:spacing w:line="440" w:lineRule="exact"/>
              <w:rPr>
                <w:rFonts w:hAnsi="宋体"/>
                <w:kern w:val="2"/>
                <w:sz w:val="21"/>
                <w:szCs w:val="21"/>
              </w:rPr>
            </w:pPr>
            <w:r w:rsidRPr="00DF3D4F">
              <w:rPr>
                <w:rFonts w:hAnsi="宋体" w:hint="eastAsia"/>
                <w:kern w:val="2"/>
                <w:sz w:val="21"/>
                <w:szCs w:val="21"/>
              </w:rPr>
              <w:t>注：提供第三方机构出具的标有CMA或CNAS标识的检测报告扫描件。</w:t>
            </w:r>
          </w:p>
        </w:tc>
      </w:tr>
      <w:tr w:rsidR="00FC7B0D" w:rsidRPr="00DF3D4F">
        <w:trPr>
          <w:trHeight w:val="567"/>
        </w:trPr>
        <w:tc>
          <w:tcPr>
            <w:tcW w:w="769" w:type="dxa"/>
            <w:vAlign w:val="center"/>
          </w:tcPr>
          <w:p w:rsidR="00FC7B0D" w:rsidRPr="00DF3D4F" w:rsidRDefault="00997048">
            <w:pPr>
              <w:spacing w:line="360" w:lineRule="auto"/>
              <w:jc w:val="center"/>
              <w:rPr>
                <w:rFonts w:hAnsi="宋体" w:cs="宋体"/>
              </w:rPr>
            </w:pPr>
            <w:r w:rsidRPr="00DF3D4F">
              <w:rPr>
                <w:rFonts w:hAnsi="宋体" w:cs="宋体" w:hint="eastAsia"/>
              </w:rPr>
              <w:lastRenderedPageBreak/>
              <w:t>2.2.2（3）</w:t>
            </w:r>
          </w:p>
        </w:tc>
        <w:tc>
          <w:tcPr>
            <w:tcW w:w="964" w:type="dxa"/>
            <w:vAlign w:val="center"/>
          </w:tcPr>
          <w:p w:rsidR="00FC7B0D" w:rsidRPr="00DF3D4F" w:rsidRDefault="00997048">
            <w:pPr>
              <w:spacing w:line="360" w:lineRule="auto"/>
              <w:jc w:val="center"/>
              <w:rPr>
                <w:rFonts w:hAnsi="宋体" w:cs="宋体"/>
              </w:rPr>
            </w:pPr>
            <w:r w:rsidRPr="00DF3D4F">
              <w:rPr>
                <w:rFonts w:hAnsi="宋体" w:cs="宋体" w:hint="eastAsia"/>
              </w:rPr>
              <w:t>报价文件评分标准</w:t>
            </w:r>
          </w:p>
        </w:tc>
        <w:tc>
          <w:tcPr>
            <w:tcW w:w="1262" w:type="dxa"/>
            <w:vAlign w:val="center"/>
          </w:tcPr>
          <w:p w:rsidR="00FC7B0D" w:rsidRPr="00DF3D4F" w:rsidRDefault="00997048">
            <w:pPr>
              <w:spacing w:line="360" w:lineRule="auto"/>
              <w:jc w:val="center"/>
              <w:rPr>
                <w:rFonts w:hAnsi="宋体" w:cs="宋体"/>
              </w:rPr>
            </w:pPr>
            <w:r w:rsidRPr="00DF3D4F">
              <w:rPr>
                <w:rFonts w:hAnsi="宋体" w:cs="宋体" w:hint="eastAsia"/>
              </w:rPr>
              <w:t>投标报价</w:t>
            </w:r>
          </w:p>
        </w:tc>
        <w:tc>
          <w:tcPr>
            <w:tcW w:w="775" w:type="dxa"/>
            <w:vAlign w:val="center"/>
          </w:tcPr>
          <w:p w:rsidR="00FC7B0D" w:rsidRPr="00DF3D4F" w:rsidRDefault="00997048">
            <w:pPr>
              <w:spacing w:line="360" w:lineRule="auto"/>
              <w:jc w:val="center"/>
              <w:rPr>
                <w:rFonts w:hAnsi="宋体" w:cs="宋体"/>
              </w:rPr>
            </w:pPr>
            <w:r w:rsidRPr="00DF3D4F">
              <w:rPr>
                <w:rFonts w:hAnsi="宋体" w:cs="宋体" w:hint="eastAsia"/>
              </w:rPr>
              <w:t>30分</w:t>
            </w:r>
          </w:p>
        </w:tc>
        <w:tc>
          <w:tcPr>
            <w:tcW w:w="4592" w:type="dxa"/>
            <w:vAlign w:val="center"/>
          </w:tcPr>
          <w:p w:rsidR="00FC7B0D" w:rsidRPr="00DF3D4F" w:rsidRDefault="00997048">
            <w:pPr>
              <w:spacing w:line="440" w:lineRule="exact"/>
              <w:rPr>
                <w:rFonts w:hAnsi="宋体"/>
                <w:kern w:val="2"/>
                <w:sz w:val="21"/>
                <w:szCs w:val="21"/>
              </w:rPr>
            </w:pPr>
            <w:r w:rsidRPr="00DF3D4F">
              <w:rPr>
                <w:rFonts w:hAnsi="宋体" w:hint="eastAsia"/>
                <w:kern w:val="2"/>
                <w:sz w:val="21"/>
                <w:szCs w:val="21"/>
              </w:rPr>
              <w:t>（1）确定评标价</w:t>
            </w:r>
            <w:r w:rsidRPr="00DF3D4F">
              <w:rPr>
                <w:rFonts w:hAnsi="宋体" w:hint="eastAsia"/>
                <w:kern w:val="2"/>
                <w:sz w:val="21"/>
                <w:szCs w:val="21"/>
              </w:rPr>
              <w:br/>
              <w:t>评标价=投标函文字报价；</w:t>
            </w:r>
            <w:r w:rsidRPr="00DF3D4F">
              <w:rPr>
                <w:rFonts w:hAnsi="宋体" w:hint="eastAsia"/>
                <w:kern w:val="2"/>
                <w:sz w:val="21"/>
                <w:szCs w:val="21"/>
              </w:rPr>
              <w:br/>
              <w:t xml:space="preserve"> （2）评标价平均值计算</w:t>
            </w:r>
          </w:p>
          <w:p w:rsidR="00FC7B0D" w:rsidRPr="00DF3D4F" w:rsidRDefault="00997048">
            <w:pPr>
              <w:spacing w:line="440" w:lineRule="exact"/>
              <w:rPr>
                <w:rFonts w:hAnsi="宋体"/>
                <w:kern w:val="2"/>
                <w:sz w:val="21"/>
                <w:szCs w:val="21"/>
              </w:rPr>
            </w:pPr>
            <w:r w:rsidRPr="00DF3D4F">
              <w:rPr>
                <w:rFonts w:hAnsi="宋体" w:hint="eastAsia"/>
                <w:kern w:val="2"/>
                <w:sz w:val="21"/>
                <w:szCs w:val="21"/>
              </w:rPr>
              <w:t xml:space="preserve"> ①当通过报价文件初步评审的投标人数量≤5家时，取通过报价文件初步评审且商务及技术文件得分大于等于招标项目标段商务及技术文件总分*60%的投标人评标价进行算术平均得出评标价平均值。（如通过报价文件初步评审且商务及技术文件得分大于等于招标项目标段商务及技术文件总分*60%的投标人为1家时，则该投标人评标价即为评标价平均值）</w:t>
            </w:r>
          </w:p>
          <w:p w:rsidR="00FC7B0D" w:rsidRPr="00DF3D4F" w:rsidRDefault="00997048">
            <w:pPr>
              <w:spacing w:line="440" w:lineRule="exact"/>
              <w:rPr>
                <w:rFonts w:hAnsi="宋体"/>
                <w:kern w:val="2"/>
                <w:sz w:val="21"/>
                <w:szCs w:val="21"/>
              </w:rPr>
            </w:pPr>
            <w:r w:rsidRPr="00DF3D4F">
              <w:rPr>
                <w:rFonts w:hAnsi="宋体" w:hint="eastAsia"/>
                <w:kern w:val="2"/>
                <w:sz w:val="21"/>
                <w:szCs w:val="21"/>
              </w:rPr>
              <w:lastRenderedPageBreak/>
              <w:t>注：如出现无法计算评标价平均值的情况，评标委员会将否决所有投标。</w:t>
            </w:r>
            <w:r w:rsidRPr="00DF3D4F">
              <w:rPr>
                <w:rFonts w:hAnsi="宋体" w:hint="eastAsia"/>
                <w:kern w:val="2"/>
                <w:sz w:val="21"/>
                <w:szCs w:val="21"/>
              </w:rPr>
              <w:br/>
              <w:t>②当通过报价文件初步评审的投标人数量＞5家时：</w:t>
            </w:r>
          </w:p>
          <w:p w:rsidR="00FC7B0D" w:rsidRPr="00DF3D4F" w:rsidRDefault="00997048">
            <w:pPr>
              <w:spacing w:line="440" w:lineRule="exact"/>
              <w:rPr>
                <w:rFonts w:hAnsi="宋体"/>
                <w:kern w:val="2"/>
                <w:sz w:val="21"/>
                <w:szCs w:val="21"/>
              </w:rPr>
            </w:pPr>
            <w:r w:rsidRPr="00DF3D4F">
              <w:rPr>
                <w:rFonts w:hAnsi="宋体" w:hint="eastAsia"/>
                <w:kern w:val="2"/>
                <w:sz w:val="21"/>
                <w:szCs w:val="21"/>
              </w:rPr>
              <w:t>a.其中通过报价文件初步评审且商务及技术文件得分大于等于招标项目标段商务及技术文件总分*70%的投标人数量＞5家，取通过报价文件初步评审且商务及技术文件得分大于等于招标项目标段商务及技术文件总分*70%的投标人评标价进行算术平均得出评标价平均值。</w:t>
            </w:r>
          </w:p>
          <w:p w:rsidR="00FC7B0D" w:rsidRPr="00DF3D4F" w:rsidRDefault="00997048">
            <w:pPr>
              <w:spacing w:line="440" w:lineRule="exact"/>
              <w:rPr>
                <w:rFonts w:hAnsi="宋体"/>
                <w:kern w:val="2"/>
                <w:sz w:val="21"/>
                <w:szCs w:val="21"/>
              </w:rPr>
            </w:pPr>
            <w:r w:rsidRPr="00DF3D4F">
              <w:rPr>
                <w:rFonts w:hAnsi="宋体" w:hint="eastAsia"/>
                <w:kern w:val="2"/>
                <w:sz w:val="21"/>
                <w:szCs w:val="21"/>
              </w:rPr>
              <w:t>b.其中通过报价文件初步评审且商务及技术文件得分大于等于招标项目标段商务及技术文件总分*70%的投标人数量≤5家时，取通过报价文件初步评审且商务及技术文件得分大于等于招标项目标段商务及技术文件总分*60%的投标人评标价进行算术平均得出评标价平均值。（如通过报价文件初步评审且商务及技术文件得分大于等于招标项目标段商务及技术文件总分*60%的投标人为1家时，则该投标人评标价即为评标价平均值）</w:t>
            </w:r>
            <w:r w:rsidRPr="00DF3D4F">
              <w:rPr>
                <w:rFonts w:hAnsi="宋体" w:hint="eastAsia"/>
                <w:kern w:val="2"/>
                <w:sz w:val="21"/>
                <w:szCs w:val="21"/>
              </w:rPr>
              <w:br/>
              <w:t>注：如出现无法计算评标价平均值的情况，评标委员会将否决所有投标。</w:t>
            </w:r>
          </w:p>
          <w:p w:rsidR="00FC7B0D" w:rsidRPr="00DF3D4F" w:rsidRDefault="00997048">
            <w:pPr>
              <w:spacing w:line="440" w:lineRule="exact"/>
              <w:rPr>
                <w:rFonts w:hAnsi="宋体"/>
                <w:kern w:val="2"/>
                <w:sz w:val="21"/>
                <w:szCs w:val="21"/>
              </w:rPr>
            </w:pPr>
            <w:r w:rsidRPr="00DF3D4F">
              <w:rPr>
                <w:rFonts w:hAnsi="宋体" w:hint="eastAsia"/>
                <w:kern w:val="2"/>
                <w:sz w:val="21"/>
                <w:szCs w:val="21"/>
              </w:rPr>
              <w:t>3）确定评标基准价</w:t>
            </w:r>
          </w:p>
          <w:p w:rsidR="00FC7B0D" w:rsidRPr="00DF3D4F" w:rsidRDefault="00997048">
            <w:pPr>
              <w:spacing w:line="440" w:lineRule="exact"/>
              <w:rPr>
                <w:rFonts w:hAnsi="宋体"/>
                <w:kern w:val="2"/>
                <w:sz w:val="21"/>
                <w:szCs w:val="21"/>
              </w:rPr>
            </w:pPr>
            <w:r w:rsidRPr="00DF3D4F">
              <w:rPr>
                <w:rFonts w:hAnsi="宋体" w:hint="eastAsia"/>
                <w:kern w:val="2"/>
                <w:sz w:val="21"/>
                <w:szCs w:val="21"/>
              </w:rPr>
              <w:t>评标基准价=评标价平均值*C值</w:t>
            </w:r>
          </w:p>
          <w:p w:rsidR="00FC7B0D" w:rsidRPr="00DF3D4F" w:rsidRDefault="00997048">
            <w:pPr>
              <w:spacing w:line="440" w:lineRule="exact"/>
              <w:rPr>
                <w:rFonts w:hAnsi="宋体"/>
                <w:kern w:val="2"/>
                <w:sz w:val="21"/>
                <w:szCs w:val="21"/>
              </w:rPr>
            </w:pPr>
            <w:r w:rsidRPr="00DF3D4F">
              <w:rPr>
                <w:rFonts w:hAnsi="宋体" w:hint="eastAsia"/>
                <w:kern w:val="2"/>
                <w:sz w:val="21"/>
                <w:szCs w:val="21"/>
              </w:rPr>
              <w:t>C值确定如下：</w:t>
            </w:r>
          </w:p>
          <w:p w:rsidR="00FC7B0D" w:rsidRPr="00DF3D4F" w:rsidRDefault="00997048">
            <w:pPr>
              <w:spacing w:line="440" w:lineRule="exact"/>
              <w:rPr>
                <w:rFonts w:hAnsi="宋体"/>
                <w:kern w:val="2"/>
                <w:sz w:val="21"/>
                <w:szCs w:val="21"/>
              </w:rPr>
            </w:pPr>
            <w:r w:rsidRPr="00DF3D4F">
              <w:rPr>
                <w:rFonts w:hAnsi="宋体" w:hint="eastAsia"/>
                <w:kern w:val="2"/>
                <w:sz w:val="21"/>
                <w:szCs w:val="21"/>
              </w:rPr>
              <w:t>将在投标截止时间后系统成功接收投标文件的投标人总数（无论是否成功解密）除以5，根据余数对应取C值，见下表（多标段按各自标段在投标截止时间后系统成功接收投标文件的投标人总数（无论是否成功解密）计算选取）</w:t>
            </w:r>
          </w:p>
          <w:tbl>
            <w:tblPr>
              <w:tblW w:w="488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71"/>
              <w:gridCol w:w="2598"/>
            </w:tblGrid>
            <w:tr w:rsidR="00FC7B0D" w:rsidRPr="00DF3D4F">
              <w:trPr>
                <w:trHeight w:val="799"/>
              </w:trPr>
              <w:tc>
                <w:tcPr>
                  <w:tcW w:w="2093" w:type="pct"/>
                  <w:tcBorders>
                    <w:top w:val="single" w:sz="4" w:space="0" w:color="000000"/>
                    <w:left w:val="single" w:sz="4" w:space="0" w:color="000000"/>
                    <w:bottom w:val="single" w:sz="4" w:space="0" w:color="000000"/>
                    <w:right w:val="single" w:sz="4" w:space="0" w:color="000000"/>
                    <w:tl2br w:val="single" w:sz="4" w:space="0" w:color="auto"/>
                  </w:tcBorders>
                  <w:vAlign w:val="center"/>
                </w:tcPr>
                <w:p w:rsidR="00FC7B0D" w:rsidRPr="00DF3D4F" w:rsidRDefault="00997048">
                  <w:pPr>
                    <w:spacing w:line="440" w:lineRule="exact"/>
                    <w:ind w:firstLineChars="550" w:firstLine="1155"/>
                    <w:rPr>
                      <w:rFonts w:hAnsi="宋体"/>
                      <w:kern w:val="2"/>
                      <w:sz w:val="21"/>
                      <w:szCs w:val="21"/>
                    </w:rPr>
                  </w:pPr>
                  <w:r w:rsidRPr="00DF3D4F">
                    <w:rPr>
                      <w:rFonts w:hAnsi="宋体" w:hint="eastAsia"/>
                      <w:kern w:val="2"/>
                      <w:sz w:val="21"/>
                      <w:szCs w:val="21"/>
                    </w:rPr>
                    <w:t>对应的C值</w:t>
                  </w:r>
                </w:p>
                <w:p w:rsidR="00FC7B0D" w:rsidRPr="00DF3D4F" w:rsidRDefault="00997048">
                  <w:pPr>
                    <w:spacing w:line="440" w:lineRule="exact"/>
                    <w:rPr>
                      <w:rFonts w:hAnsi="宋体"/>
                      <w:kern w:val="2"/>
                      <w:sz w:val="21"/>
                      <w:szCs w:val="21"/>
                    </w:rPr>
                  </w:pPr>
                  <w:r w:rsidRPr="00DF3D4F">
                    <w:rPr>
                      <w:rFonts w:hAnsi="宋体" w:hint="eastAsia"/>
                      <w:kern w:val="2"/>
                      <w:sz w:val="21"/>
                      <w:szCs w:val="21"/>
                    </w:rPr>
                    <w:lastRenderedPageBreak/>
                    <w:t>余数</w:t>
                  </w:r>
                </w:p>
              </w:tc>
              <w:tc>
                <w:tcPr>
                  <w:tcW w:w="2907" w:type="pct"/>
                  <w:tcBorders>
                    <w:top w:val="single" w:sz="4" w:space="0" w:color="000000"/>
                    <w:left w:val="single" w:sz="4" w:space="0" w:color="auto"/>
                    <w:bottom w:val="single" w:sz="4" w:space="0" w:color="000000"/>
                    <w:right w:val="single" w:sz="4" w:space="0" w:color="000000"/>
                  </w:tcBorders>
                  <w:vAlign w:val="center"/>
                </w:tcPr>
                <w:p w:rsidR="00FC7B0D" w:rsidRPr="00DF3D4F" w:rsidRDefault="00997048">
                  <w:pPr>
                    <w:spacing w:line="440" w:lineRule="exact"/>
                    <w:rPr>
                      <w:rFonts w:hAnsi="宋体"/>
                      <w:kern w:val="2"/>
                      <w:sz w:val="21"/>
                      <w:szCs w:val="21"/>
                    </w:rPr>
                  </w:pPr>
                  <w:r w:rsidRPr="00DF3D4F">
                    <w:rPr>
                      <w:rFonts w:hAnsi="宋体" w:hint="eastAsia"/>
                      <w:kern w:val="2"/>
                      <w:sz w:val="21"/>
                      <w:szCs w:val="21"/>
                    </w:rPr>
                    <w:lastRenderedPageBreak/>
                    <w:t>C值</w:t>
                  </w:r>
                </w:p>
              </w:tc>
            </w:tr>
            <w:tr w:rsidR="00FC7B0D" w:rsidRPr="00DF3D4F">
              <w:trPr>
                <w:trHeight w:val="476"/>
              </w:trPr>
              <w:tc>
                <w:tcPr>
                  <w:tcW w:w="2093" w:type="pct"/>
                  <w:tcBorders>
                    <w:top w:val="single" w:sz="4" w:space="0" w:color="000000"/>
                    <w:left w:val="single" w:sz="4" w:space="0" w:color="000000"/>
                    <w:bottom w:val="single" w:sz="4" w:space="0" w:color="000000"/>
                    <w:right w:val="single" w:sz="4" w:space="0" w:color="000000"/>
                  </w:tcBorders>
                  <w:vAlign w:val="center"/>
                </w:tcPr>
                <w:p w:rsidR="00FC7B0D" w:rsidRPr="00DF3D4F" w:rsidRDefault="00997048">
                  <w:pPr>
                    <w:spacing w:line="440" w:lineRule="exact"/>
                    <w:rPr>
                      <w:rFonts w:hAnsi="宋体"/>
                      <w:kern w:val="2"/>
                      <w:sz w:val="21"/>
                      <w:szCs w:val="21"/>
                    </w:rPr>
                  </w:pPr>
                  <w:r w:rsidRPr="00DF3D4F">
                    <w:rPr>
                      <w:rFonts w:hAnsi="宋体" w:hint="eastAsia"/>
                      <w:kern w:val="2"/>
                      <w:sz w:val="21"/>
                      <w:szCs w:val="21"/>
                    </w:rPr>
                    <w:lastRenderedPageBreak/>
                    <w:t>0</w:t>
                  </w:r>
                </w:p>
              </w:tc>
              <w:tc>
                <w:tcPr>
                  <w:tcW w:w="2907" w:type="pct"/>
                  <w:tcBorders>
                    <w:top w:val="single" w:sz="4" w:space="0" w:color="000000"/>
                    <w:left w:val="single" w:sz="4" w:space="0" w:color="auto"/>
                    <w:bottom w:val="single" w:sz="4" w:space="0" w:color="000000"/>
                    <w:right w:val="single" w:sz="4" w:space="0" w:color="000000"/>
                  </w:tcBorders>
                  <w:vAlign w:val="center"/>
                </w:tcPr>
                <w:p w:rsidR="00FC7B0D" w:rsidRPr="00DF3D4F" w:rsidRDefault="00997048">
                  <w:pPr>
                    <w:spacing w:line="440" w:lineRule="exact"/>
                    <w:rPr>
                      <w:rFonts w:hAnsi="宋体"/>
                      <w:kern w:val="2"/>
                      <w:sz w:val="21"/>
                      <w:szCs w:val="21"/>
                    </w:rPr>
                  </w:pPr>
                  <w:r w:rsidRPr="00DF3D4F">
                    <w:rPr>
                      <w:rFonts w:hAnsi="宋体" w:hint="eastAsia"/>
                      <w:kern w:val="2"/>
                      <w:sz w:val="21"/>
                      <w:szCs w:val="21"/>
                    </w:rPr>
                    <w:t>0.95</w:t>
                  </w:r>
                </w:p>
              </w:tc>
            </w:tr>
            <w:tr w:rsidR="00FC7B0D" w:rsidRPr="00DF3D4F">
              <w:trPr>
                <w:trHeight w:val="454"/>
              </w:trPr>
              <w:tc>
                <w:tcPr>
                  <w:tcW w:w="2093" w:type="pct"/>
                  <w:tcBorders>
                    <w:top w:val="single" w:sz="4" w:space="0" w:color="000000"/>
                    <w:left w:val="single" w:sz="4" w:space="0" w:color="000000"/>
                    <w:bottom w:val="single" w:sz="4" w:space="0" w:color="000000"/>
                    <w:right w:val="single" w:sz="4" w:space="0" w:color="000000"/>
                  </w:tcBorders>
                  <w:vAlign w:val="center"/>
                </w:tcPr>
                <w:p w:rsidR="00FC7B0D" w:rsidRPr="00DF3D4F" w:rsidRDefault="00997048">
                  <w:pPr>
                    <w:spacing w:line="440" w:lineRule="exact"/>
                    <w:rPr>
                      <w:rFonts w:hAnsi="宋体"/>
                      <w:kern w:val="2"/>
                      <w:sz w:val="21"/>
                      <w:szCs w:val="21"/>
                    </w:rPr>
                  </w:pPr>
                  <w:r w:rsidRPr="00DF3D4F">
                    <w:rPr>
                      <w:rFonts w:hAnsi="宋体" w:hint="eastAsia"/>
                      <w:kern w:val="2"/>
                      <w:sz w:val="21"/>
                      <w:szCs w:val="21"/>
                    </w:rPr>
                    <w:t>1</w:t>
                  </w:r>
                </w:p>
              </w:tc>
              <w:tc>
                <w:tcPr>
                  <w:tcW w:w="2907" w:type="pct"/>
                  <w:tcBorders>
                    <w:top w:val="single" w:sz="4" w:space="0" w:color="000000"/>
                    <w:left w:val="single" w:sz="4" w:space="0" w:color="auto"/>
                    <w:bottom w:val="single" w:sz="4" w:space="0" w:color="000000"/>
                    <w:right w:val="single" w:sz="4" w:space="0" w:color="000000"/>
                  </w:tcBorders>
                  <w:vAlign w:val="center"/>
                </w:tcPr>
                <w:p w:rsidR="00FC7B0D" w:rsidRPr="00DF3D4F" w:rsidRDefault="00997048">
                  <w:pPr>
                    <w:spacing w:line="440" w:lineRule="exact"/>
                    <w:rPr>
                      <w:rFonts w:hAnsi="宋体"/>
                      <w:kern w:val="2"/>
                      <w:sz w:val="21"/>
                      <w:szCs w:val="21"/>
                    </w:rPr>
                  </w:pPr>
                  <w:r w:rsidRPr="00DF3D4F">
                    <w:rPr>
                      <w:rFonts w:hAnsi="宋体" w:hint="eastAsia"/>
                      <w:kern w:val="2"/>
                      <w:sz w:val="21"/>
                      <w:szCs w:val="21"/>
                    </w:rPr>
                    <w:t>0.96</w:t>
                  </w:r>
                </w:p>
              </w:tc>
            </w:tr>
            <w:tr w:rsidR="00FC7B0D" w:rsidRPr="00DF3D4F">
              <w:trPr>
                <w:trHeight w:val="454"/>
              </w:trPr>
              <w:tc>
                <w:tcPr>
                  <w:tcW w:w="2093" w:type="pct"/>
                  <w:tcBorders>
                    <w:top w:val="single" w:sz="4" w:space="0" w:color="000000"/>
                    <w:left w:val="single" w:sz="4" w:space="0" w:color="000000"/>
                    <w:bottom w:val="single" w:sz="4" w:space="0" w:color="000000"/>
                    <w:right w:val="single" w:sz="4" w:space="0" w:color="000000"/>
                  </w:tcBorders>
                  <w:vAlign w:val="center"/>
                </w:tcPr>
                <w:p w:rsidR="00FC7B0D" w:rsidRPr="00DF3D4F" w:rsidRDefault="00997048">
                  <w:pPr>
                    <w:spacing w:line="440" w:lineRule="exact"/>
                    <w:rPr>
                      <w:rFonts w:hAnsi="宋体"/>
                      <w:kern w:val="2"/>
                      <w:sz w:val="21"/>
                      <w:szCs w:val="21"/>
                    </w:rPr>
                  </w:pPr>
                  <w:r w:rsidRPr="00DF3D4F">
                    <w:rPr>
                      <w:rFonts w:hAnsi="宋体" w:hint="eastAsia"/>
                      <w:kern w:val="2"/>
                      <w:sz w:val="21"/>
                      <w:szCs w:val="21"/>
                    </w:rPr>
                    <w:t>2</w:t>
                  </w:r>
                </w:p>
              </w:tc>
              <w:tc>
                <w:tcPr>
                  <w:tcW w:w="2907" w:type="pct"/>
                  <w:tcBorders>
                    <w:top w:val="single" w:sz="4" w:space="0" w:color="000000"/>
                    <w:left w:val="single" w:sz="4" w:space="0" w:color="auto"/>
                    <w:bottom w:val="single" w:sz="4" w:space="0" w:color="000000"/>
                    <w:right w:val="single" w:sz="4" w:space="0" w:color="000000"/>
                  </w:tcBorders>
                  <w:vAlign w:val="center"/>
                </w:tcPr>
                <w:p w:rsidR="00FC7B0D" w:rsidRPr="00DF3D4F" w:rsidRDefault="00997048">
                  <w:pPr>
                    <w:spacing w:line="440" w:lineRule="exact"/>
                    <w:rPr>
                      <w:rFonts w:hAnsi="宋体"/>
                      <w:kern w:val="2"/>
                      <w:sz w:val="21"/>
                      <w:szCs w:val="21"/>
                    </w:rPr>
                  </w:pPr>
                  <w:r w:rsidRPr="00DF3D4F">
                    <w:rPr>
                      <w:rFonts w:hAnsi="宋体" w:hint="eastAsia"/>
                      <w:kern w:val="2"/>
                      <w:sz w:val="21"/>
                      <w:szCs w:val="21"/>
                    </w:rPr>
                    <w:t>0.97</w:t>
                  </w:r>
                </w:p>
              </w:tc>
            </w:tr>
            <w:tr w:rsidR="00FC7B0D" w:rsidRPr="00DF3D4F">
              <w:trPr>
                <w:trHeight w:val="454"/>
              </w:trPr>
              <w:tc>
                <w:tcPr>
                  <w:tcW w:w="2093" w:type="pct"/>
                  <w:tcBorders>
                    <w:top w:val="single" w:sz="4" w:space="0" w:color="000000"/>
                    <w:left w:val="single" w:sz="4" w:space="0" w:color="000000"/>
                    <w:bottom w:val="single" w:sz="4" w:space="0" w:color="000000"/>
                    <w:right w:val="single" w:sz="4" w:space="0" w:color="000000"/>
                  </w:tcBorders>
                  <w:vAlign w:val="center"/>
                </w:tcPr>
                <w:p w:rsidR="00FC7B0D" w:rsidRPr="00DF3D4F" w:rsidRDefault="00997048">
                  <w:pPr>
                    <w:spacing w:line="440" w:lineRule="exact"/>
                    <w:rPr>
                      <w:rFonts w:hAnsi="宋体"/>
                      <w:kern w:val="2"/>
                      <w:sz w:val="21"/>
                      <w:szCs w:val="21"/>
                    </w:rPr>
                  </w:pPr>
                  <w:r w:rsidRPr="00DF3D4F">
                    <w:rPr>
                      <w:rFonts w:hAnsi="宋体" w:hint="eastAsia"/>
                      <w:kern w:val="2"/>
                      <w:sz w:val="21"/>
                      <w:szCs w:val="21"/>
                    </w:rPr>
                    <w:t>3</w:t>
                  </w:r>
                </w:p>
              </w:tc>
              <w:tc>
                <w:tcPr>
                  <w:tcW w:w="2907" w:type="pct"/>
                  <w:tcBorders>
                    <w:top w:val="single" w:sz="4" w:space="0" w:color="000000"/>
                    <w:left w:val="single" w:sz="4" w:space="0" w:color="auto"/>
                    <w:bottom w:val="single" w:sz="4" w:space="0" w:color="000000"/>
                    <w:right w:val="single" w:sz="4" w:space="0" w:color="000000"/>
                  </w:tcBorders>
                  <w:vAlign w:val="center"/>
                </w:tcPr>
                <w:p w:rsidR="00FC7B0D" w:rsidRPr="00DF3D4F" w:rsidRDefault="00997048">
                  <w:pPr>
                    <w:spacing w:line="440" w:lineRule="exact"/>
                    <w:rPr>
                      <w:rFonts w:hAnsi="宋体"/>
                      <w:kern w:val="2"/>
                      <w:sz w:val="21"/>
                      <w:szCs w:val="21"/>
                    </w:rPr>
                  </w:pPr>
                  <w:r w:rsidRPr="00DF3D4F">
                    <w:rPr>
                      <w:rFonts w:hAnsi="宋体" w:hint="eastAsia"/>
                      <w:kern w:val="2"/>
                      <w:sz w:val="21"/>
                      <w:szCs w:val="21"/>
                    </w:rPr>
                    <w:t>0.98</w:t>
                  </w:r>
                </w:p>
              </w:tc>
            </w:tr>
            <w:tr w:rsidR="00FC7B0D" w:rsidRPr="00DF3D4F">
              <w:trPr>
                <w:trHeight w:val="454"/>
              </w:trPr>
              <w:tc>
                <w:tcPr>
                  <w:tcW w:w="2093" w:type="pct"/>
                  <w:tcBorders>
                    <w:top w:val="single" w:sz="4" w:space="0" w:color="000000"/>
                    <w:left w:val="single" w:sz="4" w:space="0" w:color="000000"/>
                    <w:bottom w:val="single" w:sz="4" w:space="0" w:color="000000"/>
                    <w:right w:val="single" w:sz="4" w:space="0" w:color="000000"/>
                  </w:tcBorders>
                  <w:vAlign w:val="center"/>
                </w:tcPr>
                <w:p w:rsidR="00FC7B0D" w:rsidRPr="00DF3D4F" w:rsidRDefault="00997048">
                  <w:pPr>
                    <w:spacing w:line="440" w:lineRule="exact"/>
                    <w:rPr>
                      <w:rFonts w:hAnsi="宋体"/>
                      <w:kern w:val="2"/>
                      <w:sz w:val="21"/>
                      <w:szCs w:val="21"/>
                    </w:rPr>
                  </w:pPr>
                  <w:r w:rsidRPr="00DF3D4F">
                    <w:rPr>
                      <w:rFonts w:hAnsi="宋体" w:hint="eastAsia"/>
                      <w:kern w:val="2"/>
                      <w:sz w:val="21"/>
                      <w:szCs w:val="21"/>
                    </w:rPr>
                    <w:t>4</w:t>
                  </w:r>
                </w:p>
              </w:tc>
              <w:tc>
                <w:tcPr>
                  <w:tcW w:w="2907" w:type="pct"/>
                  <w:tcBorders>
                    <w:top w:val="single" w:sz="4" w:space="0" w:color="000000"/>
                    <w:left w:val="single" w:sz="4" w:space="0" w:color="auto"/>
                    <w:bottom w:val="single" w:sz="4" w:space="0" w:color="000000"/>
                    <w:right w:val="single" w:sz="4" w:space="0" w:color="000000"/>
                  </w:tcBorders>
                  <w:vAlign w:val="center"/>
                </w:tcPr>
                <w:p w:rsidR="00FC7B0D" w:rsidRPr="00DF3D4F" w:rsidRDefault="00997048">
                  <w:pPr>
                    <w:spacing w:line="440" w:lineRule="exact"/>
                    <w:rPr>
                      <w:rFonts w:hAnsi="宋体"/>
                      <w:kern w:val="2"/>
                      <w:sz w:val="21"/>
                      <w:szCs w:val="21"/>
                    </w:rPr>
                  </w:pPr>
                  <w:r w:rsidRPr="00DF3D4F">
                    <w:rPr>
                      <w:rFonts w:hAnsi="宋体" w:hint="eastAsia"/>
                      <w:kern w:val="2"/>
                      <w:sz w:val="21"/>
                      <w:szCs w:val="21"/>
                    </w:rPr>
                    <w:t>0.99</w:t>
                  </w:r>
                </w:p>
              </w:tc>
            </w:tr>
          </w:tbl>
          <w:p w:rsidR="00FC7B0D" w:rsidRPr="00DF3D4F" w:rsidRDefault="00997048">
            <w:pPr>
              <w:spacing w:line="440" w:lineRule="exact"/>
              <w:rPr>
                <w:rFonts w:hAnsi="宋体"/>
                <w:kern w:val="2"/>
                <w:sz w:val="21"/>
                <w:szCs w:val="21"/>
              </w:rPr>
            </w:pPr>
            <w:r w:rsidRPr="00DF3D4F">
              <w:rPr>
                <w:rFonts w:hAnsi="宋体" w:hint="eastAsia"/>
                <w:kern w:val="2"/>
                <w:sz w:val="21"/>
                <w:szCs w:val="21"/>
              </w:rPr>
              <w:t>在评标过程中，评标委员会应对评标基准价进行复核，存在计算错误的应予以修正并在评标报告中作出说明。除此之外，评标基准价在整个评标期间保持不变，不随任何因素发生变化。</w:t>
            </w:r>
          </w:p>
          <w:p w:rsidR="00FC7B0D" w:rsidRPr="00DF3D4F" w:rsidRDefault="00997048">
            <w:pPr>
              <w:spacing w:line="440" w:lineRule="exact"/>
              <w:rPr>
                <w:rFonts w:hAnsi="宋体"/>
                <w:kern w:val="2"/>
                <w:sz w:val="21"/>
                <w:szCs w:val="21"/>
              </w:rPr>
            </w:pPr>
            <w:r w:rsidRPr="00DF3D4F">
              <w:rPr>
                <w:rFonts w:hAnsi="宋体" w:hint="eastAsia"/>
                <w:kern w:val="2"/>
                <w:sz w:val="21"/>
                <w:szCs w:val="21"/>
              </w:rPr>
              <w:t>（4）评标价的偏差率计算</w:t>
            </w:r>
          </w:p>
          <w:p w:rsidR="00FC7B0D" w:rsidRPr="00DF3D4F" w:rsidRDefault="00997048">
            <w:pPr>
              <w:spacing w:line="440" w:lineRule="exact"/>
              <w:rPr>
                <w:rFonts w:hAnsi="宋体"/>
                <w:kern w:val="2"/>
                <w:sz w:val="21"/>
                <w:szCs w:val="21"/>
              </w:rPr>
            </w:pPr>
            <w:r w:rsidRPr="00DF3D4F">
              <w:rPr>
                <w:rFonts w:hAnsi="宋体" w:hint="eastAsia"/>
                <w:kern w:val="2"/>
                <w:sz w:val="21"/>
                <w:szCs w:val="21"/>
              </w:rPr>
              <w:t>偏差率=100%×（投标人评标价-评标基准价）/评标基准价</w:t>
            </w:r>
          </w:p>
          <w:p w:rsidR="00FC7B0D" w:rsidRPr="00DF3D4F" w:rsidRDefault="00997048">
            <w:pPr>
              <w:spacing w:line="440" w:lineRule="exact"/>
              <w:rPr>
                <w:rFonts w:hAnsi="宋体"/>
                <w:kern w:val="2"/>
                <w:sz w:val="21"/>
                <w:szCs w:val="21"/>
              </w:rPr>
            </w:pPr>
            <w:r w:rsidRPr="00DF3D4F">
              <w:rPr>
                <w:rFonts w:hAnsi="宋体" w:hint="eastAsia"/>
                <w:kern w:val="2"/>
                <w:sz w:val="21"/>
                <w:szCs w:val="21"/>
              </w:rPr>
              <w:t>偏差率保留两位小数（小数点后第三位“四舍五入”），即为*.**%。</w:t>
            </w:r>
          </w:p>
          <w:p w:rsidR="00FC7B0D" w:rsidRPr="00DF3D4F" w:rsidRDefault="00997048">
            <w:pPr>
              <w:spacing w:line="440" w:lineRule="exact"/>
              <w:rPr>
                <w:rFonts w:hAnsi="宋体"/>
                <w:kern w:val="2"/>
                <w:sz w:val="21"/>
                <w:szCs w:val="21"/>
              </w:rPr>
            </w:pPr>
            <w:r w:rsidRPr="00DF3D4F">
              <w:rPr>
                <w:rFonts w:hAnsi="宋体" w:hint="eastAsia"/>
                <w:kern w:val="2"/>
                <w:sz w:val="21"/>
                <w:szCs w:val="21"/>
              </w:rPr>
              <w:t>（5）评标价得分计算</w:t>
            </w:r>
          </w:p>
          <w:p w:rsidR="00FC7B0D" w:rsidRPr="00DF3D4F" w:rsidRDefault="00997048">
            <w:pPr>
              <w:spacing w:line="440" w:lineRule="exact"/>
              <w:rPr>
                <w:rFonts w:hAnsi="宋体"/>
                <w:kern w:val="2"/>
                <w:sz w:val="21"/>
                <w:szCs w:val="21"/>
              </w:rPr>
            </w:pPr>
            <w:r w:rsidRPr="00DF3D4F">
              <w:rPr>
                <w:rFonts w:hAnsi="宋体" w:hint="eastAsia"/>
                <w:kern w:val="2"/>
                <w:sz w:val="21"/>
                <w:szCs w:val="21"/>
              </w:rPr>
              <w:t>①当投标人评标价＞评标基准价，评标价得分=F-偏差率*100*E1</w:t>
            </w:r>
          </w:p>
          <w:p w:rsidR="00FC7B0D" w:rsidRPr="00DF3D4F" w:rsidRDefault="00997048">
            <w:pPr>
              <w:spacing w:line="440" w:lineRule="exact"/>
              <w:rPr>
                <w:rFonts w:hAnsi="宋体"/>
                <w:kern w:val="2"/>
                <w:sz w:val="21"/>
                <w:szCs w:val="21"/>
              </w:rPr>
            </w:pPr>
            <w:r w:rsidRPr="00DF3D4F">
              <w:rPr>
                <w:rFonts w:hAnsi="宋体" w:hint="eastAsia"/>
                <w:kern w:val="2"/>
                <w:sz w:val="21"/>
                <w:szCs w:val="21"/>
              </w:rPr>
              <w:t>②当投标人评标价≤评标基准价，评标价得分=F+偏差率*100*E2</w:t>
            </w:r>
          </w:p>
          <w:p w:rsidR="00FC7B0D" w:rsidRPr="00DF3D4F" w:rsidRDefault="00997048">
            <w:pPr>
              <w:spacing w:line="440" w:lineRule="exact"/>
              <w:rPr>
                <w:rFonts w:hAnsi="宋体"/>
                <w:kern w:val="2"/>
                <w:sz w:val="21"/>
                <w:szCs w:val="21"/>
              </w:rPr>
            </w:pPr>
            <w:r w:rsidRPr="00DF3D4F">
              <w:rPr>
                <w:rFonts w:hAnsi="宋体" w:hint="eastAsia"/>
                <w:kern w:val="2"/>
                <w:sz w:val="21"/>
                <w:szCs w:val="21"/>
              </w:rPr>
              <w:t>其中:F=30，E1=0.5，E2=0.3。</w:t>
            </w:r>
          </w:p>
          <w:p w:rsidR="00FC7B0D" w:rsidRPr="00DF3D4F" w:rsidRDefault="00997048" w:rsidP="003D16F3">
            <w:pPr>
              <w:widowControl/>
              <w:spacing w:line="360" w:lineRule="auto"/>
              <w:jc w:val="left"/>
              <w:rPr>
                <w:rFonts w:hAnsi="宋体" w:cs="宋体"/>
                <w:spacing w:val="-2"/>
              </w:rPr>
            </w:pPr>
            <w:r w:rsidRPr="00DF3D4F">
              <w:rPr>
                <w:rFonts w:hAnsi="宋体" w:hint="eastAsia"/>
                <w:kern w:val="2"/>
                <w:sz w:val="21"/>
                <w:szCs w:val="21"/>
              </w:rPr>
              <w:t>当评标价得分为负时，均按0分计算。</w:t>
            </w:r>
          </w:p>
        </w:tc>
      </w:tr>
      <w:tr w:rsidR="00FC7B0D" w:rsidRPr="00DF3D4F">
        <w:trPr>
          <w:trHeight w:val="567"/>
        </w:trPr>
        <w:tc>
          <w:tcPr>
            <w:tcW w:w="8362" w:type="dxa"/>
            <w:gridSpan w:val="5"/>
            <w:vAlign w:val="center"/>
          </w:tcPr>
          <w:p w:rsidR="00FC7B0D" w:rsidRPr="00DF3D4F" w:rsidRDefault="00997048">
            <w:pPr>
              <w:widowControl/>
              <w:snapToGrid w:val="0"/>
              <w:spacing w:line="360" w:lineRule="auto"/>
              <w:jc w:val="left"/>
              <w:rPr>
                <w:rFonts w:hAnsi="宋体" w:cs="宋体"/>
              </w:rPr>
            </w:pPr>
            <w:r w:rsidRPr="00DF3D4F">
              <w:rPr>
                <w:rFonts w:hAnsi="宋体" w:cs="宋体" w:hint="eastAsia"/>
              </w:rPr>
              <w:lastRenderedPageBreak/>
              <w:t>需要补充的其他内容</w:t>
            </w:r>
          </w:p>
        </w:tc>
      </w:tr>
      <w:tr w:rsidR="00FC7B0D" w:rsidRPr="00DF3D4F">
        <w:trPr>
          <w:trHeight w:val="567"/>
        </w:trPr>
        <w:tc>
          <w:tcPr>
            <w:tcW w:w="8362" w:type="dxa"/>
            <w:gridSpan w:val="5"/>
            <w:vAlign w:val="center"/>
          </w:tcPr>
          <w:p w:rsidR="00FC7B0D" w:rsidRPr="00DF3D4F" w:rsidRDefault="00997048">
            <w:pPr>
              <w:pStyle w:val="3"/>
              <w:rPr>
                <w:rFonts w:ascii="宋体" w:eastAsia="宋体" w:hAnsi="宋体" w:cs="宋体"/>
                <w:snapToGrid w:val="0"/>
                <w:kern w:val="0"/>
                <w:szCs w:val="20"/>
              </w:rPr>
            </w:pPr>
            <w:r w:rsidRPr="00DF3D4F">
              <w:rPr>
                <w:rFonts w:ascii="宋体" w:eastAsia="宋体" w:hAnsi="宋体" w:cs="宋体" w:hint="eastAsia"/>
                <w:snapToGrid w:val="0"/>
                <w:kern w:val="0"/>
                <w:szCs w:val="20"/>
              </w:rPr>
              <w:lastRenderedPageBreak/>
              <w:t>商务及技术文件中业绩评审要求：</w:t>
            </w:r>
          </w:p>
          <w:p w:rsidR="00FC7B0D" w:rsidRPr="00DF3D4F" w:rsidRDefault="00997048">
            <w:pPr>
              <w:pStyle w:val="3"/>
              <w:rPr>
                <w:rFonts w:ascii="宋体" w:eastAsia="宋体" w:hAnsi="宋体" w:cs="宋体"/>
                <w:snapToGrid w:val="0"/>
                <w:kern w:val="0"/>
                <w:szCs w:val="20"/>
              </w:rPr>
            </w:pPr>
            <w:r w:rsidRPr="00DF3D4F">
              <w:rPr>
                <w:rFonts w:ascii="宋体" w:eastAsia="宋体" w:hAnsi="宋体" w:cs="宋体" w:hint="eastAsia"/>
                <w:snapToGrid w:val="0"/>
                <w:kern w:val="0"/>
                <w:szCs w:val="20"/>
              </w:rPr>
              <w:t>1.评审因素“投标人业绩”和“人员业绩”，投标人应按照第六章“投标文件格式”的要求填写相应表格，并附相应业绩证明材料。</w:t>
            </w:r>
          </w:p>
          <w:p w:rsidR="00FC7B0D" w:rsidRPr="00DF3D4F" w:rsidRDefault="00997048">
            <w:pPr>
              <w:pStyle w:val="3"/>
              <w:rPr>
                <w:rFonts w:ascii="宋体" w:eastAsia="宋体" w:hAnsi="宋体" w:cs="宋体"/>
                <w:snapToGrid w:val="0"/>
                <w:kern w:val="0"/>
                <w:szCs w:val="20"/>
              </w:rPr>
            </w:pPr>
            <w:r w:rsidRPr="00DF3D4F">
              <w:rPr>
                <w:rFonts w:ascii="宋体" w:eastAsia="宋体" w:hAnsi="宋体" w:cs="宋体" w:hint="eastAsia"/>
                <w:snapToGrid w:val="0"/>
                <w:kern w:val="0"/>
                <w:szCs w:val="20"/>
              </w:rPr>
              <w:t>2.评标委员会应按照第六章“投标文件格式”中“投标人业绩情况表（详细评审）”“人员业绩情况表（详细评审）”列明的业绩序号先后顺序依次进行评审（如未填写序号或序号填写错误，评标委员会将按照表格中列明的业绩从上到下进行评审），且仅评审“详细评审标准”规定数量的业绩，超出规定数量部分或未在表中列明的业绩均不作为详细评审标准予以评审。</w:t>
            </w:r>
          </w:p>
        </w:tc>
      </w:tr>
    </w:tbl>
    <w:p w:rsidR="00FC7B0D" w:rsidRPr="00DF3D4F" w:rsidRDefault="00997048">
      <w:pPr>
        <w:spacing w:line="360" w:lineRule="auto"/>
        <w:jc w:val="center"/>
        <w:outlineLvl w:val="0"/>
        <w:rPr>
          <w:rFonts w:hAnsi="宋体" w:cs="宋体"/>
        </w:rPr>
      </w:pPr>
      <w:r w:rsidRPr="00DF3D4F">
        <w:rPr>
          <w:rFonts w:ascii="Times New Roman" w:eastAsia="黑体" w:hint="eastAsia"/>
          <w:sz w:val="32"/>
          <w:szCs w:val="32"/>
        </w:rPr>
        <w:br w:type="page"/>
      </w:r>
      <w:bookmarkStart w:id="388" w:name="_Toc32641"/>
      <w:bookmarkStart w:id="389" w:name="_Toc140069422"/>
      <w:r w:rsidRPr="00DF3D4F">
        <w:rPr>
          <w:rFonts w:ascii="黑体" w:eastAsia="黑体" w:hAnsi="黑体" w:cs="黑体" w:hint="eastAsia"/>
        </w:rPr>
        <w:lastRenderedPageBreak/>
        <w:t>附件1：技术文件详细评审得分计算规则</w:t>
      </w:r>
      <w:bookmarkEnd w:id="388"/>
      <w:bookmarkEnd w:id="389"/>
    </w:p>
    <w:p w:rsidR="00FC7B0D" w:rsidRPr="00DF3D4F" w:rsidRDefault="00997048" w:rsidP="00E342A7">
      <w:pPr>
        <w:spacing w:line="360" w:lineRule="auto"/>
        <w:ind w:firstLineChars="200" w:firstLine="480"/>
        <w:rPr>
          <w:rFonts w:hAnsi="宋体" w:cs="宋体"/>
          <w:bCs/>
        </w:rPr>
      </w:pPr>
      <w:r w:rsidRPr="00DF3D4F">
        <w:rPr>
          <w:rFonts w:hAnsi="宋体" w:cs="宋体" w:hint="eastAsia"/>
          <w:bCs/>
        </w:rPr>
        <w:t>针对评标办法正文“3.2商务及技术文件详细评审”中“技术文件详细评审得分计算”规则，</w:t>
      </w:r>
      <w:r w:rsidRPr="00DF3D4F">
        <w:rPr>
          <w:rFonts w:ascii="Times New Roman" w:hint="eastAsia"/>
          <w:bCs/>
          <w:szCs w:val="24"/>
        </w:rPr>
        <w:t>具体如下，计算保留小数点后两位，小数点后第三位“四舍五入”：</w:t>
      </w:r>
    </w:p>
    <w:p w:rsidR="00FC7B0D" w:rsidRPr="00DF3D4F" w:rsidRDefault="00997048">
      <w:pPr>
        <w:spacing w:line="360" w:lineRule="auto"/>
        <w:ind w:firstLineChars="200" w:firstLine="480"/>
        <w:rPr>
          <w:rFonts w:ascii="Times New Roman"/>
          <w:szCs w:val="24"/>
        </w:rPr>
      </w:pPr>
      <w:r w:rsidRPr="00DF3D4F">
        <w:rPr>
          <w:rFonts w:ascii="Times New Roman" w:hint="eastAsia"/>
          <w:szCs w:val="24"/>
        </w:rPr>
        <w:t>技术文件详细评审得分计算如下：</w:t>
      </w:r>
    </w:p>
    <w:p w:rsidR="00FC7B0D" w:rsidRPr="00DF3D4F" w:rsidRDefault="00997048">
      <w:pPr>
        <w:spacing w:line="360" w:lineRule="auto"/>
        <w:ind w:firstLineChars="200" w:firstLine="480"/>
        <w:rPr>
          <w:rFonts w:ascii="Times New Roman"/>
          <w:szCs w:val="24"/>
        </w:rPr>
      </w:pPr>
      <w:r w:rsidRPr="00DF3D4F">
        <w:rPr>
          <w:rFonts w:ascii="Times New Roman" w:hint="eastAsia"/>
          <w:szCs w:val="24"/>
        </w:rPr>
        <w:t>①首先，根据评委技术文件详细评审打分汇总（以下简称“技术打分”），计算偏差率</w:t>
      </w:r>
    </w:p>
    <w:p w:rsidR="00FC7B0D" w:rsidRPr="00DF3D4F" w:rsidRDefault="00997048">
      <w:pPr>
        <w:spacing w:line="360" w:lineRule="auto"/>
        <w:ind w:firstLineChars="200" w:firstLine="480"/>
        <w:rPr>
          <w:rFonts w:ascii="Times New Roman"/>
          <w:szCs w:val="24"/>
        </w:rPr>
      </w:pPr>
      <w:r w:rsidRPr="00DF3D4F">
        <w:rPr>
          <w:rFonts w:ascii="Times New Roman" w:hint="eastAsia"/>
          <w:szCs w:val="24"/>
        </w:rPr>
        <w:t>根据评委对其评审的各投标人的技术打分进行排序，计算该评委最高与次高技术打分的纵向偏差率（该评委最高与次高技术打分的差值占该评委最高技术打分的百分比）；</w:t>
      </w:r>
    </w:p>
    <w:p w:rsidR="00FC7B0D" w:rsidRPr="00DF3D4F" w:rsidRDefault="00997048">
      <w:pPr>
        <w:spacing w:line="360" w:lineRule="auto"/>
        <w:ind w:firstLineChars="200" w:firstLine="480"/>
        <w:rPr>
          <w:rFonts w:ascii="Times New Roman"/>
          <w:szCs w:val="24"/>
        </w:rPr>
      </w:pPr>
      <w:r w:rsidRPr="00DF3D4F">
        <w:rPr>
          <w:rFonts w:ascii="Times New Roman" w:hint="eastAsia"/>
          <w:szCs w:val="24"/>
        </w:rPr>
        <w:t>针对上述评委确定的最高技术打分的投标人，计算该投标人最高技术打分与其他评委对该投标人平均技术打分（技术打分的算术平均值）的横向偏差率（该投标人最高技术打分与其他评委对该投标人平均技术打分的差值占其他评委对该投标人平均技术打分的百分比；出现同一评委不同投标人的最高技术打分相同时，分别计算确定）；</w:t>
      </w:r>
    </w:p>
    <w:p w:rsidR="00FC7B0D" w:rsidRPr="00DF3D4F" w:rsidRDefault="00997048">
      <w:pPr>
        <w:spacing w:line="360" w:lineRule="auto"/>
        <w:ind w:firstLineChars="200" w:firstLine="480"/>
        <w:rPr>
          <w:rFonts w:ascii="Times New Roman"/>
          <w:szCs w:val="24"/>
        </w:rPr>
      </w:pPr>
      <w:r w:rsidRPr="00DF3D4F">
        <w:rPr>
          <w:rFonts w:ascii="Times New Roman" w:hint="eastAsia"/>
          <w:szCs w:val="24"/>
        </w:rPr>
        <w:t>当纵向偏差率达到或超过</w:t>
      </w:r>
      <w:r w:rsidRPr="00DF3D4F">
        <w:rPr>
          <w:rFonts w:ascii="Times New Roman" w:hint="eastAsia"/>
          <w:szCs w:val="24"/>
        </w:rPr>
        <w:t>20%</w:t>
      </w:r>
      <w:r w:rsidRPr="00DF3D4F">
        <w:rPr>
          <w:rFonts w:ascii="Times New Roman" w:hint="eastAsia"/>
          <w:szCs w:val="24"/>
        </w:rPr>
        <w:t>，同时横向偏差率达到或超过</w:t>
      </w:r>
      <w:r w:rsidRPr="00DF3D4F">
        <w:rPr>
          <w:rFonts w:ascii="Times New Roman" w:hint="eastAsia"/>
          <w:szCs w:val="24"/>
        </w:rPr>
        <w:t>15%</w:t>
      </w:r>
      <w:r w:rsidRPr="00DF3D4F">
        <w:rPr>
          <w:rFonts w:ascii="Times New Roman" w:hint="eastAsia"/>
          <w:szCs w:val="24"/>
        </w:rPr>
        <w:t>时，该评委的技术打分不纳入投标人得分计算。当出现</w:t>
      </w:r>
      <w:r w:rsidRPr="00DF3D4F">
        <w:rPr>
          <w:rFonts w:ascii="Times New Roman" w:hint="eastAsia"/>
          <w:szCs w:val="24"/>
        </w:rPr>
        <w:t>2</w:t>
      </w:r>
      <w:r w:rsidRPr="00DF3D4F">
        <w:rPr>
          <w:rFonts w:ascii="Times New Roman" w:hint="eastAsia"/>
          <w:szCs w:val="24"/>
        </w:rPr>
        <w:t>名或以上评委技术打分同时出现上述情况时，纵向偏差率最大的评委技术打分不纳入投标人得分计算；如纵向偏差率最大的相同时，以横向偏差率最大的评委技术打分不纳入投标人得分计算；如横向偏差率最大的也相同时，则计算该情形评委最高与次次高技术打分的偏差率，该偏差率最大的评委技术打分不纳入投标人得分计算；若最终仍然无法判断的，由评标委员会随机确定</w:t>
      </w:r>
      <w:r w:rsidRPr="00DF3D4F">
        <w:rPr>
          <w:rFonts w:ascii="Times New Roman" w:hint="eastAsia"/>
          <w:szCs w:val="24"/>
        </w:rPr>
        <w:t>1</w:t>
      </w:r>
      <w:r w:rsidRPr="00DF3D4F">
        <w:rPr>
          <w:rFonts w:ascii="Times New Roman" w:hint="eastAsia"/>
          <w:szCs w:val="24"/>
        </w:rPr>
        <w:t>位该情形评委技术打分不纳入投标人得分计算。</w:t>
      </w:r>
    </w:p>
    <w:p w:rsidR="00FC7B0D" w:rsidRPr="00DF3D4F" w:rsidRDefault="00997048">
      <w:pPr>
        <w:spacing w:line="360" w:lineRule="auto"/>
        <w:ind w:firstLineChars="200" w:firstLine="480"/>
        <w:rPr>
          <w:rFonts w:ascii="Times New Roman"/>
          <w:szCs w:val="24"/>
        </w:rPr>
      </w:pPr>
      <w:r w:rsidRPr="00DF3D4F">
        <w:rPr>
          <w:rFonts w:ascii="Times New Roman" w:hint="eastAsia"/>
          <w:szCs w:val="24"/>
        </w:rPr>
        <w:t>注：技术打分相同的，一并纳入同情形偏差率计算（见示例标示）。上述差值按照绝对值计算；</w:t>
      </w:r>
    </w:p>
    <w:p w:rsidR="00FC7B0D" w:rsidRPr="00DF3D4F" w:rsidRDefault="00997048">
      <w:pPr>
        <w:spacing w:line="360" w:lineRule="auto"/>
        <w:ind w:firstLineChars="200" w:firstLine="480"/>
        <w:rPr>
          <w:rFonts w:ascii="Times New Roman"/>
          <w:szCs w:val="24"/>
        </w:rPr>
      </w:pPr>
      <w:r w:rsidRPr="00DF3D4F">
        <w:rPr>
          <w:rFonts w:ascii="Times New Roman" w:hint="eastAsia"/>
          <w:szCs w:val="24"/>
        </w:rPr>
        <w:t>示例：如某项目的投标人共</w:t>
      </w:r>
      <w:r w:rsidRPr="00DF3D4F">
        <w:rPr>
          <w:rFonts w:ascii="Times New Roman" w:hint="eastAsia"/>
          <w:szCs w:val="24"/>
        </w:rPr>
        <w:t>6</w:t>
      </w:r>
      <w:r w:rsidRPr="00DF3D4F">
        <w:rPr>
          <w:rFonts w:ascii="Times New Roman" w:hint="eastAsia"/>
          <w:szCs w:val="24"/>
        </w:rPr>
        <w:t>家，共有</w:t>
      </w:r>
      <w:r w:rsidRPr="00DF3D4F">
        <w:rPr>
          <w:rFonts w:ascii="Times New Roman" w:hint="eastAsia"/>
          <w:szCs w:val="24"/>
        </w:rPr>
        <w:t>5</w:t>
      </w:r>
      <w:r w:rsidRPr="00DF3D4F">
        <w:rPr>
          <w:rFonts w:ascii="Times New Roman" w:hint="eastAsia"/>
          <w:szCs w:val="24"/>
        </w:rPr>
        <w:t>位评委参与评审，评委进行技术打分分值见下表，现列举其中</w:t>
      </w:r>
      <w:r w:rsidRPr="00DF3D4F">
        <w:rPr>
          <w:rFonts w:ascii="Times New Roman" w:hint="eastAsia"/>
          <w:szCs w:val="24"/>
        </w:rPr>
        <w:t>1</w:t>
      </w:r>
      <w:r w:rsidRPr="00DF3D4F">
        <w:rPr>
          <w:rFonts w:ascii="Times New Roman" w:hint="eastAsia"/>
          <w:szCs w:val="24"/>
        </w:rPr>
        <w:t>位评委相关计算，具体如下：</w:t>
      </w:r>
    </w:p>
    <w:tbl>
      <w:tblPr>
        <w:tblW w:w="8566" w:type="dxa"/>
        <w:tblInd w:w="118" w:type="dxa"/>
        <w:tblLayout w:type="fixed"/>
        <w:tblLook w:val="04A0"/>
      </w:tblPr>
      <w:tblGrid>
        <w:gridCol w:w="1253"/>
        <w:gridCol w:w="129"/>
        <w:gridCol w:w="1358"/>
        <w:gridCol w:w="1550"/>
        <w:gridCol w:w="1475"/>
        <w:gridCol w:w="1450"/>
        <w:gridCol w:w="1351"/>
      </w:tblGrid>
      <w:tr w:rsidR="00FC7B0D" w:rsidRPr="00DF3D4F">
        <w:trPr>
          <w:trHeight w:val="387"/>
        </w:trPr>
        <w:tc>
          <w:tcPr>
            <w:tcW w:w="8566" w:type="dxa"/>
            <w:gridSpan w:val="7"/>
            <w:tcBorders>
              <w:top w:val="single" w:sz="8" w:space="0" w:color="000000"/>
              <w:left w:val="single" w:sz="8" w:space="0" w:color="000000"/>
              <w:bottom w:val="single" w:sz="4" w:space="0" w:color="auto"/>
              <w:right w:val="single" w:sz="8" w:space="0" w:color="000000"/>
            </w:tcBorders>
            <w:shd w:val="clear" w:color="auto" w:fill="BEBEBE"/>
            <w:noWrap/>
            <w:vAlign w:val="center"/>
          </w:tcPr>
          <w:p w:rsidR="00FC7B0D" w:rsidRPr="00DF3D4F" w:rsidRDefault="00997048">
            <w:pPr>
              <w:widowControl/>
              <w:adjustRightInd w:val="0"/>
              <w:snapToGrid w:val="0"/>
              <w:jc w:val="center"/>
              <w:textAlignment w:val="center"/>
              <w:rPr>
                <w:rFonts w:ascii="Times New Roman" w:cs="宋体"/>
                <w:bCs/>
                <w:sz w:val="18"/>
                <w:szCs w:val="18"/>
              </w:rPr>
            </w:pPr>
            <w:r w:rsidRPr="00DF3D4F">
              <w:rPr>
                <w:rFonts w:ascii="Times New Roman" w:cs="宋体" w:hint="eastAsia"/>
                <w:bCs/>
                <w:sz w:val="20"/>
              </w:rPr>
              <w:t>技术打分分值</w:t>
            </w:r>
          </w:p>
        </w:tc>
      </w:tr>
      <w:tr w:rsidR="00FC7B0D" w:rsidRPr="00DF3D4F">
        <w:trPr>
          <w:trHeight w:val="387"/>
        </w:trPr>
        <w:tc>
          <w:tcPr>
            <w:tcW w:w="1253" w:type="dxa"/>
            <w:tcBorders>
              <w:top w:val="single" w:sz="8" w:space="0" w:color="000000"/>
              <w:left w:val="single" w:sz="8" w:space="0" w:color="000000"/>
              <w:bottom w:val="single" w:sz="4" w:space="0" w:color="auto"/>
              <w:right w:val="single" w:sz="8" w:space="0" w:color="000000"/>
            </w:tcBorders>
            <w:noWrap/>
            <w:vAlign w:val="center"/>
          </w:tcPr>
          <w:p w:rsidR="00FC7B0D" w:rsidRPr="00DF3D4F" w:rsidRDefault="00997048">
            <w:pPr>
              <w:widowControl/>
              <w:adjustRightInd w:val="0"/>
              <w:snapToGrid w:val="0"/>
              <w:jc w:val="center"/>
              <w:textAlignment w:val="center"/>
              <w:rPr>
                <w:rFonts w:ascii="Times New Roman" w:cs="宋体"/>
                <w:sz w:val="18"/>
                <w:szCs w:val="18"/>
              </w:rPr>
            </w:pPr>
            <w:r w:rsidRPr="00DF3D4F">
              <w:rPr>
                <w:rFonts w:ascii="Times New Roman" w:cs="宋体" w:hint="eastAsia"/>
                <w:sz w:val="18"/>
                <w:szCs w:val="18"/>
              </w:rPr>
              <w:t>评委名称</w:t>
            </w:r>
          </w:p>
        </w:tc>
        <w:tc>
          <w:tcPr>
            <w:tcW w:w="1487" w:type="dxa"/>
            <w:gridSpan w:val="2"/>
            <w:tcBorders>
              <w:top w:val="single" w:sz="8" w:space="0" w:color="000000"/>
              <w:left w:val="nil"/>
              <w:bottom w:val="single" w:sz="4" w:space="0" w:color="auto"/>
              <w:right w:val="single" w:sz="8" w:space="0" w:color="000000"/>
            </w:tcBorders>
            <w:noWrap/>
            <w:vAlign w:val="center"/>
          </w:tcPr>
          <w:p w:rsidR="00FC7B0D" w:rsidRPr="00DF3D4F" w:rsidRDefault="00997048">
            <w:pPr>
              <w:widowControl/>
              <w:adjustRightInd w:val="0"/>
              <w:snapToGrid w:val="0"/>
              <w:jc w:val="center"/>
              <w:textAlignment w:val="center"/>
              <w:rPr>
                <w:rFonts w:ascii="Times New Roman" w:cs="宋体"/>
                <w:sz w:val="18"/>
                <w:szCs w:val="18"/>
              </w:rPr>
            </w:pPr>
            <w:r w:rsidRPr="00DF3D4F">
              <w:rPr>
                <w:rFonts w:ascii="Times New Roman" w:cs="宋体" w:hint="eastAsia"/>
                <w:sz w:val="18"/>
                <w:szCs w:val="18"/>
              </w:rPr>
              <w:t>评委</w:t>
            </w:r>
            <w:r w:rsidRPr="00DF3D4F">
              <w:rPr>
                <w:rFonts w:ascii="Times New Roman" w:cs="宋体" w:hint="eastAsia"/>
                <w:sz w:val="18"/>
                <w:szCs w:val="18"/>
              </w:rPr>
              <w:t>1</w:t>
            </w:r>
          </w:p>
        </w:tc>
        <w:tc>
          <w:tcPr>
            <w:tcW w:w="1550" w:type="dxa"/>
            <w:tcBorders>
              <w:top w:val="single" w:sz="8" w:space="0" w:color="000000"/>
              <w:left w:val="nil"/>
              <w:bottom w:val="single" w:sz="4" w:space="0" w:color="auto"/>
              <w:right w:val="single" w:sz="8" w:space="0" w:color="000000"/>
            </w:tcBorders>
            <w:noWrap/>
            <w:vAlign w:val="center"/>
          </w:tcPr>
          <w:p w:rsidR="00FC7B0D" w:rsidRPr="00DF3D4F" w:rsidRDefault="00997048">
            <w:pPr>
              <w:widowControl/>
              <w:adjustRightInd w:val="0"/>
              <w:snapToGrid w:val="0"/>
              <w:jc w:val="center"/>
              <w:textAlignment w:val="center"/>
              <w:rPr>
                <w:rFonts w:ascii="Times New Roman" w:cs="宋体"/>
                <w:sz w:val="18"/>
                <w:szCs w:val="18"/>
              </w:rPr>
            </w:pPr>
            <w:r w:rsidRPr="00DF3D4F">
              <w:rPr>
                <w:rFonts w:ascii="Times New Roman" w:cs="宋体" w:hint="eastAsia"/>
                <w:sz w:val="18"/>
                <w:szCs w:val="18"/>
              </w:rPr>
              <w:t>评委</w:t>
            </w:r>
            <w:r w:rsidRPr="00DF3D4F">
              <w:rPr>
                <w:rFonts w:ascii="Times New Roman" w:cs="宋体" w:hint="eastAsia"/>
                <w:sz w:val="18"/>
                <w:szCs w:val="18"/>
              </w:rPr>
              <w:t>2</w:t>
            </w:r>
          </w:p>
        </w:tc>
        <w:tc>
          <w:tcPr>
            <w:tcW w:w="1475" w:type="dxa"/>
            <w:tcBorders>
              <w:top w:val="single" w:sz="8" w:space="0" w:color="000000"/>
              <w:left w:val="nil"/>
              <w:bottom w:val="single" w:sz="4" w:space="0" w:color="auto"/>
              <w:right w:val="single" w:sz="8" w:space="0" w:color="000000"/>
            </w:tcBorders>
            <w:noWrap/>
            <w:vAlign w:val="center"/>
          </w:tcPr>
          <w:p w:rsidR="00FC7B0D" w:rsidRPr="00DF3D4F" w:rsidRDefault="00997048">
            <w:pPr>
              <w:widowControl/>
              <w:adjustRightInd w:val="0"/>
              <w:snapToGrid w:val="0"/>
              <w:jc w:val="center"/>
              <w:textAlignment w:val="center"/>
              <w:rPr>
                <w:rFonts w:ascii="Times New Roman" w:cs="宋体"/>
                <w:sz w:val="18"/>
                <w:szCs w:val="18"/>
              </w:rPr>
            </w:pPr>
            <w:r w:rsidRPr="00DF3D4F">
              <w:rPr>
                <w:rFonts w:ascii="Times New Roman" w:cs="宋体" w:hint="eastAsia"/>
                <w:sz w:val="18"/>
                <w:szCs w:val="18"/>
              </w:rPr>
              <w:t>评委</w:t>
            </w:r>
            <w:r w:rsidRPr="00DF3D4F">
              <w:rPr>
                <w:rFonts w:ascii="Times New Roman" w:cs="宋体" w:hint="eastAsia"/>
                <w:sz w:val="18"/>
                <w:szCs w:val="18"/>
              </w:rPr>
              <w:t>3</w:t>
            </w:r>
          </w:p>
        </w:tc>
        <w:tc>
          <w:tcPr>
            <w:tcW w:w="1450" w:type="dxa"/>
            <w:tcBorders>
              <w:top w:val="single" w:sz="8" w:space="0" w:color="000000"/>
              <w:left w:val="nil"/>
              <w:bottom w:val="single" w:sz="4" w:space="0" w:color="auto"/>
              <w:right w:val="single" w:sz="8" w:space="0" w:color="000000"/>
            </w:tcBorders>
            <w:noWrap/>
            <w:vAlign w:val="center"/>
          </w:tcPr>
          <w:p w:rsidR="00FC7B0D" w:rsidRPr="00DF3D4F" w:rsidRDefault="00997048">
            <w:pPr>
              <w:widowControl/>
              <w:adjustRightInd w:val="0"/>
              <w:snapToGrid w:val="0"/>
              <w:jc w:val="center"/>
              <w:textAlignment w:val="center"/>
              <w:rPr>
                <w:rFonts w:ascii="Times New Roman" w:cs="宋体"/>
                <w:sz w:val="18"/>
                <w:szCs w:val="18"/>
              </w:rPr>
            </w:pPr>
            <w:r w:rsidRPr="00DF3D4F">
              <w:rPr>
                <w:rFonts w:ascii="Times New Roman" w:cs="宋体" w:hint="eastAsia"/>
                <w:sz w:val="18"/>
                <w:szCs w:val="18"/>
              </w:rPr>
              <w:t>评委</w:t>
            </w:r>
            <w:r w:rsidRPr="00DF3D4F">
              <w:rPr>
                <w:rFonts w:ascii="Times New Roman" w:cs="宋体" w:hint="eastAsia"/>
                <w:sz w:val="18"/>
                <w:szCs w:val="18"/>
              </w:rPr>
              <w:t>4</w:t>
            </w:r>
          </w:p>
        </w:tc>
        <w:tc>
          <w:tcPr>
            <w:tcW w:w="1351" w:type="dxa"/>
            <w:tcBorders>
              <w:top w:val="single" w:sz="8" w:space="0" w:color="000000"/>
              <w:left w:val="nil"/>
              <w:bottom w:val="single" w:sz="4" w:space="0" w:color="auto"/>
              <w:right w:val="single" w:sz="8" w:space="0" w:color="000000"/>
            </w:tcBorders>
            <w:noWrap/>
            <w:vAlign w:val="center"/>
          </w:tcPr>
          <w:p w:rsidR="00FC7B0D" w:rsidRPr="00DF3D4F" w:rsidRDefault="00997048">
            <w:pPr>
              <w:widowControl/>
              <w:adjustRightInd w:val="0"/>
              <w:snapToGrid w:val="0"/>
              <w:jc w:val="center"/>
              <w:textAlignment w:val="center"/>
              <w:rPr>
                <w:rFonts w:ascii="Times New Roman" w:cs="宋体"/>
                <w:sz w:val="18"/>
                <w:szCs w:val="18"/>
              </w:rPr>
            </w:pPr>
            <w:r w:rsidRPr="00DF3D4F">
              <w:rPr>
                <w:rFonts w:ascii="Times New Roman" w:cs="宋体" w:hint="eastAsia"/>
                <w:sz w:val="18"/>
                <w:szCs w:val="18"/>
              </w:rPr>
              <w:t>评委</w:t>
            </w:r>
            <w:r w:rsidRPr="00DF3D4F">
              <w:rPr>
                <w:rFonts w:ascii="Times New Roman" w:cs="宋体" w:hint="eastAsia"/>
                <w:sz w:val="18"/>
                <w:szCs w:val="18"/>
              </w:rPr>
              <w:t>5</w:t>
            </w:r>
          </w:p>
        </w:tc>
      </w:tr>
      <w:tr w:rsidR="00FC7B0D" w:rsidRPr="00DF3D4F">
        <w:trPr>
          <w:trHeight w:val="567"/>
        </w:trPr>
        <w:tc>
          <w:tcPr>
            <w:tcW w:w="12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C7B0D" w:rsidRPr="00DF3D4F" w:rsidRDefault="00997048">
            <w:pPr>
              <w:widowControl/>
              <w:adjustRightInd w:val="0"/>
              <w:snapToGrid w:val="0"/>
              <w:jc w:val="center"/>
              <w:textAlignment w:val="center"/>
              <w:rPr>
                <w:rFonts w:ascii="Times New Roman" w:cs="宋体"/>
                <w:sz w:val="18"/>
                <w:szCs w:val="18"/>
              </w:rPr>
            </w:pPr>
            <w:r w:rsidRPr="00DF3D4F">
              <w:rPr>
                <w:rFonts w:ascii="Times New Roman" w:cs="宋体" w:hint="eastAsia"/>
                <w:sz w:val="18"/>
                <w:szCs w:val="18"/>
              </w:rPr>
              <w:t>投标人</w:t>
            </w:r>
            <w:r w:rsidRPr="00DF3D4F">
              <w:rPr>
                <w:rFonts w:ascii="Times New Roman" w:cs="宋体" w:hint="eastAsia"/>
                <w:sz w:val="18"/>
                <w:szCs w:val="18"/>
              </w:rPr>
              <w:t>1</w:t>
            </w:r>
          </w:p>
        </w:tc>
        <w:tc>
          <w:tcPr>
            <w:tcW w:w="148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FC7B0D" w:rsidRPr="00DF3D4F" w:rsidRDefault="00997048">
            <w:pPr>
              <w:widowControl/>
              <w:adjustRightInd w:val="0"/>
              <w:snapToGrid w:val="0"/>
              <w:jc w:val="center"/>
              <w:textAlignment w:val="center"/>
              <w:rPr>
                <w:rFonts w:ascii="Times New Roman" w:cs="宋体"/>
                <w:sz w:val="18"/>
                <w:szCs w:val="18"/>
              </w:rPr>
            </w:pPr>
            <w:r w:rsidRPr="00DF3D4F">
              <w:rPr>
                <w:rFonts w:ascii="Times New Roman" w:cs="宋体" w:hint="eastAsia"/>
                <w:sz w:val="18"/>
                <w:szCs w:val="18"/>
              </w:rPr>
              <w:t>28.0</w:t>
            </w:r>
            <w:r w:rsidRPr="00DF3D4F">
              <w:rPr>
                <w:rFonts w:ascii="Times New Roman" w:cs="宋体" w:hint="eastAsia"/>
                <w:sz w:val="18"/>
                <w:szCs w:val="18"/>
              </w:rPr>
              <w:t>分</w:t>
            </w:r>
          </w:p>
          <w:p w:rsidR="00FC7B0D" w:rsidRPr="00DF3D4F" w:rsidRDefault="00997048">
            <w:pPr>
              <w:widowControl/>
              <w:adjustRightInd w:val="0"/>
              <w:snapToGrid w:val="0"/>
              <w:jc w:val="center"/>
              <w:textAlignment w:val="center"/>
              <w:rPr>
                <w:rFonts w:ascii="Times New Roman" w:cs="宋体"/>
                <w:sz w:val="18"/>
                <w:szCs w:val="18"/>
              </w:rPr>
            </w:pPr>
            <w:r w:rsidRPr="00DF3D4F">
              <w:rPr>
                <w:rFonts w:ascii="Times New Roman" w:cs="宋体" w:hint="eastAsia"/>
                <w:sz w:val="18"/>
                <w:szCs w:val="18"/>
              </w:rPr>
              <w:t>（最高分）</w:t>
            </w:r>
          </w:p>
        </w:tc>
        <w:tc>
          <w:tcPr>
            <w:tcW w:w="155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C7B0D" w:rsidRPr="00DF3D4F" w:rsidRDefault="00997048">
            <w:pPr>
              <w:widowControl/>
              <w:adjustRightInd w:val="0"/>
              <w:snapToGrid w:val="0"/>
              <w:jc w:val="center"/>
              <w:textAlignment w:val="center"/>
              <w:rPr>
                <w:rFonts w:ascii="Times New Roman" w:cs="宋体"/>
                <w:sz w:val="18"/>
                <w:szCs w:val="18"/>
              </w:rPr>
            </w:pPr>
            <w:r w:rsidRPr="00DF3D4F">
              <w:rPr>
                <w:rFonts w:ascii="Times New Roman" w:cs="宋体" w:hint="eastAsia"/>
                <w:sz w:val="18"/>
                <w:szCs w:val="18"/>
              </w:rPr>
              <w:t>30.0</w:t>
            </w:r>
            <w:r w:rsidRPr="00DF3D4F">
              <w:rPr>
                <w:rFonts w:ascii="Times New Roman" w:cs="宋体" w:hint="eastAsia"/>
                <w:sz w:val="18"/>
                <w:szCs w:val="18"/>
              </w:rPr>
              <w:t>分</w:t>
            </w:r>
          </w:p>
          <w:p w:rsidR="00FC7B0D" w:rsidRPr="00DF3D4F" w:rsidRDefault="00997048">
            <w:pPr>
              <w:widowControl/>
              <w:adjustRightInd w:val="0"/>
              <w:snapToGrid w:val="0"/>
              <w:jc w:val="center"/>
              <w:textAlignment w:val="center"/>
              <w:rPr>
                <w:rFonts w:ascii="Times New Roman" w:cs="宋体"/>
                <w:sz w:val="18"/>
                <w:szCs w:val="18"/>
              </w:rPr>
            </w:pPr>
            <w:r w:rsidRPr="00DF3D4F">
              <w:rPr>
                <w:rFonts w:ascii="Times New Roman" w:cs="宋体" w:hint="eastAsia"/>
                <w:sz w:val="18"/>
                <w:szCs w:val="18"/>
              </w:rPr>
              <w:t>（最高分）</w:t>
            </w:r>
          </w:p>
        </w:tc>
        <w:tc>
          <w:tcPr>
            <w:tcW w:w="14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C7B0D" w:rsidRPr="00DF3D4F" w:rsidRDefault="00997048">
            <w:pPr>
              <w:widowControl/>
              <w:adjustRightInd w:val="0"/>
              <w:snapToGrid w:val="0"/>
              <w:jc w:val="center"/>
              <w:textAlignment w:val="center"/>
              <w:rPr>
                <w:rFonts w:ascii="Times New Roman" w:cs="宋体"/>
                <w:sz w:val="18"/>
                <w:szCs w:val="18"/>
              </w:rPr>
            </w:pPr>
            <w:r w:rsidRPr="00DF3D4F">
              <w:rPr>
                <w:rFonts w:ascii="Times New Roman" w:cs="宋体" w:hint="eastAsia"/>
                <w:sz w:val="18"/>
                <w:szCs w:val="18"/>
              </w:rPr>
              <w:t>22.0</w:t>
            </w:r>
            <w:r w:rsidRPr="00DF3D4F">
              <w:rPr>
                <w:rFonts w:ascii="Times New Roman" w:cs="宋体" w:hint="eastAsia"/>
                <w:sz w:val="18"/>
                <w:szCs w:val="18"/>
              </w:rPr>
              <w:t>分</w:t>
            </w:r>
          </w:p>
          <w:p w:rsidR="00FC7B0D" w:rsidRPr="00DF3D4F" w:rsidRDefault="00997048">
            <w:pPr>
              <w:widowControl/>
              <w:adjustRightInd w:val="0"/>
              <w:snapToGrid w:val="0"/>
              <w:jc w:val="center"/>
              <w:textAlignment w:val="center"/>
              <w:rPr>
                <w:rFonts w:ascii="Times New Roman" w:cs="宋体"/>
                <w:sz w:val="18"/>
                <w:szCs w:val="18"/>
              </w:rPr>
            </w:pPr>
            <w:r w:rsidRPr="00DF3D4F">
              <w:rPr>
                <w:rFonts w:ascii="Times New Roman" w:cs="宋体" w:hint="eastAsia"/>
                <w:sz w:val="18"/>
                <w:szCs w:val="18"/>
              </w:rPr>
              <w:t>（最低分）</w:t>
            </w:r>
          </w:p>
        </w:tc>
        <w:tc>
          <w:tcPr>
            <w:tcW w:w="145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C7B0D" w:rsidRPr="00DF3D4F" w:rsidRDefault="00997048">
            <w:pPr>
              <w:widowControl/>
              <w:adjustRightInd w:val="0"/>
              <w:snapToGrid w:val="0"/>
              <w:jc w:val="center"/>
              <w:textAlignment w:val="center"/>
              <w:rPr>
                <w:rFonts w:ascii="Times New Roman" w:cs="宋体"/>
                <w:sz w:val="18"/>
                <w:szCs w:val="18"/>
              </w:rPr>
            </w:pPr>
            <w:r w:rsidRPr="00DF3D4F">
              <w:rPr>
                <w:rFonts w:ascii="Times New Roman" w:cs="宋体" w:hint="eastAsia"/>
                <w:sz w:val="18"/>
                <w:szCs w:val="18"/>
              </w:rPr>
              <w:t>25.0</w:t>
            </w:r>
            <w:r w:rsidRPr="00DF3D4F">
              <w:rPr>
                <w:rFonts w:ascii="Times New Roman" w:cs="宋体" w:hint="eastAsia"/>
                <w:sz w:val="18"/>
                <w:szCs w:val="18"/>
              </w:rPr>
              <w:t>分</w:t>
            </w:r>
          </w:p>
          <w:p w:rsidR="00FC7B0D" w:rsidRPr="00DF3D4F" w:rsidRDefault="00997048">
            <w:pPr>
              <w:widowControl/>
              <w:adjustRightInd w:val="0"/>
              <w:snapToGrid w:val="0"/>
              <w:jc w:val="center"/>
              <w:textAlignment w:val="center"/>
              <w:rPr>
                <w:rFonts w:ascii="Times New Roman" w:cs="宋体"/>
                <w:sz w:val="18"/>
                <w:szCs w:val="18"/>
              </w:rPr>
            </w:pPr>
            <w:r w:rsidRPr="00DF3D4F">
              <w:rPr>
                <w:rFonts w:ascii="Times New Roman" w:cs="宋体" w:hint="eastAsia"/>
                <w:sz w:val="18"/>
                <w:szCs w:val="18"/>
              </w:rPr>
              <w:t>（最高分）</w:t>
            </w:r>
          </w:p>
        </w:tc>
        <w:tc>
          <w:tcPr>
            <w:tcW w:w="135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C7B0D" w:rsidRPr="00DF3D4F" w:rsidRDefault="00997048">
            <w:pPr>
              <w:widowControl/>
              <w:adjustRightInd w:val="0"/>
              <w:snapToGrid w:val="0"/>
              <w:jc w:val="center"/>
              <w:textAlignment w:val="center"/>
              <w:rPr>
                <w:rFonts w:ascii="Times New Roman" w:cs="宋体"/>
                <w:sz w:val="18"/>
                <w:szCs w:val="18"/>
              </w:rPr>
            </w:pPr>
            <w:r w:rsidRPr="00DF3D4F">
              <w:rPr>
                <w:rFonts w:ascii="Times New Roman" w:cs="宋体" w:hint="eastAsia"/>
                <w:sz w:val="18"/>
                <w:szCs w:val="18"/>
              </w:rPr>
              <w:t>20.0</w:t>
            </w:r>
            <w:r w:rsidRPr="00DF3D4F">
              <w:rPr>
                <w:rFonts w:ascii="Times New Roman" w:cs="宋体" w:hint="eastAsia"/>
                <w:sz w:val="18"/>
                <w:szCs w:val="18"/>
              </w:rPr>
              <w:t>分</w:t>
            </w:r>
          </w:p>
          <w:p w:rsidR="00FC7B0D" w:rsidRPr="00DF3D4F" w:rsidRDefault="00997048">
            <w:pPr>
              <w:widowControl/>
              <w:adjustRightInd w:val="0"/>
              <w:snapToGrid w:val="0"/>
              <w:jc w:val="center"/>
              <w:textAlignment w:val="center"/>
              <w:rPr>
                <w:rFonts w:ascii="Times New Roman" w:cs="宋体"/>
                <w:sz w:val="18"/>
                <w:szCs w:val="18"/>
              </w:rPr>
            </w:pPr>
            <w:r w:rsidRPr="00DF3D4F">
              <w:rPr>
                <w:rFonts w:ascii="Times New Roman" w:cs="宋体" w:hint="eastAsia"/>
                <w:sz w:val="18"/>
                <w:szCs w:val="18"/>
              </w:rPr>
              <w:t>（最低分）</w:t>
            </w:r>
          </w:p>
        </w:tc>
      </w:tr>
      <w:tr w:rsidR="00FC7B0D" w:rsidRPr="00DF3D4F">
        <w:trPr>
          <w:trHeight w:val="567"/>
        </w:trPr>
        <w:tc>
          <w:tcPr>
            <w:tcW w:w="12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C7B0D" w:rsidRPr="00DF3D4F" w:rsidRDefault="00997048">
            <w:pPr>
              <w:widowControl/>
              <w:adjustRightInd w:val="0"/>
              <w:snapToGrid w:val="0"/>
              <w:jc w:val="center"/>
              <w:textAlignment w:val="center"/>
              <w:rPr>
                <w:rFonts w:ascii="Times New Roman" w:cs="宋体"/>
                <w:sz w:val="18"/>
                <w:szCs w:val="18"/>
              </w:rPr>
            </w:pPr>
            <w:r w:rsidRPr="00DF3D4F">
              <w:rPr>
                <w:rFonts w:ascii="Times New Roman" w:cs="宋体" w:hint="eastAsia"/>
                <w:sz w:val="18"/>
                <w:szCs w:val="18"/>
              </w:rPr>
              <w:lastRenderedPageBreak/>
              <w:t>投标人</w:t>
            </w:r>
            <w:r w:rsidRPr="00DF3D4F">
              <w:rPr>
                <w:rFonts w:ascii="Times New Roman" w:cs="宋体" w:hint="eastAsia"/>
                <w:sz w:val="18"/>
                <w:szCs w:val="18"/>
              </w:rPr>
              <w:t>2</w:t>
            </w:r>
          </w:p>
        </w:tc>
        <w:tc>
          <w:tcPr>
            <w:tcW w:w="148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FC7B0D" w:rsidRPr="00DF3D4F" w:rsidRDefault="00997048">
            <w:pPr>
              <w:widowControl/>
              <w:adjustRightInd w:val="0"/>
              <w:snapToGrid w:val="0"/>
              <w:jc w:val="center"/>
              <w:textAlignment w:val="center"/>
              <w:rPr>
                <w:rFonts w:ascii="Times New Roman" w:cs="宋体"/>
                <w:sz w:val="18"/>
                <w:szCs w:val="18"/>
              </w:rPr>
            </w:pPr>
            <w:r w:rsidRPr="00DF3D4F">
              <w:rPr>
                <w:rFonts w:ascii="Times New Roman" w:cs="宋体" w:hint="eastAsia"/>
                <w:sz w:val="18"/>
                <w:szCs w:val="18"/>
              </w:rPr>
              <w:t>28.0</w:t>
            </w:r>
            <w:r w:rsidRPr="00DF3D4F">
              <w:rPr>
                <w:rFonts w:ascii="Times New Roman" w:cs="宋体" w:hint="eastAsia"/>
                <w:sz w:val="18"/>
                <w:szCs w:val="18"/>
              </w:rPr>
              <w:t>分</w:t>
            </w:r>
          </w:p>
          <w:p w:rsidR="00FC7B0D" w:rsidRPr="00DF3D4F" w:rsidRDefault="00997048">
            <w:pPr>
              <w:widowControl/>
              <w:adjustRightInd w:val="0"/>
              <w:snapToGrid w:val="0"/>
              <w:jc w:val="center"/>
              <w:textAlignment w:val="center"/>
              <w:rPr>
                <w:rFonts w:ascii="Times New Roman" w:cs="宋体"/>
                <w:sz w:val="18"/>
                <w:szCs w:val="18"/>
              </w:rPr>
            </w:pPr>
            <w:r w:rsidRPr="00DF3D4F">
              <w:rPr>
                <w:rFonts w:ascii="Times New Roman" w:cs="宋体" w:hint="eastAsia"/>
                <w:sz w:val="18"/>
                <w:szCs w:val="18"/>
              </w:rPr>
              <w:t>（最高分）</w:t>
            </w:r>
          </w:p>
        </w:tc>
        <w:tc>
          <w:tcPr>
            <w:tcW w:w="155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C7B0D" w:rsidRPr="00DF3D4F" w:rsidRDefault="00997048">
            <w:pPr>
              <w:widowControl/>
              <w:adjustRightInd w:val="0"/>
              <w:snapToGrid w:val="0"/>
              <w:jc w:val="center"/>
              <w:textAlignment w:val="center"/>
              <w:rPr>
                <w:rFonts w:ascii="Times New Roman" w:cs="宋体"/>
                <w:sz w:val="18"/>
                <w:szCs w:val="18"/>
              </w:rPr>
            </w:pPr>
            <w:r w:rsidRPr="00DF3D4F">
              <w:rPr>
                <w:rFonts w:ascii="Times New Roman" w:cs="宋体" w:hint="eastAsia"/>
                <w:sz w:val="18"/>
                <w:szCs w:val="18"/>
              </w:rPr>
              <w:t>28.0</w:t>
            </w:r>
            <w:r w:rsidRPr="00DF3D4F">
              <w:rPr>
                <w:rFonts w:ascii="Times New Roman" w:cs="宋体" w:hint="eastAsia"/>
                <w:sz w:val="18"/>
                <w:szCs w:val="18"/>
              </w:rPr>
              <w:t>分</w:t>
            </w:r>
          </w:p>
          <w:p w:rsidR="00FC7B0D" w:rsidRPr="00DF3D4F" w:rsidRDefault="00997048">
            <w:pPr>
              <w:widowControl/>
              <w:adjustRightInd w:val="0"/>
              <w:snapToGrid w:val="0"/>
              <w:jc w:val="center"/>
              <w:textAlignment w:val="center"/>
              <w:rPr>
                <w:rFonts w:ascii="Times New Roman" w:cs="宋体"/>
                <w:sz w:val="18"/>
                <w:szCs w:val="18"/>
              </w:rPr>
            </w:pPr>
            <w:r w:rsidRPr="00DF3D4F">
              <w:rPr>
                <w:rFonts w:ascii="Times New Roman" w:cs="宋体" w:hint="eastAsia"/>
                <w:sz w:val="18"/>
                <w:szCs w:val="18"/>
              </w:rPr>
              <w:t>（次高分）</w:t>
            </w:r>
          </w:p>
        </w:tc>
        <w:tc>
          <w:tcPr>
            <w:tcW w:w="14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C7B0D" w:rsidRPr="00DF3D4F" w:rsidRDefault="00997048">
            <w:pPr>
              <w:widowControl/>
              <w:adjustRightInd w:val="0"/>
              <w:snapToGrid w:val="0"/>
              <w:jc w:val="center"/>
              <w:textAlignment w:val="center"/>
              <w:rPr>
                <w:rFonts w:ascii="Times New Roman" w:cs="宋体"/>
                <w:sz w:val="18"/>
                <w:szCs w:val="18"/>
              </w:rPr>
            </w:pPr>
            <w:r w:rsidRPr="00DF3D4F">
              <w:rPr>
                <w:rFonts w:ascii="Times New Roman" w:cs="宋体" w:hint="eastAsia"/>
                <w:sz w:val="18"/>
                <w:szCs w:val="18"/>
              </w:rPr>
              <w:t>28.0</w:t>
            </w:r>
            <w:r w:rsidRPr="00DF3D4F">
              <w:rPr>
                <w:rFonts w:ascii="Times New Roman" w:cs="宋体" w:hint="eastAsia"/>
                <w:sz w:val="18"/>
                <w:szCs w:val="18"/>
              </w:rPr>
              <w:t>分</w:t>
            </w:r>
          </w:p>
          <w:p w:rsidR="00FC7B0D" w:rsidRPr="00DF3D4F" w:rsidRDefault="00997048">
            <w:pPr>
              <w:widowControl/>
              <w:adjustRightInd w:val="0"/>
              <w:snapToGrid w:val="0"/>
              <w:jc w:val="center"/>
              <w:textAlignment w:val="center"/>
              <w:rPr>
                <w:rFonts w:ascii="Times New Roman" w:cs="宋体"/>
                <w:sz w:val="18"/>
                <w:szCs w:val="18"/>
              </w:rPr>
            </w:pPr>
            <w:r w:rsidRPr="00DF3D4F">
              <w:rPr>
                <w:rFonts w:ascii="Times New Roman" w:cs="宋体" w:hint="eastAsia"/>
                <w:sz w:val="18"/>
                <w:szCs w:val="18"/>
              </w:rPr>
              <w:t>（最高分）</w:t>
            </w:r>
          </w:p>
        </w:tc>
        <w:tc>
          <w:tcPr>
            <w:tcW w:w="145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C7B0D" w:rsidRPr="00DF3D4F" w:rsidRDefault="00997048">
            <w:pPr>
              <w:widowControl/>
              <w:adjustRightInd w:val="0"/>
              <w:snapToGrid w:val="0"/>
              <w:jc w:val="center"/>
              <w:textAlignment w:val="center"/>
              <w:rPr>
                <w:rFonts w:ascii="Times New Roman" w:cs="宋体"/>
                <w:sz w:val="18"/>
                <w:szCs w:val="18"/>
              </w:rPr>
            </w:pPr>
            <w:r w:rsidRPr="00DF3D4F">
              <w:rPr>
                <w:rFonts w:ascii="Times New Roman" w:cs="宋体" w:hint="eastAsia"/>
                <w:sz w:val="18"/>
                <w:szCs w:val="18"/>
              </w:rPr>
              <w:t>24.0</w:t>
            </w:r>
            <w:r w:rsidRPr="00DF3D4F">
              <w:rPr>
                <w:rFonts w:ascii="Times New Roman" w:cs="宋体" w:hint="eastAsia"/>
                <w:sz w:val="18"/>
                <w:szCs w:val="18"/>
              </w:rPr>
              <w:t>分</w:t>
            </w:r>
          </w:p>
          <w:p w:rsidR="00FC7B0D" w:rsidRPr="00DF3D4F" w:rsidRDefault="00997048">
            <w:pPr>
              <w:widowControl/>
              <w:adjustRightInd w:val="0"/>
              <w:snapToGrid w:val="0"/>
              <w:jc w:val="center"/>
              <w:textAlignment w:val="center"/>
              <w:rPr>
                <w:rFonts w:ascii="Times New Roman" w:cs="宋体"/>
                <w:sz w:val="18"/>
                <w:szCs w:val="18"/>
              </w:rPr>
            </w:pPr>
            <w:r w:rsidRPr="00DF3D4F">
              <w:rPr>
                <w:rFonts w:ascii="Times New Roman" w:cs="宋体" w:hint="eastAsia"/>
                <w:sz w:val="18"/>
                <w:szCs w:val="18"/>
              </w:rPr>
              <w:t>（次高分）</w:t>
            </w:r>
          </w:p>
        </w:tc>
        <w:tc>
          <w:tcPr>
            <w:tcW w:w="135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C7B0D" w:rsidRPr="00DF3D4F" w:rsidRDefault="00997048">
            <w:pPr>
              <w:widowControl/>
              <w:adjustRightInd w:val="0"/>
              <w:snapToGrid w:val="0"/>
              <w:jc w:val="center"/>
              <w:textAlignment w:val="center"/>
              <w:rPr>
                <w:rFonts w:ascii="Times New Roman" w:cs="宋体"/>
                <w:sz w:val="18"/>
                <w:szCs w:val="18"/>
              </w:rPr>
            </w:pPr>
            <w:r w:rsidRPr="00DF3D4F">
              <w:rPr>
                <w:rFonts w:ascii="Times New Roman" w:cs="宋体" w:hint="eastAsia"/>
                <w:sz w:val="18"/>
                <w:szCs w:val="18"/>
              </w:rPr>
              <w:t>22.0</w:t>
            </w:r>
            <w:r w:rsidRPr="00DF3D4F">
              <w:rPr>
                <w:rFonts w:ascii="Times New Roman" w:cs="宋体" w:hint="eastAsia"/>
                <w:sz w:val="18"/>
                <w:szCs w:val="18"/>
              </w:rPr>
              <w:t>分</w:t>
            </w:r>
          </w:p>
          <w:p w:rsidR="00FC7B0D" w:rsidRPr="00DF3D4F" w:rsidRDefault="00997048">
            <w:pPr>
              <w:widowControl/>
              <w:adjustRightInd w:val="0"/>
              <w:snapToGrid w:val="0"/>
              <w:textAlignment w:val="center"/>
              <w:rPr>
                <w:rFonts w:ascii="Times New Roman" w:cs="宋体"/>
                <w:sz w:val="18"/>
                <w:szCs w:val="18"/>
              </w:rPr>
            </w:pPr>
            <w:r w:rsidRPr="00DF3D4F">
              <w:rPr>
                <w:rFonts w:ascii="Times New Roman" w:cs="宋体" w:hint="eastAsia"/>
                <w:sz w:val="18"/>
                <w:szCs w:val="18"/>
              </w:rPr>
              <w:t>（次次高分）</w:t>
            </w:r>
          </w:p>
        </w:tc>
      </w:tr>
      <w:tr w:rsidR="00FC7B0D" w:rsidRPr="00DF3D4F">
        <w:trPr>
          <w:trHeight w:val="567"/>
        </w:trPr>
        <w:tc>
          <w:tcPr>
            <w:tcW w:w="12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C7B0D" w:rsidRPr="00DF3D4F" w:rsidRDefault="00997048">
            <w:pPr>
              <w:widowControl/>
              <w:adjustRightInd w:val="0"/>
              <w:snapToGrid w:val="0"/>
              <w:jc w:val="center"/>
              <w:textAlignment w:val="center"/>
              <w:rPr>
                <w:rFonts w:ascii="Times New Roman" w:cs="宋体"/>
                <w:sz w:val="18"/>
                <w:szCs w:val="18"/>
              </w:rPr>
            </w:pPr>
            <w:r w:rsidRPr="00DF3D4F">
              <w:rPr>
                <w:rFonts w:ascii="Times New Roman" w:cs="宋体" w:hint="eastAsia"/>
                <w:sz w:val="18"/>
                <w:szCs w:val="18"/>
              </w:rPr>
              <w:t>投标人</w:t>
            </w:r>
            <w:r w:rsidRPr="00DF3D4F">
              <w:rPr>
                <w:rFonts w:ascii="Times New Roman" w:cs="宋体" w:hint="eastAsia"/>
                <w:sz w:val="18"/>
                <w:szCs w:val="18"/>
              </w:rPr>
              <w:t>3</w:t>
            </w:r>
          </w:p>
        </w:tc>
        <w:tc>
          <w:tcPr>
            <w:tcW w:w="148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FC7B0D" w:rsidRPr="00DF3D4F" w:rsidRDefault="00997048">
            <w:pPr>
              <w:widowControl/>
              <w:adjustRightInd w:val="0"/>
              <w:snapToGrid w:val="0"/>
              <w:jc w:val="center"/>
              <w:textAlignment w:val="center"/>
              <w:rPr>
                <w:rFonts w:ascii="Times New Roman" w:cs="宋体"/>
                <w:sz w:val="18"/>
                <w:szCs w:val="18"/>
              </w:rPr>
            </w:pPr>
            <w:r w:rsidRPr="00DF3D4F">
              <w:rPr>
                <w:rFonts w:ascii="Times New Roman" w:cs="宋体" w:hint="eastAsia"/>
                <w:sz w:val="18"/>
                <w:szCs w:val="18"/>
              </w:rPr>
              <w:t>26.0</w:t>
            </w:r>
            <w:r w:rsidRPr="00DF3D4F">
              <w:rPr>
                <w:rFonts w:ascii="Times New Roman" w:cs="宋体" w:hint="eastAsia"/>
                <w:sz w:val="18"/>
                <w:szCs w:val="18"/>
              </w:rPr>
              <w:t>分</w:t>
            </w:r>
          </w:p>
          <w:p w:rsidR="00FC7B0D" w:rsidRPr="00DF3D4F" w:rsidRDefault="00997048">
            <w:pPr>
              <w:widowControl/>
              <w:adjustRightInd w:val="0"/>
              <w:snapToGrid w:val="0"/>
              <w:jc w:val="center"/>
              <w:textAlignment w:val="center"/>
              <w:rPr>
                <w:rFonts w:ascii="Times New Roman" w:cs="宋体"/>
                <w:sz w:val="18"/>
                <w:szCs w:val="18"/>
              </w:rPr>
            </w:pPr>
            <w:r w:rsidRPr="00DF3D4F">
              <w:rPr>
                <w:rFonts w:ascii="Times New Roman" w:cs="宋体" w:hint="eastAsia"/>
                <w:sz w:val="18"/>
                <w:szCs w:val="18"/>
              </w:rPr>
              <w:t>（次高分）</w:t>
            </w:r>
          </w:p>
        </w:tc>
        <w:tc>
          <w:tcPr>
            <w:tcW w:w="155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C7B0D" w:rsidRPr="00DF3D4F" w:rsidRDefault="00997048">
            <w:pPr>
              <w:widowControl/>
              <w:adjustRightInd w:val="0"/>
              <w:snapToGrid w:val="0"/>
              <w:jc w:val="center"/>
              <w:textAlignment w:val="center"/>
              <w:rPr>
                <w:rFonts w:ascii="Times New Roman" w:cs="宋体"/>
                <w:sz w:val="18"/>
                <w:szCs w:val="18"/>
              </w:rPr>
            </w:pPr>
            <w:r w:rsidRPr="00DF3D4F">
              <w:rPr>
                <w:rFonts w:ascii="Times New Roman" w:cs="宋体" w:hint="eastAsia"/>
                <w:sz w:val="18"/>
                <w:szCs w:val="18"/>
              </w:rPr>
              <w:t>28.0</w:t>
            </w:r>
            <w:r w:rsidRPr="00DF3D4F">
              <w:rPr>
                <w:rFonts w:ascii="Times New Roman" w:cs="宋体" w:hint="eastAsia"/>
                <w:sz w:val="18"/>
                <w:szCs w:val="18"/>
              </w:rPr>
              <w:t>分</w:t>
            </w:r>
          </w:p>
          <w:p w:rsidR="00FC7B0D" w:rsidRPr="00DF3D4F" w:rsidRDefault="00997048">
            <w:pPr>
              <w:widowControl/>
              <w:adjustRightInd w:val="0"/>
              <w:snapToGrid w:val="0"/>
              <w:jc w:val="center"/>
              <w:textAlignment w:val="center"/>
              <w:rPr>
                <w:rFonts w:ascii="Times New Roman" w:cs="宋体"/>
                <w:sz w:val="18"/>
                <w:szCs w:val="18"/>
              </w:rPr>
            </w:pPr>
            <w:r w:rsidRPr="00DF3D4F">
              <w:rPr>
                <w:rFonts w:ascii="Times New Roman" w:cs="宋体" w:hint="eastAsia"/>
                <w:sz w:val="18"/>
                <w:szCs w:val="18"/>
              </w:rPr>
              <w:t>（次高分）</w:t>
            </w:r>
          </w:p>
        </w:tc>
        <w:tc>
          <w:tcPr>
            <w:tcW w:w="14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C7B0D" w:rsidRPr="00DF3D4F" w:rsidRDefault="00997048">
            <w:pPr>
              <w:widowControl/>
              <w:adjustRightInd w:val="0"/>
              <w:snapToGrid w:val="0"/>
              <w:jc w:val="center"/>
              <w:textAlignment w:val="center"/>
              <w:rPr>
                <w:rFonts w:ascii="Times New Roman" w:cs="宋体"/>
                <w:sz w:val="18"/>
                <w:szCs w:val="18"/>
              </w:rPr>
            </w:pPr>
            <w:r w:rsidRPr="00DF3D4F">
              <w:rPr>
                <w:rFonts w:ascii="Times New Roman" w:cs="宋体" w:hint="eastAsia"/>
                <w:sz w:val="18"/>
                <w:szCs w:val="18"/>
              </w:rPr>
              <w:t>25.0</w:t>
            </w:r>
            <w:r w:rsidRPr="00DF3D4F">
              <w:rPr>
                <w:rFonts w:ascii="Times New Roman" w:cs="宋体" w:hint="eastAsia"/>
                <w:sz w:val="18"/>
                <w:szCs w:val="18"/>
              </w:rPr>
              <w:t>分</w:t>
            </w:r>
          </w:p>
          <w:p w:rsidR="00FC7B0D" w:rsidRPr="00DF3D4F" w:rsidRDefault="00997048">
            <w:pPr>
              <w:widowControl/>
              <w:adjustRightInd w:val="0"/>
              <w:snapToGrid w:val="0"/>
              <w:jc w:val="center"/>
              <w:textAlignment w:val="center"/>
              <w:rPr>
                <w:rFonts w:ascii="Times New Roman" w:cs="宋体"/>
                <w:sz w:val="18"/>
                <w:szCs w:val="18"/>
              </w:rPr>
            </w:pPr>
            <w:r w:rsidRPr="00DF3D4F">
              <w:rPr>
                <w:rFonts w:ascii="Times New Roman" w:cs="宋体" w:hint="eastAsia"/>
                <w:sz w:val="18"/>
                <w:szCs w:val="18"/>
              </w:rPr>
              <w:t>（次高分）</w:t>
            </w:r>
          </w:p>
        </w:tc>
        <w:tc>
          <w:tcPr>
            <w:tcW w:w="145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C7B0D" w:rsidRPr="00DF3D4F" w:rsidRDefault="00997048">
            <w:pPr>
              <w:widowControl/>
              <w:adjustRightInd w:val="0"/>
              <w:snapToGrid w:val="0"/>
              <w:jc w:val="center"/>
              <w:textAlignment w:val="center"/>
              <w:rPr>
                <w:rFonts w:ascii="Times New Roman" w:cs="宋体"/>
                <w:sz w:val="18"/>
                <w:szCs w:val="18"/>
              </w:rPr>
            </w:pPr>
            <w:r w:rsidRPr="00DF3D4F">
              <w:rPr>
                <w:rFonts w:ascii="Times New Roman" w:cs="宋体" w:hint="eastAsia"/>
                <w:sz w:val="18"/>
                <w:szCs w:val="18"/>
              </w:rPr>
              <w:t>25.0</w:t>
            </w:r>
            <w:r w:rsidRPr="00DF3D4F">
              <w:rPr>
                <w:rFonts w:ascii="Times New Roman" w:cs="宋体" w:hint="eastAsia"/>
                <w:sz w:val="18"/>
                <w:szCs w:val="18"/>
              </w:rPr>
              <w:t>分</w:t>
            </w:r>
          </w:p>
          <w:p w:rsidR="00FC7B0D" w:rsidRPr="00DF3D4F" w:rsidRDefault="00997048">
            <w:pPr>
              <w:widowControl/>
              <w:adjustRightInd w:val="0"/>
              <w:snapToGrid w:val="0"/>
              <w:jc w:val="center"/>
              <w:textAlignment w:val="center"/>
              <w:rPr>
                <w:rFonts w:ascii="Times New Roman" w:cs="宋体"/>
                <w:sz w:val="18"/>
                <w:szCs w:val="18"/>
              </w:rPr>
            </w:pPr>
            <w:r w:rsidRPr="00DF3D4F">
              <w:rPr>
                <w:rFonts w:ascii="Times New Roman" w:cs="宋体" w:hint="eastAsia"/>
                <w:sz w:val="18"/>
                <w:szCs w:val="18"/>
              </w:rPr>
              <w:t>（最高分）</w:t>
            </w:r>
          </w:p>
        </w:tc>
        <w:tc>
          <w:tcPr>
            <w:tcW w:w="135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C7B0D" w:rsidRPr="00DF3D4F" w:rsidRDefault="00997048">
            <w:pPr>
              <w:widowControl/>
              <w:adjustRightInd w:val="0"/>
              <w:snapToGrid w:val="0"/>
              <w:jc w:val="center"/>
              <w:textAlignment w:val="center"/>
              <w:rPr>
                <w:rFonts w:ascii="Times New Roman" w:cs="宋体"/>
                <w:sz w:val="18"/>
                <w:szCs w:val="18"/>
              </w:rPr>
            </w:pPr>
            <w:r w:rsidRPr="00DF3D4F">
              <w:rPr>
                <w:rFonts w:ascii="Times New Roman" w:cs="宋体" w:hint="eastAsia"/>
                <w:sz w:val="18"/>
                <w:szCs w:val="18"/>
              </w:rPr>
              <w:t>23.0</w:t>
            </w:r>
            <w:r w:rsidRPr="00DF3D4F">
              <w:rPr>
                <w:rFonts w:ascii="Times New Roman" w:cs="宋体" w:hint="eastAsia"/>
                <w:sz w:val="18"/>
                <w:szCs w:val="18"/>
              </w:rPr>
              <w:t>分</w:t>
            </w:r>
          </w:p>
          <w:p w:rsidR="00FC7B0D" w:rsidRPr="00DF3D4F" w:rsidRDefault="00997048">
            <w:pPr>
              <w:widowControl/>
              <w:adjustRightInd w:val="0"/>
              <w:snapToGrid w:val="0"/>
              <w:jc w:val="center"/>
              <w:textAlignment w:val="center"/>
              <w:rPr>
                <w:rFonts w:ascii="Times New Roman" w:cs="宋体"/>
                <w:sz w:val="18"/>
                <w:szCs w:val="18"/>
              </w:rPr>
            </w:pPr>
            <w:r w:rsidRPr="00DF3D4F">
              <w:rPr>
                <w:rFonts w:ascii="Times New Roman" w:cs="宋体" w:hint="eastAsia"/>
                <w:sz w:val="18"/>
                <w:szCs w:val="18"/>
              </w:rPr>
              <w:t>（次高分）</w:t>
            </w:r>
          </w:p>
        </w:tc>
      </w:tr>
      <w:tr w:rsidR="00FC7B0D" w:rsidRPr="00DF3D4F">
        <w:trPr>
          <w:trHeight w:val="567"/>
        </w:trPr>
        <w:tc>
          <w:tcPr>
            <w:tcW w:w="12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C7B0D" w:rsidRPr="00DF3D4F" w:rsidRDefault="00997048">
            <w:pPr>
              <w:widowControl/>
              <w:adjustRightInd w:val="0"/>
              <w:snapToGrid w:val="0"/>
              <w:jc w:val="center"/>
              <w:textAlignment w:val="center"/>
              <w:rPr>
                <w:rFonts w:ascii="Times New Roman" w:cs="宋体"/>
                <w:sz w:val="18"/>
                <w:szCs w:val="18"/>
              </w:rPr>
            </w:pPr>
            <w:r w:rsidRPr="00DF3D4F">
              <w:rPr>
                <w:rFonts w:ascii="Times New Roman" w:cs="宋体" w:hint="eastAsia"/>
                <w:sz w:val="18"/>
                <w:szCs w:val="18"/>
              </w:rPr>
              <w:t>投标人</w:t>
            </w:r>
            <w:r w:rsidRPr="00DF3D4F">
              <w:rPr>
                <w:rFonts w:ascii="Times New Roman" w:cs="宋体" w:hint="eastAsia"/>
                <w:sz w:val="18"/>
                <w:szCs w:val="18"/>
              </w:rPr>
              <w:t>4</w:t>
            </w:r>
          </w:p>
        </w:tc>
        <w:tc>
          <w:tcPr>
            <w:tcW w:w="148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FC7B0D" w:rsidRPr="00DF3D4F" w:rsidRDefault="00997048">
            <w:pPr>
              <w:widowControl/>
              <w:adjustRightInd w:val="0"/>
              <w:snapToGrid w:val="0"/>
              <w:jc w:val="center"/>
              <w:textAlignment w:val="center"/>
              <w:rPr>
                <w:rFonts w:ascii="Times New Roman" w:cs="宋体"/>
                <w:sz w:val="18"/>
                <w:szCs w:val="18"/>
              </w:rPr>
            </w:pPr>
            <w:r w:rsidRPr="00DF3D4F">
              <w:rPr>
                <w:rFonts w:ascii="Times New Roman" w:cs="宋体" w:hint="eastAsia"/>
                <w:sz w:val="18"/>
                <w:szCs w:val="18"/>
              </w:rPr>
              <w:t xml:space="preserve">24.0 </w:t>
            </w:r>
            <w:r w:rsidRPr="00DF3D4F">
              <w:rPr>
                <w:rFonts w:ascii="Times New Roman" w:cs="宋体" w:hint="eastAsia"/>
                <w:sz w:val="18"/>
                <w:szCs w:val="18"/>
              </w:rPr>
              <w:t>分</w:t>
            </w:r>
          </w:p>
          <w:p w:rsidR="00FC7B0D" w:rsidRPr="00DF3D4F" w:rsidRDefault="00997048">
            <w:pPr>
              <w:widowControl/>
              <w:adjustRightInd w:val="0"/>
              <w:snapToGrid w:val="0"/>
              <w:jc w:val="center"/>
              <w:textAlignment w:val="center"/>
              <w:rPr>
                <w:rFonts w:ascii="Times New Roman" w:cs="宋体"/>
                <w:sz w:val="18"/>
                <w:szCs w:val="18"/>
              </w:rPr>
            </w:pPr>
            <w:r w:rsidRPr="00DF3D4F">
              <w:rPr>
                <w:rFonts w:ascii="Times New Roman" w:cs="宋体" w:hint="eastAsia"/>
                <w:sz w:val="18"/>
                <w:szCs w:val="18"/>
              </w:rPr>
              <w:t>（次次高分）</w:t>
            </w:r>
          </w:p>
        </w:tc>
        <w:tc>
          <w:tcPr>
            <w:tcW w:w="155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C7B0D" w:rsidRPr="00DF3D4F" w:rsidRDefault="00997048">
            <w:pPr>
              <w:widowControl/>
              <w:adjustRightInd w:val="0"/>
              <w:snapToGrid w:val="0"/>
              <w:jc w:val="center"/>
              <w:textAlignment w:val="center"/>
              <w:rPr>
                <w:rFonts w:ascii="Times New Roman" w:cs="宋体"/>
                <w:sz w:val="18"/>
                <w:szCs w:val="18"/>
              </w:rPr>
            </w:pPr>
            <w:r w:rsidRPr="00DF3D4F">
              <w:rPr>
                <w:rFonts w:ascii="Times New Roman" w:cs="宋体" w:hint="eastAsia"/>
                <w:sz w:val="18"/>
                <w:szCs w:val="18"/>
              </w:rPr>
              <w:t xml:space="preserve">24.0 </w:t>
            </w:r>
            <w:r w:rsidRPr="00DF3D4F">
              <w:rPr>
                <w:rFonts w:ascii="Times New Roman" w:cs="宋体" w:hint="eastAsia"/>
                <w:sz w:val="18"/>
                <w:szCs w:val="18"/>
              </w:rPr>
              <w:t>分</w:t>
            </w:r>
          </w:p>
          <w:p w:rsidR="00FC7B0D" w:rsidRPr="00DF3D4F" w:rsidRDefault="00997048">
            <w:pPr>
              <w:widowControl/>
              <w:adjustRightInd w:val="0"/>
              <w:snapToGrid w:val="0"/>
              <w:jc w:val="center"/>
              <w:textAlignment w:val="center"/>
              <w:rPr>
                <w:rFonts w:ascii="Times New Roman" w:cs="宋体"/>
                <w:sz w:val="18"/>
                <w:szCs w:val="18"/>
              </w:rPr>
            </w:pPr>
            <w:r w:rsidRPr="00DF3D4F">
              <w:rPr>
                <w:rFonts w:ascii="Times New Roman" w:cs="宋体" w:hint="eastAsia"/>
                <w:sz w:val="18"/>
                <w:szCs w:val="18"/>
              </w:rPr>
              <w:t>（次次高分）</w:t>
            </w:r>
          </w:p>
        </w:tc>
        <w:tc>
          <w:tcPr>
            <w:tcW w:w="14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C7B0D" w:rsidRPr="00DF3D4F" w:rsidRDefault="00997048">
            <w:pPr>
              <w:widowControl/>
              <w:adjustRightInd w:val="0"/>
              <w:snapToGrid w:val="0"/>
              <w:jc w:val="center"/>
              <w:textAlignment w:val="center"/>
              <w:rPr>
                <w:rFonts w:ascii="Times New Roman" w:cs="宋体"/>
                <w:sz w:val="18"/>
                <w:szCs w:val="18"/>
              </w:rPr>
            </w:pPr>
            <w:r w:rsidRPr="00DF3D4F">
              <w:rPr>
                <w:rFonts w:ascii="Times New Roman" w:cs="宋体" w:hint="eastAsia"/>
                <w:sz w:val="18"/>
                <w:szCs w:val="18"/>
              </w:rPr>
              <w:t xml:space="preserve">28.0 </w:t>
            </w:r>
            <w:r w:rsidRPr="00DF3D4F">
              <w:rPr>
                <w:rFonts w:ascii="Times New Roman" w:cs="宋体" w:hint="eastAsia"/>
                <w:sz w:val="18"/>
                <w:szCs w:val="18"/>
              </w:rPr>
              <w:t>分</w:t>
            </w:r>
          </w:p>
          <w:p w:rsidR="00FC7B0D" w:rsidRPr="00DF3D4F" w:rsidRDefault="00997048">
            <w:pPr>
              <w:widowControl/>
              <w:adjustRightInd w:val="0"/>
              <w:snapToGrid w:val="0"/>
              <w:jc w:val="center"/>
              <w:textAlignment w:val="center"/>
              <w:rPr>
                <w:rFonts w:ascii="Times New Roman" w:cs="宋体"/>
                <w:sz w:val="18"/>
                <w:szCs w:val="18"/>
              </w:rPr>
            </w:pPr>
            <w:r w:rsidRPr="00DF3D4F">
              <w:rPr>
                <w:rFonts w:ascii="Times New Roman" w:cs="宋体" w:hint="eastAsia"/>
                <w:sz w:val="18"/>
                <w:szCs w:val="18"/>
              </w:rPr>
              <w:t>（最高分）</w:t>
            </w:r>
          </w:p>
        </w:tc>
        <w:tc>
          <w:tcPr>
            <w:tcW w:w="145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C7B0D" w:rsidRPr="00DF3D4F" w:rsidRDefault="00997048">
            <w:pPr>
              <w:widowControl/>
              <w:adjustRightInd w:val="0"/>
              <w:snapToGrid w:val="0"/>
              <w:jc w:val="center"/>
              <w:textAlignment w:val="center"/>
              <w:rPr>
                <w:rFonts w:ascii="Times New Roman" w:cs="宋体"/>
                <w:sz w:val="18"/>
                <w:szCs w:val="18"/>
              </w:rPr>
            </w:pPr>
            <w:r w:rsidRPr="00DF3D4F">
              <w:rPr>
                <w:rFonts w:ascii="Times New Roman" w:cs="宋体" w:hint="eastAsia"/>
                <w:sz w:val="18"/>
                <w:szCs w:val="18"/>
              </w:rPr>
              <w:t xml:space="preserve">23.0 </w:t>
            </w:r>
            <w:r w:rsidRPr="00DF3D4F">
              <w:rPr>
                <w:rFonts w:ascii="Times New Roman" w:cs="宋体" w:hint="eastAsia"/>
                <w:sz w:val="18"/>
                <w:szCs w:val="18"/>
              </w:rPr>
              <w:t>分</w:t>
            </w:r>
          </w:p>
          <w:p w:rsidR="00FC7B0D" w:rsidRPr="00DF3D4F" w:rsidRDefault="00997048">
            <w:pPr>
              <w:widowControl/>
              <w:adjustRightInd w:val="0"/>
              <w:snapToGrid w:val="0"/>
              <w:jc w:val="center"/>
              <w:textAlignment w:val="center"/>
              <w:rPr>
                <w:rFonts w:ascii="Times New Roman" w:cs="宋体"/>
                <w:sz w:val="18"/>
                <w:szCs w:val="18"/>
              </w:rPr>
            </w:pPr>
            <w:r w:rsidRPr="00DF3D4F">
              <w:rPr>
                <w:rFonts w:ascii="Times New Roman" w:cs="宋体" w:hint="eastAsia"/>
                <w:sz w:val="18"/>
                <w:szCs w:val="18"/>
              </w:rPr>
              <w:t>（次次高分）</w:t>
            </w:r>
          </w:p>
        </w:tc>
        <w:tc>
          <w:tcPr>
            <w:tcW w:w="135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C7B0D" w:rsidRPr="00DF3D4F" w:rsidRDefault="00997048">
            <w:pPr>
              <w:widowControl/>
              <w:adjustRightInd w:val="0"/>
              <w:snapToGrid w:val="0"/>
              <w:jc w:val="center"/>
              <w:textAlignment w:val="center"/>
              <w:rPr>
                <w:rFonts w:ascii="Times New Roman" w:cs="宋体"/>
                <w:sz w:val="18"/>
                <w:szCs w:val="18"/>
              </w:rPr>
            </w:pPr>
            <w:r w:rsidRPr="00DF3D4F">
              <w:rPr>
                <w:rFonts w:ascii="Times New Roman" w:cs="宋体" w:hint="eastAsia"/>
                <w:sz w:val="18"/>
                <w:szCs w:val="18"/>
              </w:rPr>
              <w:t xml:space="preserve">20.0 </w:t>
            </w:r>
            <w:r w:rsidRPr="00DF3D4F">
              <w:rPr>
                <w:rFonts w:ascii="Times New Roman" w:cs="宋体" w:hint="eastAsia"/>
                <w:sz w:val="18"/>
                <w:szCs w:val="18"/>
              </w:rPr>
              <w:t>分</w:t>
            </w:r>
          </w:p>
          <w:p w:rsidR="00FC7B0D" w:rsidRPr="00DF3D4F" w:rsidRDefault="00997048">
            <w:pPr>
              <w:widowControl/>
              <w:adjustRightInd w:val="0"/>
              <w:snapToGrid w:val="0"/>
              <w:jc w:val="center"/>
              <w:textAlignment w:val="center"/>
              <w:rPr>
                <w:rFonts w:ascii="Times New Roman" w:cs="宋体"/>
                <w:sz w:val="18"/>
                <w:szCs w:val="18"/>
              </w:rPr>
            </w:pPr>
            <w:r w:rsidRPr="00DF3D4F">
              <w:rPr>
                <w:rFonts w:ascii="Times New Roman" w:cs="宋体" w:hint="eastAsia"/>
                <w:sz w:val="18"/>
                <w:szCs w:val="18"/>
              </w:rPr>
              <w:t>（最低分）</w:t>
            </w:r>
          </w:p>
        </w:tc>
      </w:tr>
      <w:tr w:rsidR="00FC7B0D" w:rsidRPr="00DF3D4F">
        <w:trPr>
          <w:trHeight w:val="567"/>
        </w:trPr>
        <w:tc>
          <w:tcPr>
            <w:tcW w:w="12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C7B0D" w:rsidRPr="00DF3D4F" w:rsidRDefault="00997048">
            <w:pPr>
              <w:widowControl/>
              <w:adjustRightInd w:val="0"/>
              <w:snapToGrid w:val="0"/>
              <w:jc w:val="center"/>
              <w:textAlignment w:val="center"/>
              <w:rPr>
                <w:rFonts w:ascii="Times New Roman" w:cs="宋体"/>
                <w:sz w:val="18"/>
                <w:szCs w:val="18"/>
              </w:rPr>
            </w:pPr>
            <w:r w:rsidRPr="00DF3D4F">
              <w:rPr>
                <w:rFonts w:ascii="Times New Roman" w:cs="宋体" w:hint="eastAsia"/>
                <w:sz w:val="18"/>
                <w:szCs w:val="18"/>
              </w:rPr>
              <w:t>投标人</w:t>
            </w:r>
            <w:r w:rsidRPr="00DF3D4F">
              <w:rPr>
                <w:rFonts w:ascii="Times New Roman" w:cs="宋体" w:hint="eastAsia"/>
                <w:sz w:val="18"/>
                <w:szCs w:val="18"/>
              </w:rPr>
              <w:t>5</w:t>
            </w:r>
          </w:p>
        </w:tc>
        <w:tc>
          <w:tcPr>
            <w:tcW w:w="148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FC7B0D" w:rsidRPr="00DF3D4F" w:rsidRDefault="00997048">
            <w:pPr>
              <w:widowControl/>
              <w:adjustRightInd w:val="0"/>
              <w:snapToGrid w:val="0"/>
              <w:jc w:val="center"/>
              <w:textAlignment w:val="center"/>
              <w:rPr>
                <w:rFonts w:ascii="Times New Roman" w:cs="宋体"/>
                <w:sz w:val="18"/>
                <w:szCs w:val="18"/>
              </w:rPr>
            </w:pPr>
            <w:r w:rsidRPr="00DF3D4F">
              <w:rPr>
                <w:rFonts w:ascii="Times New Roman" w:cs="宋体" w:hint="eastAsia"/>
                <w:sz w:val="18"/>
                <w:szCs w:val="18"/>
              </w:rPr>
              <w:t>22.0</w:t>
            </w:r>
            <w:r w:rsidRPr="00DF3D4F">
              <w:rPr>
                <w:rFonts w:ascii="Times New Roman" w:cs="宋体" w:hint="eastAsia"/>
                <w:sz w:val="18"/>
                <w:szCs w:val="18"/>
              </w:rPr>
              <w:t>分</w:t>
            </w:r>
          </w:p>
          <w:p w:rsidR="00FC7B0D" w:rsidRPr="00DF3D4F" w:rsidRDefault="00997048">
            <w:pPr>
              <w:widowControl/>
              <w:adjustRightInd w:val="0"/>
              <w:snapToGrid w:val="0"/>
              <w:jc w:val="center"/>
              <w:textAlignment w:val="center"/>
              <w:rPr>
                <w:rFonts w:ascii="Times New Roman" w:cs="宋体"/>
                <w:sz w:val="18"/>
                <w:szCs w:val="18"/>
              </w:rPr>
            </w:pPr>
            <w:r w:rsidRPr="00DF3D4F">
              <w:rPr>
                <w:rFonts w:ascii="Times New Roman" w:cs="宋体" w:hint="eastAsia"/>
                <w:sz w:val="18"/>
                <w:szCs w:val="18"/>
              </w:rPr>
              <w:t>（最低分）</w:t>
            </w:r>
          </w:p>
        </w:tc>
        <w:tc>
          <w:tcPr>
            <w:tcW w:w="155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C7B0D" w:rsidRPr="00DF3D4F" w:rsidRDefault="00997048">
            <w:pPr>
              <w:widowControl/>
              <w:adjustRightInd w:val="0"/>
              <w:snapToGrid w:val="0"/>
              <w:jc w:val="center"/>
              <w:textAlignment w:val="center"/>
              <w:rPr>
                <w:rFonts w:ascii="Times New Roman" w:cs="宋体"/>
                <w:sz w:val="18"/>
                <w:szCs w:val="18"/>
              </w:rPr>
            </w:pPr>
            <w:r w:rsidRPr="00DF3D4F">
              <w:rPr>
                <w:rFonts w:ascii="Times New Roman" w:cs="宋体" w:hint="eastAsia"/>
                <w:sz w:val="18"/>
                <w:szCs w:val="18"/>
              </w:rPr>
              <w:t>22.0</w:t>
            </w:r>
            <w:r w:rsidRPr="00DF3D4F">
              <w:rPr>
                <w:rFonts w:ascii="Times New Roman" w:cs="宋体" w:hint="eastAsia"/>
                <w:sz w:val="18"/>
                <w:szCs w:val="18"/>
              </w:rPr>
              <w:t>分</w:t>
            </w:r>
          </w:p>
          <w:p w:rsidR="00FC7B0D" w:rsidRPr="00DF3D4F" w:rsidRDefault="00997048">
            <w:pPr>
              <w:widowControl/>
              <w:adjustRightInd w:val="0"/>
              <w:snapToGrid w:val="0"/>
              <w:jc w:val="center"/>
              <w:textAlignment w:val="center"/>
              <w:rPr>
                <w:rFonts w:ascii="Times New Roman" w:cs="宋体"/>
                <w:sz w:val="18"/>
                <w:szCs w:val="18"/>
              </w:rPr>
            </w:pPr>
            <w:r w:rsidRPr="00DF3D4F">
              <w:rPr>
                <w:rFonts w:ascii="Times New Roman" w:cs="宋体" w:hint="eastAsia"/>
                <w:sz w:val="18"/>
                <w:szCs w:val="18"/>
              </w:rPr>
              <w:t>（最低分）</w:t>
            </w:r>
          </w:p>
        </w:tc>
        <w:tc>
          <w:tcPr>
            <w:tcW w:w="14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C7B0D" w:rsidRPr="00DF3D4F" w:rsidRDefault="00997048">
            <w:pPr>
              <w:widowControl/>
              <w:adjustRightInd w:val="0"/>
              <w:snapToGrid w:val="0"/>
              <w:jc w:val="center"/>
              <w:textAlignment w:val="center"/>
              <w:rPr>
                <w:rFonts w:ascii="Times New Roman" w:cs="宋体"/>
                <w:sz w:val="18"/>
                <w:szCs w:val="18"/>
              </w:rPr>
            </w:pPr>
            <w:r w:rsidRPr="00DF3D4F">
              <w:rPr>
                <w:rFonts w:ascii="Times New Roman" w:cs="宋体" w:hint="eastAsia"/>
                <w:sz w:val="18"/>
                <w:szCs w:val="18"/>
              </w:rPr>
              <w:t>24.0</w:t>
            </w:r>
            <w:r w:rsidRPr="00DF3D4F">
              <w:rPr>
                <w:rFonts w:ascii="Times New Roman" w:cs="宋体" w:hint="eastAsia"/>
                <w:sz w:val="18"/>
                <w:szCs w:val="18"/>
              </w:rPr>
              <w:t>分</w:t>
            </w:r>
          </w:p>
          <w:p w:rsidR="00FC7B0D" w:rsidRPr="00DF3D4F" w:rsidRDefault="00997048">
            <w:pPr>
              <w:widowControl/>
              <w:adjustRightInd w:val="0"/>
              <w:snapToGrid w:val="0"/>
              <w:jc w:val="center"/>
              <w:textAlignment w:val="center"/>
              <w:rPr>
                <w:rFonts w:ascii="Times New Roman" w:cs="宋体"/>
                <w:sz w:val="18"/>
                <w:szCs w:val="18"/>
              </w:rPr>
            </w:pPr>
            <w:r w:rsidRPr="00DF3D4F">
              <w:rPr>
                <w:rFonts w:ascii="Times New Roman" w:cs="宋体" w:hint="eastAsia"/>
                <w:sz w:val="18"/>
                <w:szCs w:val="18"/>
              </w:rPr>
              <w:t>（次次高分）</w:t>
            </w:r>
          </w:p>
        </w:tc>
        <w:tc>
          <w:tcPr>
            <w:tcW w:w="145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C7B0D" w:rsidRPr="00DF3D4F" w:rsidRDefault="00997048">
            <w:pPr>
              <w:widowControl/>
              <w:adjustRightInd w:val="0"/>
              <w:snapToGrid w:val="0"/>
              <w:jc w:val="center"/>
              <w:textAlignment w:val="center"/>
              <w:rPr>
                <w:rFonts w:ascii="Times New Roman" w:cs="宋体"/>
                <w:sz w:val="18"/>
                <w:szCs w:val="18"/>
              </w:rPr>
            </w:pPr>
            <w:r w:rsidRPr="00DF3D4F">
              <w:rPr>
                <w:rFonts w:ascii="Times New Roman" w:cs="宋体" w:hint="eastAsia"/>
                <w:sz w:val="18"/>
                <w:szCs w:val="18"/>
              </w:rPr>
              <w:t>22.0</w:t>
            </w:r>
            <w:r w:rsidRPr="00DF3D4F">
              <w:rPr>
                <w:rFonts w:ascii="Times New Roman" w:cs="宋体" w:hint="eastAsia"/>
                <w:sz w:val="18"/>
                <w:szCs w:val="18"/>
              </w:rPr>
              <w:t>分</w:t>
            </w:r>
          </w:p>
          <w:p w:rsidR="00FC7B0D" w:rsidRPr="00DF3D4F" w:rsidRDefault="00997048">
            <w:pPr>
              <w:widowControl/>
              <w:adjustRightInd w:val="0"/>
              <w:snapToGrid w:val="0"/>
              <w:jc w:val="center"/>
              <w:textAlignment w:val="center"/>
              <w:rPr>
                <w:rFonts w:ascii="Times New Roman" w:cs="宋体"/>
                <w:sz w:val="18"/>
                <w:szCs w:val="18"/>
              </w:rPr>
            </w:pPr>
            <w:r w:rsidRPr="00DF3D4F">
              <w:rPr>
                <w:rFonts w:ascii="Times New Roman" w:cs="宋体" w:hint="eastAsia"/>
                <w:sz w:val="18"/>
                <w:szCs w:val="18"/>
              </w:rPr>
              <w:t>（最低分）</w:t>
            </w:r>
          </w:p>
        </w:tc>
        <w:tc>
          <w:tcPr>
            <w:tcW w:w="135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C7B0D" w:rsidRPr="00DF3D4F" w:rsidRDefault="00997048">
            <w:pPr>
              <w:widowControl/>
              <w:adjustRightInd w:val="0"/>
              <w:snapToGrid w:val="0"/>
              <w:jc w:val="center"/>
              <w:textAlignment w:val="center"/>
              <w:rPr>
                <w:rFonts w:ascii="Times New Roman" w:cs="宋体"/>
                <w:sz w:val="18"/>
                <w:szCs w:val="18"/>
              </w:rPr>
            </w:pPr>
            <w:r w:rsidRPr="00DF3D4F">
              <w:rPr>
                <w:rFonts w:ascii="Times New Roman" w:cs="宋体" w:hint="eastAsia"/>
                <w:sz w:val="18"/>
                <w:szCs w:val="18"/>
              </w:rPr>
              <w:t>22.0</w:t>
            </w:r>
            <w:r w:rsidRPr="00DF3D4F">
              <w:rPr>
                <w:rFonts w:ascii="Times New Roman" w:cs="宋体" w:hint="eastAsia"/>
                <w:sz w:val="18"/>
                <w:szCs w:val="18"/>
              </w:rPr>
              <w:t>分</w:t>
            </w:r>
          </w:p>
          <w:p w:rsidR="00FC7B0D" w:rsidRPr="00DF3D4F" w:rsidRDefault="00997048">
            <w:pPr>
              <w:widowControl/>
              <w:adjustRightInd w:val="0"/>
              <w:snapToGrid w:val="0"/>
              <w:jc w:val="center"/>
              <w:textAlignment w:val="center"/>
              <w:rPr>
                <w:rFonts w:ascii="Times New Roman" w:cs="宋体"/>
                <w:sz w:val="18"/>
                <w:szCs w:val="18"/>
              </w:rPr>
            </w:pPr>
            <w:r w:rsidRPr="00DF3D4F">
              <w:rPr>
                <w:rFonts w:ascii="Times New Roman" w:cs="宋体" w:hint="eastAsia"/>
                <w:sz w:val="18"/>
                <w:szCs w:val="18"/>
              </w:rPr>
              <w:t>（次次高分）</w:t>
            </w:r>
          </w:p>
        </w:tc>
      </w:tr>
      <w:tr w:rsidR="00FC7B0D" w:rsidRPr="00DF3D4F">
        <w:trPr>
          <w:trHeight w:val="567"/>
        </w:trPr>
        <w:tc>
          <w:tcPr>
            <w:tcW w:w="125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C7B0D" w:rsidRPr="00DF3D4F" w:rsidRDefault="00997048">
            <w:pPr>
              <w:widowControl/>
              <w:adjustRightInd w:val="0"/>
              <w:snapToGrid w:val="0"/>
              <w:jc w:val="center"/>
              <w:textAlignment w:val="center"/>
              <w:rPr>
                <w:rFonts w:ascii="Times New Roman" w:cs="宋体"/>
                <w:sz w:val="18"/>
                <w:szCs w:val="18"/>
              </w:rPr>
            </w:pPr>
            <w:r w:rsidRPr="00DF3D4F">
              <w:rPr>
                <w:rFonts w:ascii="Times New Roman" w:cs="宋体" w:hint="eastAsia"/>
                <w:sz w:val="18"/>
                <w:szCs w:val="18"/>
              </w:rPr>
              <w:t>投标人</w:t>
            </w:r>
            <w:r w:rsidRPr="00DF3D4F">
              <w:rPr>
                <w:rFonts w:ascii="Times New Roman" w:cs="宋体" w:hint="eastAsia"/>
                <w:sz w:val="18"/>
                <w:szCs w:val="18"/>
              </w:rPr>
              <w:t>6</w:t>
            </w:r>
          </w:p>
        </w:tc>
        <w:tc>
          <w:tcPr>
            <w:tcW w:w="148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FC7B0D" w:rsidRPr="00DF3D4F" w:rsidRDefault="00997048">
            <w:pPr>
              <w:widowControl/>
              <w:adjustRightInd w:val="0"/>
              <w:snapToGrid w:val="0"/>
              <w:jc w:val="center"/>
              <w:textAlignment w:val="center"/>
              <w:rPr>
                <w:rFonts w:ascii="Times New Roman" w:cs="宋体"/>
                <w:sz w:val="18"/>
                <w:szCs w:val="18"/>
              </w:rPr>
            </w:pPr>
            <w:r w:rsidRPr="00DF3D4F">
              <w:rPr>
                <w:rFonts w:ascii="Times New Roman" w:cs="宋体" w:hint="eastAsia"/>
                <w:sz w:val="18"/>
                <w:szCs w:val="18"/>
              </w:rPr>
              <w:t>22.0</w:t>
            </w:r>
            <w:r w:rsidRPr="00DF3D4F">
              <w:rPr>
                <w:rFonts w:ascii="Times New Roman" w:cs="宋体" w:hint="eastAsia"/>
                <w:sz w:val="18"/>
                <w:szCs w:val="18"/>
              </w:rPr>
              <w:t>分</w:t>
            </w:r>
          </w:p>
          <w:p w:rsidR="00FC7B0D" w:rsidRPr="00DF3D4F" w:rsidRDefault="00997048">
            <w:pPr>
              <w:widowControl/>
              <w:adjustRightInd w:val="0"/>
              <w:snapToGrid w:val="0"/>
              <w:jc w:val="center"/>
              <w:textAlignment w:val="center"/>
              <w:rPr>
                <w:rFonts w:ascii="Times New Roman" w:cs="宋体"/>
                <w:sz w:val="18"/>
                <w:szCs w:val="18"/>
              </w:rPr>
            </w:pPr>
            <w:r w:rsidRPr="00DF3D4F">
              <w:rPr>
                <w:rFonts w:ascii="Times New Roman" w:cs="宋体" w:hint="eastAsia"/>
                <w:sz w:val="18"/>
                <w:szCs w:val="18"/>
              </w:rPr>
              <w:t>（最低分）</w:t>
            </w:r>
          </w:p>
        </w:tc>
        <w:tc>
          <w:tcPr>
            <w:tcW w:w="155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C7B0D" w:rsidRPr="00DF3D4F" w:rsidRDefault="00997048">
            <w:pPr>
              <w:widowControl/>
              <w:adjustRightInd w:val="0"/>
              <w:snapToGrid w:val="0"/>
              <w:jc w:val="center"/>
              <w:textAlignment w:val="center"/>
              <w:rPr>
                <w:rFonts w:ascii="Times New Roman" w:cs="宋体"/>
                <w:sz w:val="18"/>
                <w:szCs w:val="18"/>
              </w:rPr>
            </w:pPr>
            <w:r w:rsidRPr="00DF3D4F">
              <w:rPr>
                <w:rFonts w:ascii="Times New Roman" w:cs="宋体" w:hint="eastAsia"/>
                <w:sz w:val="18"/>
                <w:szCs w:val="18"/>
              </w:rPr>
              <w:t>22.0</w:t>
            </w:r>
            <w:r w:rsidRPr="00DF3D4F">
              <w:rPr>
                <w:rFonts w:ascii="Times New Roman" w:cs="宋体" w:hint="eastAsia"/>
                <w:sz w:val="18"/>
                <w:szCs w:val="18"/>
              </w:rPr>
              <w:t>分</w:t>
            </w:r>
          </w:p>
          <w:p w:rsidR="00FC7B0D" w:rsidRPr="00DF3D4F" w:rsidRDefault="00997048">
            <w:pPr>
              <w:widowControl/>
              <w:adjustRightInd w:val="0"/>
              <w:snapToGrid w:val="0"/>
              <w:jc w:val="center"/>
              <w:textAlignment w:val="center"/>
              <w:rPr>
                <w:rFonts w:ascii="Times New Roman" w:cs="宋体"/>
                <w:sz w:val="18"/>
                <w:szCs w:val="18"/>
              </w:rPr>
            </w:pPr>
            <w:r w:rsidRPr="00DF3D4F">
              <w:rPr>
                <w:rFonts w:ascii="Times New Roman" w:cs="宋体" w:hint="eastAsia"/>
                <w:sz w:val="18"/>
                <w:szCs w:val="18"/>
              </w:rPr>
              <w:t>（最低分）</w:t>
            </w:r>
          </w:p>
        </w:tc>
        <w:tc>
          <w:tcPr>
            <w:tcW w:w="147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C7B0D" w:rsidRPr="00DF3D4F" w:rsidRDefault="00997048">
            <w:pPr>
              <w:widowControl/>
              <w:adjustRightInd w:val="0"/>
              <w:snapToGrid w:val="0"/>
              <w:jc w:val="center"/>
              <w:textAlignment w:val="center"/>
              <w:rPr>
                <w:rFonts w:ascii="Times New Roman" w:cs="宋体"/>
                <w:sz w:val="18"/>
                <w:szCs w:val="18"/>
              </w:rPr>
            </w:pPr>
            <w:r w:rsidRPr="00DF3D4F">
              <w:rPr>
                <w:rFonts w:ascii="Times New Roman" w:cs="宋体" w:hint="eastAsia"/>
                <w:sz w:val="18"/>
                <w:szCs w:val="18"/>
              </w:rPr>
              <w:t>22.0</w:t>
            </w:r>
            <w:r w:rsidRPr="00DF3D4F">
              <w:rPr>
                <w:rFonts w:ascii="Times New Roman" w:cs="宋体" w:hint="eastAsia"/>
                <w:sz w:val="18"/>
                <w:szCs w:val="18"/>
              </w:rPr>
              <w:t>分</w:t>
            </w:r>
          </w:p>
          <w:p w:rsidR="00FC7B0D" w:rsidRPr="00DF3D4F" w:rsidRDefault="00997048">
            <w:pPr>
              <w:widowControl/>
              <w:adjustRightInd w:val="0"/>
              <w:snapToGrid w:val="0"/>
              <w:jc w:val="center"/>
              <w:textAlignment w:val="center"/>
              <w:rPr>
                <w:rFonts w:ascii="Times New Roman" w:cs="宋体"/>
                <w:sz w:val="18"/>
                <w:szCs w:val="18"/>
              </w:rPr>
            </w:pPr>
            <w:r w:rsidRPr="00DF3D4F">
              <w:rPr>
                <w:rFonts w:ascii="Times New Roman" w:cs="宋体" w:hint="eastAsia"/>
                <w:sz w:val="18"/>
                <w:szCs w:val="18"/>
              </w:rPr>
              <w:t>（最低分）</w:t>
            </w:r>
          </w:p>
        </w:tc>
        <w:tc>
          <w:tcPr>
            <w:tcW w:w="145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C7B0D" w:rsidRPr="00DF3D4F" w:rsidRDefault="00997048">
            <w:pPr>
              <w:widowControl/>
              <w:adjustRightInd w:val="0"/>
              <w:snapToGrid w:val="0"/>
              <w:jc w:val="center"/>
              <w:textAlignment w:val="center"/>
              <w:rPr>
                <w:rFonts w:ascii="Times New Roman" w:cs="宋体"/>
                <w:sz w:val="18"/>
                <w:szCs w:val="18"/>
              </w:rPr>
            </w:pPr>
            <w:r w:rsidRPr="00DF3D4F">
              <w:rPr>
                <w:rFonts w:ascii="Times New Roman" w:cs="宋体" w:hint="eastAsia"/>
                <w:sz w:val="18"/>
                <w:szCs w:val="18"/>
              </w:rPr>
              <w:t>22.0</w:t>
            </w:r>
            <w:r w:rsidRPr="00DF3D4F">
              <w:rPr>
                <w:rFonts w:ascii="Times New Roman" w:cs="宋体" w:hint="eastAsia"/>
                <w:sz w:val="18"/>
                <w:szCs w:val="18"/>
              </w:rPr>
              <w:t>分</w:t>
            </w:r>
          </w:p>
          <w:p w:rsidR="00FC7B0D" w:rsidRPr="00DF3D4F" w:rsidRDefault="00997048">
            <w:pPr>
              <w:widowControl/>
              <w:adjustRightInd w:val="0"/>
              <w:snapToGrid w:val="0"/>
              <w:jc w:val="center"/>
              <w:textAlignment w:val="center"/>
              <w:rPr>
                <w:rFonts w:ascii="Times New Roman" w:cs="宋体"/>
                <w:sz w:val="18"/>
                <w:szCs w:val="18"/>
              </w:rPr>
            </w:pPr>
            <w:r w:rsidRPr="00DF3D4F">
              <w:rPr>
                <w:rFonts w:ascii="Times New Roman" w:cs="宋体" w:hint="eastAsia"/>
                <w:sz w:val="18"/>
                <w:szCs w:val="18"/>
              </w:rPr>
              <w:t>（最低分）</w:t>
            </w:r>
          </w:p>
        </w:tc>
        <w:tc>
          <w:tcPr>
            <w:tcW w:w="135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C7B0D" w:rsidRPr="00DF3D4F" w:rsidRDefault="00997048">
            <w:pPr>
              <w:widowControl/>
              <w:adjustRightInd w:val="0"/>
              <w:snapToGrid w:val="0"/>
              <w:jc w:val="center"/>
              <w:textAlignment w:val="center"/>
              <w:rPr>
                <w:rFonts w:ascii="Times New Roman" w:cs="宋体"/>
                <w:sz w:val="18"/>
                <w:szCs w:val="18"/>
              </w:rPr>
            </w:pPr>
            <w:r w:rsidRPr="00DF3D4F">
              <w:rPr>
                <w:rFonts w:ascii="Times New Roman" w:cs="宋体" w:hint="eastAsia"/>
                <w:sz w:val="18"/>
                <w:szCs w:val="18"/>
              </w:rPr>
              <w:t>30.0</w:t>
            </w:r>
            <w:r w:rsidRPr="00DF3D4F">
              <w:rPr>
                <w:rFonts w:ascii="Times New Roman" w:cs="宋体" w:hint="eastAsia"/>
                <w:sz w:val="18"/>
                <w:szCs w:val="18"/>
              </w:rPr>
              <w:t>分</w:t>
            </w:r>
          </w:p>
          <w:p w:rsidR="00FC7B0D" w:rsidRPr="00DF3D4F" w:rsidRDefault="00997048">
            <w:pPr>
              <w:widowControl/>
              <w:adjustRightInd w:val="0"/>
              <w:snapToGrid w:val="0"/>
              <w:jc w:val="center"/>
              <w:textAlignment w:val="center"/>
              <w:rPr>
                <w:rFonts w:ascii="Times New Roman" w:cs="宋体"/>
                <w:sz w:val="18"/>
                <w:szCs w:val="18"/>
              </w:rPr>
            </w:pPr>
            <w:r w:rsidRPr="00DF3D4F">
              <w:rPr>
                <w:rFonts w:ascii="Times New Roman" w:cs="宋体" w:hint="eastAsia"/>
                <w:sz w:val="18"/>
                <w:szCs w:val="18"/>
              </w:rPr>
              <w:t>（最高分）</w:t>
            </w:r>
          </w:p>
        </w:tc>
      </w:tr>
      <w:tr w:rsidR="00FC7B0D" w:rsidRPr="00DF3D4F">
        <w:trPr>
          <w:trHeight w:val="415"/>
        </w:trPr>
        <w:tc>
          <w:tcPr>
            <w:tcW w:w="8566" w:type="dxa"/>
            <w:gridSpan w:val="7"/>
            <w:tcBorders>
              <w:top w:val="single" w:sz="4" w:space="0" w:color="auto"/>
              <w:left w:val="single" w:sz="4" w:space="0" w:color="000000"/>
              <w:bottom w:val="single" w:sz="4" w:space="0" w:color="auto"/>
              <w:right w:val="single" w:sz="4" w:space="0" w:color="000000"/>
            </w:tcBorders>
            <w:shd w:val="clear" w:color="auto" w:fill="BEBEBE"/>
            <w:noWrap/>
            <w:vAlign w:val="center"/>
          </w:tcPr>
          <w:p w:rsidR="00FC7B0D" w:rsidRPr="00DF3D4F" w:rsidRDefault="00997048">
            <w:pPr>
              <w:widowControl/>
              <w:adjustRightInd w:val="0"/>
              <w:snapToGrid w:val="0"/>
              <w:jc w:val="center"/>
              <w:textAlignment w:val="center"/>
              <w:rPr>
                <w:rFonts w:ascii="Times New Roman" w:cs="宋体"/>
                <w:bCs/>
                <w:sz w:val="20"/>
              </w:rPr>
            </w:pPr>
            <w:r w:rsidRPr="00DF3D4F">
              <w:rPr>
                <w:rFonts w:ascii="Times New Roman" w:cs="宋体" w:hint="eastAsia"/>
                <w:bCs/>
                <w:sz w:val="20"/>
              </w:rPr>
              <w:t>列举评委</w:t>
            </w:r>
            <w:r w:rsidRPr="00DF3D4F">
              <w:rPr>
                <w:rFonts w:ascii="Times New Roman" w:cs="宋体" w:hint="eastAsia"/>
                <w:bCs/>
                <w:sz w:val="20"/>
              </w:rPr>
              <w:t>1</w:t>
            </w:r>
            <w:r w:rsidRPr="00DF3D4F">
              <w:rPr>
                <w:rFonts w:ascii="Times New Roman" w:cs="宋体" w:hint="eastAsia"/>
                <w:bCs/>
                <w:sz w:val="20"/>
              </w:rPr>
              <w:t>纵向偏差率计算</w:t>
            </w:r>
          </w:p>
        </w:tc>
      </w:tr>
      <w:tr w:rsidR="00FC7B0D" w:rsidRPr="00DF3D4F">
        <w:trPr>
          <w:trHeight w:val="472"/>
        </w:trPr>
        <w:tc>
          <w:tcPr>
            <w:tcW w:w="274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FC7B0D" w:rsidRPr="00DF3D4F" w:rsidRDefault="00997048">
            <w:pPr>
              <w:widowControl/>
              <w:adjustRightInd w:val="0"/>
              <w:snapToGrid w:val="0"/>
              <w:jc w:val="center"/>
              <w:textAlignment w:val="center"/>
              <w:rPr>
                <w:rFonts w:ascii="Times New Roman" w:cs="宋体"/>
                <w:sz w:val="18"/>
                <w:szCs w:val="18"/>
              </w:rPr>
            </w:pPr>
            <w:r w:rsidRPr="00DF3D4F">
              <w:rPr>
                <w:rFonts w:ascii="Times New Roman" w:cs="宋体" w:hint="eastAsia"/>
                <w:sz w:val="20"/>
              </w:rPr>
              <w:t>评委</w:t>
            </w:r>
            <w:r w:rsidRPr="00DF3D4F">
              <w:rPr>
                <w:rFonts w:ascii="Times New Roman" w:cs="宋体" w:hint="eastAsia"/>
                <w:sz w:val="20"/>
              </w:rPr>
              <w:t>1</w:t>
            </w:r>
            <w:r w:rsidRPr="00DF3D4F">
              <w:rPr>
                <w:rFonts w:ascii="Times New Roman" w:cs="宋体" w:hint="eastAsia"/>
                <w:sz w:val="20"/>
              </w:rPr>
              <w:t>的纵向偏差率</w:t>
            </w:r>
          </w:p>
        </w:tc>
        <w:tc>
          <w:tcPr>
            <w:tcW w:w="5826"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FC7B0D" w:rsidRPr="00DF3D4F" w:rsidRDefault="00997048">
            <w:pPr>
              <w:widowControl/>
              <w:adjustRightInd w:val="0"/>
              <w:snapToGrid w:val="0"/>
              <w:jc w:val="left"/>
              <w:textAlignment w:val="center"/>
              <w:rPr>
                <w:rFonts w:ascii="Times New Roman" w:cs="宋体"/>
                <w:sz w:val="18"/>
                <w:szCs w:val="18"/>
              </w:rPr>
            </w:pPr>
            <w:r w:rsidRPr="00DF3D4F">
              <w:rPr>
                <w:rFonts w:ascii="Times New Roman" w:cs="宋体" w:hint="eastAsia"/>
                <w:sz w:val="20"/>
              </w:rPr>
              <w:t>【（</w:t>
            </w:r>
            <w:r w:rsidRPr="00DF3D4F">
              <w:rPr>
                <w:rFonts w:ascii="Times New Roman" w:cs="宋体" w:hint="eastAsia"/>
                <w:sz w:val="20"/>
              </w:rPr>
              <w:t>28.0-26.0</w:t>
            </w:r>
            <w:r w:rsidRPr="00DF3D4F">
              <w:rPr>
                <w:rFonts w:ascii="Times New Roman" w:cs="宋体" w:hint="eastAsia"/>
                <w:sz w:val="20"/>
              </w:rPr>
              <w:t>）÷</w:t>
            </w:r>
            <w:r w:rsidRPr="00DF3D4F">
              <w:rPr>
                <w:rFonts w:ascii="Times New Roman" w:cs="宋体" w:hint="eastAsia"/>
                <w:sz w:val="20"/>
              </w:rPr>
              <w:t>28.0</w:t>
            </w:r>
            <w:r w:rsidRPr="00DF3D4F">
              <w:rPr>
                <w:rFonts w:ascii="Times New Roman" w:cs="宋体" w:hint="eastAsia"/>
                <w:sz w:val="20"/>
              </w:rPr>
              <w:t>】×</w:t>
            </w:r>
            <w:r w:rsidRPr="00DF3D4F">
              <w:rPr>
                <w:rFonts w:ascii="Times New Roman" w:cs="宋体" w:hint="eastAsia"/>
                <w:sz w:val="20"/>
              </w:rPr>
              <w:t>100%=7.14%</w:t>
            </w:r>
          </w:p>
        </w:tc>
      </w:tr>
      <w:tr w:rsidR="00FC7B0D" w:rsidRPr="00DF3D4F">
        <w:trPr>
          <w:trHeight w:val="412"/>
        </w:trPr>
        <w:tc>
          <w:tcPr>
            <w:tcW w:w="8566" w:type="dxa"/>
            <w:gridSpan w:val="7"/>
            <w:tcBorders>
              <w:top w:val="single" w:sz="4" w:space="0" w:color="auto"/>
              <w:left w:val="single" w:sz="4" w:space="0" w:color="auto"/>
              <w:bottom w:val="single" w:sz="4" w:space="0" w:color="auto"/>
              <w:right w:val="single" w:sz="4" w:space="0" w:color="auto"/>
            </w:tcBorders>
            <w:shd w:val="clear" w:color="auto" w:fill="BEBEBE"/>
            <w:noWrap/>
            <w:vAlign w:val="center"/>
          </w:tcPr>
          <w:p w:rsidR="00FC7B0D" w:rsidRPr="00DF3D4F" w:rsidRDefault="00997048">
            <w:pPr>
              <w:widowControl/>
              <w:adjustRightInd w:val="0"/>
              <w:snapToGrid w:val="0"/>
              <w:jc w:val="center"/>
              <w:textAlignment w:val="center"/>
              <w:rPr>
                <w:rFonts w:ascii="Times New Roman" w:cs="宋体"/>
                <w:bCs/>
                <w:sz w:val="20"/>
              </w:rPr>
            </w:pPr>
            <w:r w:rsidRPr="00DF3D4F">
              <w:rPr>
                <w:rFonts w:ascii="Times New Roman" w:cs="宋体" w:hint="eastAsia"/>
                <w:bCs/>
                <w:sz w:val="20"/>
              </w:rPr>
              <w:t>列举评委</w:t>
            </w:r>
            <w:r w:rsidRPr="00DF3D4F">
              <w:rPr>
                <w:rFonts w:ascii="Times New Roman" w:cs="宋体" w:hint="eastAsia"/>
                <w:bCs/>
                <w:sz w:val="20"/>
              </w:rPr>
              <w:t>1</w:t>
            </w:r>
            <w:r w:rsidRPr="00DF3D4F">
              <w:rPr>
                <w:rFonts w:ascii="Times New Roman" w:cs="宋体" w:hint="eastAsia"/>
                <w:bCs/>
                <w:sz w:val="20"/>
              </w:rPr>
              <w:t>横向偏差率计算</w:t>
            </w:r>
          </w:p>
        </w:tc>
      </w:tr>
      <w:tr w:rsidR="00FC7B0D" w:rsidRPr="00DF3D4F">
        <w:trPr>
          <w:trHeight w:val="1017"/>
        </w:trPr>
        <w:tc>
          <w:tcPr>
            <w:tcW w:w="1382" w:type="dxa"/>
            <w:gridSpan w:val="2"/>
            <w:vMerge w:val="restart"/>
            <w:tcBorders>
              <w:top w:val="single" w:sz="4" w:space="0" w:color="auto"/>
              <w:left w:val="single" w:sz="4" w:space="0" w:color="auto"/>
              <w:right w:val="single" w:sz="4" w:space="0" w:color="auto"/>
            </w:tcBorders>
            <w:shd w:val="clear" w:color="auto" w:fill="FFFFFF"/>
            <w:noWrap/>
            <w:vAlign w:val="center"/>
          </w:tcPr>
          <w:p w:rsidR="00FC7B0D" w:rsidRPr="00DF3D4F" w:rsidRDefault="00997048">
            <w:pPr>
              <w:widowControl/>
              <w:adjustRightInd w:val="0"/>
              <w:snapToGrid w:val="0"/>
              <w:spacing w:line="360" w:lineRule="auto"/>
              <w:jc w:val="center"/>
              <w:textAlignment w:val="center"/>
              <w:rPr>
                <w:rFonts w:ascii="Times New Roman" w:cs="宋体"/>
                <w:sz w:val="20"/>
              </w:rPr>
            </w:pPr>
            <w:r w:rsidRPr="00DF3D4F">
              <w:rPr>
                <w:rFonts w:ascii="Times New Roman" w:cs="宋体" w:hint="eastAsia"/>
                <w:sz w:val="20"/>
              </w:rPr>
              <w:t>评委</w:t>
            </w:r>
            <w:r w:rsidRPr="00DF3D4F">
              <w:rPr>
                <w:rFonts w:ascii="Times New Roman" w:cs="宋体" w:hint="eastAsia"/>
                <w:sz w:val="20"/>
              </w:rPr>
              <w:t>1</w:t>
            </w:r>
            <w:r w:rsidRPr="00DF3D4F">
              <w:rPr>
                <w:rFonts w:ascii="Times New Roman" w:cs="宋体" w:hint="eastAsia"/>
                <w:sz w:val="20"/>
              </w:rPr>
              <w:t>的</w:t>
            </w:r>
          </w:p>
          <w:p w:rsidR="00FC7B0D" w:rsidRPr="00DF3D4F" w:rsidRDefault="00997048">
            <w:pPr>
              <w:widowControl/>
              <w:adjustRightInd w:val="0"/>
              <w:snapToGrid w:val="0"/>
              <w:spacing w:line="360" w:lineRule="auto"/>
              <w:jc w:val="center"/>
              <w:textAlignment w:val="center"/>
              <w:rPr>
                <w:rFonts w:ascii="Times New Roman" w:cs="宋体"/>
                <w:sz w:val="20"/>
              </w:rPr>
            </w:pPr>
            <w:r w:rsidRPr="00DF3D4F">
              <w:rPr>
                <w:rFonts w:ascii="Times New Roman" w:cs="宋体" w:hint="eastAsia"/>
                <w:sz w:val="20"/>
              </w:rPr>
              <w:t>横向偏差</w:t>
            </w:r>
          </w:p>
        </w:tc>
        <w:tc>
          <w:tcPr>
            <w:tcW w:w="7184" w:type="dxa"/>
            <w:gridSpan w:val="5"/>
            <w:tcBorders>
              <w:top w:val="single" w:sz="4" w:space="0" w:color="auto"/>
              <w:left w:val="single" w:sz="4" w:space="0" w:color="auto"/>
              <w:bottom w:val="single" w:sz="4" w:space="0" w:color="auto"/>
              <w:right w:val="single" w:sz="4" w:space="0" w:color="auto"/>
            </w:tcBorders>
            <w:shd w:val="clear" w:color="auto" w:fill="FFFFFF"/>
            <w:noWrap/>
            <w:vAlign w:val="center"/>
          </w:tcPr>
          <w:p w:rsidR="00FC7B0D" w:rsidRPr="00DF3D4F" w:rsidRDefault="00997048">
            <w:pPr>
              <w:widowControl/>
              <w:adjustRightInd w:val="0"/>
              <w:snapToGrid w:val="0"/>
              <w:spacing w:line="360" w:lineRule="auto"/>
              <w:jc w:val="left"/>
              <w:textAlignment w:val="center"/>
              <w:rPr>
                <w:rFonts w:ascii="Times New Roman" w:cs="宋体"/>
                <w:sz w:val="20"/>
              </w:rPr>
            </w:pPr>
            <w:r w:rsidRPr="00DF3D4F">
              <w:rPr>
                <w:rFonts w:ascii="Times New Roman" w:cs="宋体" w:hint="eastAsia"/>
                <w:sz w:val="20"/>
              </w:rPr>
              <w:t>对投标人</w:t>
            </w:r>
            <w:r w:rsidRPr="00DF3D4F">
              <w:rPr>
                <w:rFonts w:ascii="Times New Roman" w:cs="宋体" w:hint="eastAsia"/>
                <w:sz w:val="20"/>
              </w:rPr>
              <w:t>1</w:t>
            </w:r>
            <w:r w:rsidRPr="00DF3D4F">
              <w:rPr>
                <w:rFonts w:ascii="Times New Roman" w:cs="宋体" w:hint="eastAsia"/>
                <w:sz w:val="20"/>
              </w:rPr>
              <w:t>计算横向偏差</w:t>
            </w:r>
            <w:r w:rsidRPr="00DF3D4F">
              <w:rPr>
                <w:rFonts w:ascii="Times New Roman" w:cs="宋体" w:hint="eastAsia"/>
                <w:sz w:val="20"/>
              </w:rPr>
              <w:t>={28.0-[</w:t>
            </w:r>
            <w:r w:rsidRPr="00DF3D4F">
              <w:rPr>
                <w:rFonts w:ascii="Times New Roman" w:cs="宋体" w:hint="eastAsia"/>
                <w:sz w:val="20"/>
              </w:rPr>
              <w:t>（</w:t>
            </w:r>
            <w:r w:rsidRPr="00DF3D4F">
              <w:rPr>
                <w:rFonts w:ascii="Times New Roman" w:cs="宋体" w:hint="eastAsia"/>
                <w:sz w:val="20"/>
              </w:rPr>
              <w:t>30.0+22.0+25.0+20.0</w:t>
            </w:r>
            <w:r w:rsidRPr="00DF3D4F">
              <w:rPr>
                <w:rFonts w:ascii="Times New Roman" w:cs="宋体" w:hint="eastAsia"/>
                <w:sz w:val="20"/>
              </w:rPr>
              <w:t>）÷</w:t>
            </w:r>
            <w:r w:rsidRPr="00DF3D4F">
              <w:rPr>
                <w:rFonts w:ascii="Times New Roman" w:cs="宋体" w:hint="eastAsia"/>
                <w:sz w:val="20"/>
              </w:rPr>
              <w:t>4]}</w:t>
            </w:r>
            <w:r w:rsidRPr="00DF3D4F">
              <w:rPr>
                <w:rFonts w:ascii="Times New Roman" w:cs="宋体" w:hint="eastAsia"/>
                <w:sz w:val="20"/>
              </w:rPr>
              <w:t>÷</w:t>
            </w:r>
            <w:r w:rsidRPr="00DF3D4F">
              <w:rPr>
                <w:rFonts w:ascii="Times New Roman" w:cs="宋体" w:hint="eastAsia"/>
                <w:sz w:val="20"/>
              </w:rPr>
              <w:t>[</w:t>
            </w:r>
            <w:r w:rsidRPr="00DF3D4F">
              <w:rPr>
                <w:rFonts w:ascii="Times New Roman" w:cs="宋体" w:hint="eastAsia"/>
                <w:sz w:val="20"/>
              </w:rPr>
              <w:t>（</w:t>
            </w:r>
            <w:r w:rsidRPr="00DF3D4F">
              <w:rPr>
                <w:rFonts w:ascii="Times New Roman" w:cs="宋体" w:hint="eastAsia"/>
                <w:sz w:val="20"/>
              </w:rPr>
              <w:t>30.0+22.0+25.0+20.0</w:t>
            </w:r>
            <w:r w:rsidRPr="00DF3D4F">
              <w:rPr>
                <w:rFonts w:ascii="Times New Roman" w:cs="宋体" w:hint="eastAsia"/>
                <w:sz w:val="20"/>
              </w:rPr>
              <w:t>）÷</w:t>
            </w:r>
            <w:r w:rsidRPr="00DF3D4F">
              <w:rPr>
                <w:rFonts w:ascii="Times New Roman" w:cs="宋体" w:hint="eastAsia"/>
                <w:sz w:val="20"/>
              </w:rPr>
              <w:t>4]</w:t>
            </w:r>
            <w:r w:rsidRPr="00DF3D4F">
              <w:rPr>
                <w:rFonts w:ascii="Times New Roman" w:cs="宋体" w:hint="eastAsia"/>
                <w:sz w:val="20"/>
              </w:rPr>
              <w:t>×</w:t>
            </w:r>
            <w:r w:rsidRPr="00DF3D4F">
              <w:rPr>
                <w:rFonts w:ascii="Times New Roman" w:cs="宋体" w:hint="eastAsia"/>
                <w:sz w:val="20"/>
              </w:rPr>
              <w:t>100%={28.0-24.25}</w:t>
            </w:r>
            <w:r w:rsidRPr="00DF3D4F">
              <w:rPr>
                <w:rFonts w:ascii="Times New Roman" w:cs="宋体" w:hint="eastAsia"/>
                <w:sz w:val="20"/>
              </w:rPr>
              <w:t>÷</w:t>
            </w:r>
            <w:r w:rsidRPr="00DF3D4F">
              <w:rPr>
                <w:rFonts w:ascii="Times New Roman" w:cs="宋体" w:hint="eastAsia"/>
                <w:sz w:val="20"/>
              </w:rPr>
              <w:t>[24.25]</w:t>
            </w:r>
            <w:r w:rsidRPr="00DF3D4F">
              <w:rPr>
                <w:rFonts w:ascii="Times New Roman" w:cs="宋体" w:hint="eastAsia"/>
                <w:sz w:val="20"/>
              </w:rPr>
              <w:t>×</w:t>
            </w:r>
            <w:r w:rsidRPr="00DF3D4F">
              <w:rPr>
                <w:rFonts w:ascii="Times New Roman" w:cs="宋体" w:hint="eastAsia"/>
                <w:sz w:val="20"/>
              </w:rPr>
              <w:t>100%=15.46%</w:t>
            </w:r>
          </w:p>
        </w:tc>
      </w:tr>
      <w:tr w:rsidR="00FC7B0D" w:rsidRPr="00DF3D4F">
        <w:trPr>
          <w:trHeight w:val="905"/>
        </w:trPr>
        <w:tc>
          <w:tcPr>
            <w:tcW w:w="1382" w:type="dxa"/>
            <w:gridSpan w:val="2"/>
            <w:vMerge/>
            <w:tcBorders>
              <w:left w:val="single" w:sz="4" w:space="0" w:color="auto"/>
              <w:bottom w:val="single" w:sz="4" w:space="0" w:color="auto"/>
              <w:right w:val="single" w:sz="4" w:space="0" w:color="auto"/>
            </w:tcBorders>
            <w:shd w:val="clear" w:color="auto" w:fill="FFFFFF"/>
            <w:noWrap/>
            <w:vAlign w:val="center"/>
          </w:tcPr>
          <w:p w:rsidR="00FC7B0D" w:rsidRPr="00DF3D4F" w:rsidRDefault="00FC7B0D">
            <w:pPr>
              <w:widowControl/>
              <w:adjustRightInd w:val="0"/>
              <w:snapToGrid w:val="0"/>
              <w:spacing w:line="360" w:lineRule="auto"/>
              <w:jc w:val="center"/>
              <w:textAlignment w:val="center"/>
              <w:rPr>
                <w:rFonts w:ascii="Times New Roman" w:cs="宋体"/>
                <w:sz w:val="20"/>
              </w:rPr>
            </w:pPr>
          </w:p>
        </w:tc>
        <w:tc>
          <w:tcPr>
            <w:tcW w:w="7184" w:type="dxa"/>
            <w:gridSpan w:val="5"/>
            <w:tcBorders>
              <w:top w:val="single" w:sz="4" w:space="0" w:color="auto"/>
              <w:left w:val="single" w:sz="4" w:space="0" w:color="auto"/>
              <w:bottom w:val="single" w:sz="4" w:space="0" w:color="auto"/>
              <w:right w:val="single" w:sz="4" w:space="0" w:color="auto"/>
            </w:tcBorders>
            <w:shd w:val="clear" w:color="auto" w:fill="FFFFFF"/>
            <w:noWrap/>
            <w:vAlign w:val="center"/>
          </w:tcPr>
          <w:p w:rsidR="00FC7B0D" w:rsidRPr="00DF3D4F" w:rsidRDefault="00997048">
            <w:pPr>
              <w:widowControl/>
              <w:adjustRightInd w:val="0"/>
              <w:snapToGrid w:val="0"/>
              <w:spacing w:line="360" w:lineRule="auto"/>
              <w:jc w:val="left"/>
              <w:textAlignment w:val="center"/>
              <w:rPr>
                <w:rFonts w:ascii="Times New Roman" w:cs="宋体"/>
                <w:sz w:val="20"/>
              </w:rPr>
            </w:pPr>
            <w:r w:rsidRPr="00DF3D4F">
              <w:rPr>
                <w:rFonts w:ascii="Times New Roman" w:cs="宋体" w:hint="eastAsia"/>
                <w:sz w:val="20"/>
              </w:rPr>
              <w:t>对投标人</w:t>
            </w:r>
            <w:r w:rsidRPr="00DF3D4F">
              <w:rPr>
                <w:rFonts w:ascii="Times New Roman" w:cs="宋体" w:hint="eastAsia"/>
                <w:sz w:val="20"/>
              </w:rPr>
              <w:t>2</w:t>
            </w:r>
            <w:r w:rsidRPr="00DF3D4F">
              <w:rPr>
                <w:rFonts w:ascii="Times New Roman" w:cs="宋体" w:hint="eastAsia"/>
                <w:sz w:val="20"/>
              </w:rPr>
              <w:t>计算横向偏差</w:t>
            </w:r>
            <w:r w:rsidRPr="00DF3D4F">
              <w:rPr>
                <w:rFonts w:ascii="Times New Roman" w:cs="宋体" w:hint="eastAsia"/>
                <w:sz w:val="20"/>
              </w:rPr>
              <w:t>={28.0-[</w:t>
            </w:r>
            <w:r w:rsidRPr="00DF3D4F">
              <w:rPr>
                <w:rFonts w:ascii="Times New Roman" w:cs="宋体" w:hint="eastAsia"/>
                <w:sz w:val="20"/>
              </w:rPr>
              <w:t>（</w:t>
            </w:r>
            <w:r w:rsidRPr="00DF3D4F">
              <w:rPr>
                <w:rFonts w:ascii="Times New Roman" w:cs="宋体" w:hint="eastAsia"/>
                <w:sz w:val="20"/>
              </w:rPr>
              <w:t>28.0+28.0+24.0+22.0</w:t>
            </w:r>
            <w:r w:rsidRPr="00DF3D4F">
              <w:rPr>
                <w:rFonts w:ascii="Times New Roman" w:cs="宋体" w:hint="eastAsia"/>
                <w:sz w:val="20"/>
              </w:rPr>
              <w:t>）÷</w:t>
            </w:r>
            <w:r w:rsidRPr="00DF3D4F">
              <w:rPr>
                <w:rFonts w:ascii="Times New Roman" w:cs="宋体" w:hint="eastAsia"/>
                <w:sz w:val="20"/>
              </w:rPr>
              <w:t>4]}</w:t>
            </w:r>
            <w:r w:rsidRPr="00DF3D4F">
              <w:rPr>
                <w:rFonts w:ascii="Times New Roman" w:cs="宋体" w:hint="eastAsia"/>
                <w:sz w:val="20"/>
              </w:rPr>
              <w:t>÷</w:t>
            </w:r>
            <w:r w:rsidRPr="00DF3D4F">
              <w:rPr>
                <w:rFonts w:ascii="Times New Roman" w:cs="宋体" w:hint="eastAsia"/>
                <w:sz w:val="20"/>
              </w:rPr>
              <w:t>[</w:t>
            </w:r>
            <w:r w:rsidRPr="00DF3D4F">
              <w:rPr>
                <w:rFonts w:ascii="Times New Roman" w:cs="宋体" w:hint="eastAsia"/>
                <w:sz w:val="20"/>
              </w:rPr>
              <w:t>（</w:t>
            </w:r>
            <w:r w:rsidRPr="00DF3D4F">
              <w:rPr>
                <w:rFonts w:ascii="Times New Roman" w:cs="宋体" w:hint="eastAsia"/>
                <w:sz w:val="20"/>
              </w:rPr>
              <w:t>28.0+28.0+24.0+22.0</w:t>
            </w:r>
            <w:r w:rsidRPr="00DF3D4F">
              <w:rPr>
                <w:rFonts w:ascii="Times New Roman" w:cs="宋体" w:hint="eastAsia"/>
                <w:sz w:val="20"/>
              </w:rPr>
              <w:t>）÷</w:t>
            </w:r>
            <w:r w:rsidRPr="00DF3D4F">
              <w:rPr>
                <w:rFonts w:ascii="Times New Roman" w:cs="宋体" w:hint="eastAsia"/>
                <w:sz w:val="20"/>
              </w:rPr>
              <w:t>4]</w:t>
            </w:r>
            <w:r w:rsidRPr="00DF3D4F">
              <w:rPr>
                <w:rFonts w:ascii="Times New Roman" w:cs="宋体" w:hint="eastAsia"/>
                <w:sz w:val="20"/>
              </w:rPr>
              <w:t>×</w:t>
            </w:r>
            <w:r w:rsidRPr="00DF3D4F">
              <w:rPr>
                <w:rFonts w:ascii="Times New Roman" w:cs="宋体" w:hint="eastAsia"/>
                <w:sz w:val="20"/>
              </w:rPr>
              <w:t>100%={28.0-25.50}</w:t>
            </w:r>
            <w:r w:rsidRPr="00DF3D4F">
              <w:rPr>
                <w:rFonts w:ascii="Times New Roman" w:cs="宋体" w:hint="eastAsia"/>
                <w:sz w:val="20"/>
              </w:rPr>
              <w:t>÷</w:t>
            </w:r>
            <w:r w:rsidRPr="00DF3D4F">
              <w:rPr>
                <w:rFonts w:ascii="Times New Roman" w:cs="宋体" w:hint="eastAsia"/>
                <w:sz w:val="20"/>
              </w:rPr>
              <w:t>[25.50]</w:t>
            </w:r>
            <w:r w:rsidRPr="00DF3D4F">
              <w:rPr>
                <w:rFonts w:ascii="Times New Roman" w:cs="宋体" w:hint="eastAsia"/>
                <w:sz w:val="20"/>
              </w:rPr>
              <w:t>×</w:t>
            </w:r>
            <w:r w:rsidRPr="00DF3D4F">
              <w:rPr>
                <w:rFonts w:ascii="Times New Roman" w:cs="宋体" w:hint="eastAsia"/>
                <w:sz w:val="20"/>
              </w:rPr>
              <w:t>100%=9.80%</w:t>
            </w:r>
          </w:p>
        </w:tc>
      </w:tr>
    </w:tbl>
    <w:p w:rsidR="00FC7B0D" w:rsidRPr="00DF3D4F" w:rsidRDefault="00997048">
      <w:pPr>
        <w:spacing w:line="360" w:lineRule="auto"/>
        <w:ind w:firstLineChars="200" w:firstLine="480"/>
        <w:rPr>
          <w:rFonts w:ascii="Times New Roman"/>
          <w:szCs w:val="24"/>
        </w:rPr>
      </w:pPr>
      <w:r w:rsidRPr="00DF3D4F">
        <w:rPr>
          <w:rFonts w:ascii="Times New Roman" w:hint="eastAsia"/>
          <w:szCs w:val="24"/>
        </w:rPr>
        <w:t>②其次，根据评委技术文件详细评审打分汇总（以下简称“技术打分”），计算打分差值</w:t>
      </w:r>
    </w:p>
    <w:p w:rsidR="00FC7B0D" w:rsidRPr="00DF3D4F" w:rsidRDefault="00997048">
      <w:pPr>
        <w:spacing w:line="360" w:lineRule="auto"/>
        <w:ind w:firstLineChars="200" w:firstLine="480"/>
        <w:rPr>
          <w:rFonts w:ascii="Times New Roman"/>
          <w:szCs w:val="24"/>
        </w:rPr>
      </w:pPr>
      <w:r w:rsidRPr="00DF3D4F">
        <w:rPr>
          <w:rFonts w:ascii="Times New Roman"/>
          <w:szCs w:val="24"/>
        </w:rPr>
        <w:t>a.</w:t>
      </w:r>
      <w:r w:rsidRPr="00DF3D4F">
        <w:rPr>
          <w:rFonts w:ascii="Times New Roman" w:hint="eastAsia"/>
          <w:szCs w:val="24"/>
        </w:rPr>
        <w:t>当未出现上述①中评委的技术打分不纳入投标人得分计算的情形时，根据评委对其评审的各投标人的技术打分进行排序，计算该评委最高与最低技术打分的差值；</w:t>
      </w:r>
    </w:p>
    <w:p w:rsidR="00FC7B0D" w:rsidRPr="00DF3D4F" w:rsidRDefault="00997048">
      <w:pPr>
        <w:spacing w:line="360" w:lineRule="auto"/>
        <w:ind w:firstLineChars="200" w:firstLine="480"/>
        <w:rPr>
          <w:rFonts w:ascii="Times New Roman"/>
          <w:szCs w:val="24"/>
        </w:rPr>
      </w:pPr>
      <w:r w:rsidRPr="00DF3D4F">
        <w:rPr>
          <w:rFonts w:ascii="Times New Roman" w:hint="eastAsia"/>
          <w:szCs w:val="24"/>
        </w:rPr>
        <w:t>所有评委中技术打分差值最大的，其技术打分不纳入投标人得分计算。当出现技术打分差值最大的评委为</w:t>
      </w:r>
      <w:r w:rsidRPr="00DF3D4F">
        <w:rPr>
          <w:rFonts w:ascii="Times New Roman" w:hint="eastAsia"/>
          <w:szCs w:val="24"/>
        </w:rPr>
        <w:t>2</w:t>
      </w:r>
      <w:r w:rsidRPr="00DF3D4F">
        <w:rPr>
          <w:rFonts w:ascii="Times New Roman" w:hint="eastAsia"/>
          <w:szCs w:val="24"/>
        </w:rPr>
        <w:t>名或以上时，则计算该情形的评委次最高与最低技术打分的差值，次差值最大的评委的技术打分不纳入投标人得分计算；如次差值也相同时，则计算该情形的评委次次最高与最低技术打分的差值，次次差值最大的评委的技术打分不纳入投标人得分计算；以此类推。若最终仍然无法判断的，由评标委员会随机确定</w:t>
      </w:r>
      <w:r w:rsidRPr="00DF3D4F">
        <w:rPr>
          <w:rFonts w:ascii="Times New Roman" w:hint="eastAsia"/>
          <w:szCs w:val="24"/>
        </w:rPr>
        <w:t>1</w:t>
      </w:r>
      <w:r w:rsidRPr="00DF3D4F">
        <w:rPr>
          <w:rFonts w:ascii="Times New Roman" w:hint="eastAsia"/>
          <w:szCs w:val="24"/>
        </w:rPr>
        <w:t>位该情形评委的技术打分不纳入投标人得分计算。</w:t>
      </w:r>
    </w:p>
    <w:p w:rsidR="00FC7B0D" w:rsidRPr="00DF3D4F" w:rsidRDefault="00997048">
      <w:pPr>
        <w:spacing w:line="360" w:lineRule="auto"/>
        <w:ind w:firstLineChars="200" w:firstLine="480"/>
        <w:rPr>
          <w:rFonts w:ascii="Times New Roman"/>
          <w:szCs w:val="24"/>
        </w:rPr>
      </w:pPr>
      <w:r w:rsidRPr="00DF3D4F">
        <w:rPr>
          <w:rFonts w:ascii="Times New Roman" w:hint="eastAsia"/>
          <w:szCs w:val="24"/>
        </w:rPr>
        <w:t>注：技术打分相同的，一并纳入同情形差值计算（见示例标示）。</w:t>
      </w:r>
    </w:p>
    <w:p w:rsidR="00FC7B0D" w:rsidRPr="00DF3D4F" w:rsidRDefault="00997048">
      <w:pPr>
        <w:spacing w:line="360" w:lineRule="auto"/>
        <w:ind w:firstLineChars="200" w:firstLine="480"/>
        <w:rPr>
          <w:rFonts w:ascii="Times New Roman"/>
          <w:szCs w:val="24"/>
        </w:rPr>
      </w:pPr>
      <w:r w:rsidRPr="00DF3D4F">
        <w:rPr>
          <w:rFonts w:ascii="Times New Roman"/>
          <w:szCs w:val="24"/>
        </w:rPr>
        <w:t>b.</w:t>
      </w:r>
      <w:r w:rsidRPr="00DF3D4F">
        <w:rPr>
          <w:rFonts w:ascii="Times New Roman" w:hint="eastAsia"/>
          <w:szCs w:val="24"/>
        </w:rPr>
        <w:t>当出现上述①中评委的技术打分不纳入投标人得分计算的情形时，不再计算技术打分最大差值，直接进入下一步计算。</w:t>
      </w:r>
    </w:p>
    <w:p w:rsidR="00FC7B0D" w:rsidRPr="00DF3D4F" w:rsidRDefault="00997048">
      <w:pPr>
        <w:spacing w:line="360" w:lineRule="auto"/>
        <w:ind w:firstLineChars="200" w:firstLine="480"/>
        <w:rPr>
          <w:rFonts w:ascii="Times New Roman"/>
          <w:szCs w:val="24"/>
        </w:rPr>
      </w:pPr>
      <w:r w:rsidRPr="00DF3D4F">
        <w:rPr>
          <w:rFonts w:ascii="Times New Roman" w:hint="eastAsia"/>
          <w:szCs w:val="24"/>
        </w:rPr>
        <w:t>③再次，计算技术文件详细评审得分</w:t>
      </w:r>
    </w:p>
    <w:p w:rsidR="00FC7B0D" w:rsidRPr="00DF3D4F" w:rsidRDefault="00997048">
      <w:pPr>
        <w:spacing w:line="360" w:lineRule="auto"/>
        <w:ind w:firstLineChars="200" w:firstLine="480"/>
        <w:rPr>
          <w:rFonts w:ascii="Times New Roman"/>
          <w:szCs w:val="24"/>
        </w:rPr>
      </w:pPr>
      <w:r w:rsidRPr="00DF3D4F">
        <w:rPr>
          <w:rFonts w:ascii="Times New Roman" w:hint="eastAsia"/>
          <w:szCs w:val="24"/>
        </w:rPr>
        <w:t>依据上述①②的判断，按照剩余各评委的技术文件详细评审（本章第</w:t>
      </w:r>
      <w:r w:rsidRPr="00DF3D4F">
        <w:rPr>
          <w:rFonts w:ascii="Times New Roman" w:hint="eastAsia"/>
          <w:szCs w:val="24"/>
        </w:rPr>
        <w:t>2.2.2</w:t>
      </w:r>
      <w:r w:rsidRPr="00DF3D4F">
        <w:rPr>
          <w:rFonts w:ascii="Times New Roman" w:hint="eastAsia"/>
          <w:szCs w:val="24"/>
        </w:rPr>
        <w:t>（</w:t>
      </w:r>
      <w:r w:rsidRPr="00DF3D4F">
        <w:rPr>
          <w:rFonts w:ascii="Times New Roman" w:hint="eastAsia"/>
          <w:szCs w:val="24"/>
        </w:rPr>
        <w:t>1</w:t>
      </w:r>
      <w:r w:rsidRPr="00DF3D4F">
        <w:rPr>
          <w:rFonts w:ascii="Times New Roman" w:hint="eastAsia"/>
          <w:szCs w:val="24"/>
        </w:rPr>
        <w:t>）目）中对应的各评分（评审）因素的打分，去掉一个最高分和一个最低分</w:t>
      </w:r>
      <w:r w:rsidRPr="00DF3D4F">
        <w:rPr>
          <w:rFonts w:ascii="Times New Roman" w:hint="eastAsia"/>
          <w:szCs w:val="24"/>
        </w:rPr>
        <w:lastRenderedPageBreak/>
        <w:t>后计算算术平均值，为该评分（评审）因素的得分；</w:t>
      </w:r>
    </w:p>
    <w:p w:rsidR="00FC7B0D" w:rsidRPr="00DF3D4F" w:rsidRDefault="00997048">
      <w:pPr>
        <w:spacing w:line="360" w:lineRule="auto"/>
        <w:ind w:firstLineChars="200" w:firstLine="480"/>
        <w:rPr>
          <w:rFonts w:ascii="Times New Roman"/>
          <w:szCs w:val="24"/>
        </w:rPr>
      </w:pPr>
      <w:r w:rsidRPr="00DF3D4F">
        <w:rPr>
          <w:rFonts w:ascii="Times New Roman" w:hint="eastAsia"/>
          <w:szCs w:val="24"/>
        </w:rPr>
        <w:t>投标人第</w:t>
      </w:r>
      <w:r w:rsidRPr="00DF3D4F">
        <w:rPr>
          <w:rFonts w:ascii="Times New Roman" w:hint="eastAsia"/>
          <w:szCs w:val="24"/>
        </w:rPr>
        <w:t>2.2.2</w:t>
      </w:r>
      <w:r w:rsidRPr="00DF3D4F">
        <w:rPr>
          <w:rFonts w:ascii="Times New Roman" w:hint="eastAsia"/>
          <w:szCs w:val="24"/>
        </w:rPr>
        <w:t>（</w:t>
      </w:r>
      <w:r w:rsidRPr="00DF3D4F">
        <w:rPr>
          <w:rFonts w:ascii="Times New Roman" w:hint="eastAsia"/>
          <w:szCs w:val="24"/>
        </w:rPr>
        <w:t>1</w:t>
      </w:r>
      <w:r w:rsidRPr="00DF3D4F">
        <w:rPr>
          <w:rFonts w:ascii="Times New Roman" w:hint="eastAsia"/>
          <w:szCs w:val="24"/>
        </w:rPr>
        <w:t>）目得分</w:t>
      </w:r>
      <w:r w:rsidRPr="00DF3D4F">
        <w:rPr>
          <w:rFonts w:ascii="Times New Roman" w:hint="eastAsia"/>
          <w:szCs w:val="24"/>
        </w:rPr>
        <w:t>A</w:t>
      </w:r>
      <w:r w:rsidRPr="00DF3D4F">
        <w:rPr>
          <w:rFonts w:ascii="Times New Roman" w:hint="eastAsia"/>
          <w:szCs w:val="24"/>
        </w:rPr>
        <w:t>为该目中对应各评分（评审）因素得分的和；</w:t>
      </w:r>
    </w:p>
    <w:p w:rsidR="00FC7B0D" w:rsidRPr="00DF3D4F" w:rsidRDefault="00997048">
      <w:pPr>
        <w:spacing w:line="360" w:lineRule="auto"/>
        <w:ind w:firstLineChars="200" w:firstLine="480"/>
        <w:rPr>
          <w:rFonts w:ascii="Times New Roman"/>
          <w:szCs w:val="24"/>
        </w:rPr>
      </w:pPr>
      <w:r w:rsidRPr="00DF3D4F">
        <w:rPr>
          <w:rFonts w:ascii="Times New Roman" w:hint="eastAsia"/>
          <w:szCs w:val="24"/>
        </w:rPr>
        <w:t>投标人技术文件详细评审得分</w:t>
      </w:r>
      <w:r w:rsidRPr="00DF3D4F">
        <w:rPr>
          <w:rFonts w:ascii="Times New Roman" w:hint="eastAsia"/>
          <w:szCs w:val="24"/>
        </w:rPr>
        <w:t>=A</w:t>
      </w:r>
      <w:r w:rsidRPr="00DF3D4F">
        <w:rPr>
          <w:rFonts w:ascii="Times New Roman" w:hint="eastAsia"/>
          <w:szCs w:val="24"/>
        </w:rPr>
        <w:t>。</w:t>
      </w:r>
    </w:p>
    <w:p w:rsidR="00FC7B0D" w:rsidRPr="00DF3D4F" w:rsidRDefault="00FC7B0D">
      <w:pPr>
        <w:snapToGrid w:val="0"/>
        <w:spacing w:line="360" w:lineRule="auto"/>
        <w:ind w:firstLineChars="200" w:firstLine="480"/>
        <w:rPr>
          <w:rFonts w:hAnsi="宋体" w:cs="宋体"/>
        </w:rPr>
      </w:pPr>
    </w:p>
    <w:p w:rsidR="00FC7B0D" w:rsidRPr="00DF3D4F" w:rsidRDefault="00997048">
      <w:pPr>
        <w:snapToGrid w:val="0"/>
        <w:spacing w:line="360" w:lineRule="auto"/>
        <w:ind w:firstLineChars="200" w:firstLine="480"/>
        <w:jc w:val="center"/>
        <w:outlineLvl w:val="0"/>
        <w:rPr>
          <w:rFonts w:hAnsi="宋体" w:cs="宋体"/>
        </w:rPr>
      </w:pPr>
      <w:r w:rsidRPr="00DF3D4F">
        <w:rPr>
          <w:rFonts w:hAnsi="宋体" w:cs="宋体" w:hint="eastAsia"/>
        </w:rPr>
        <w:br w:type="page"/>
      </w:r>
      <w:bookmarkStart w:id="390" w:name="_Toc140069423"/>
      <w:r w:rsidRPr="00DF3D4F">
        <w:rPr>
          <w:rFonts w:ascii="黑体" w:eastAsia="黑体" w:hAnsi="黑体" w:cs="黑体" w:hint="eastAsia"/>
        </w:rPr>
        <w:lastRenderedPageBreak/>
        <w:t>附件2：否决投标的其他情形</w:t>
      </w:r>
      <w:bookmarkEnd w:id="390"/>
    </w:p>
    <w:p w:rsidR="00FC7B0D" w:rsidRPr="00DF3D4F" w:rsidRDefault="00997048">
      <w:pPr>
        <w:pStyle w:val="a8"/>
        <w:spacing w:line="360" w:lineRule="auto"/>
        <w:ind w:firstLineChars="200" w:firstLine="420"/>
        <w:rPr>
          <w:rFonts w:hAnsi="宋体" w:cs="宋体"/>
        </w:rPr>
      </w:pPr>
      <w:r w:rsidRPr="00DF3D4F">
        <w:rPr>
          <w:rFonts w:hAnsi="宋体" w:cs="宋体" w:hint="eastAsia"/>
        </w:rPr>
        <w:t>评标委员会应对在评标过程中发现的投标人与投标人之间、投标人与招标人之间存在的串通投标的情形进行评审和认定。投标人存在串通投标、弄虚作假、行贿等违法行为的，评标委员会应否决其投标。</w:t>
      </w:r>
    </w:p>
    <w:p w:rsidR="00FC7B0D" w:rsidRPr="00DF3D4F" w:rsidRDefault="00997048">
      <w:pPr>
        <w:pStyle w:val="a8"/>
        <w:spacing w:line="360" w:lineRule="auto"/>
        <w:ind w:firstLineChars="200" w:firstLine="420"/>
        <w:outlineLvl w:val="0"/>
        <w:rPr>
          <w:rFonts w:hAnsi="宋体" w:cs="宋体"/>
        </w:rPr>
      </w:pPr>
      <w:bookmarkStart w:id="391" w:name="_Toc21810"/>
      <w:bookmarkStart w:id="392" w:name="_Toc140069424"/>
      <w:r w:rsidRPr="00DF3D4F">
        <w:rPr>
          <w:rFonts w:hAnsi="宋体" w:cs="宋体" w:hint="eastAsia"/>
        </w:rPr>
        <w:t>（</w:t>
      </w:r>
      <w:r w:rsidRPr="00DF3D4F">
        <w:rPr>
          <w:rFonts w:hAnsi="宋体" w:cs="宋体" w:hint="eastAsia"/>
        </w:rPr>
        <w:t>1</w:t>
      </w:r>
      <w:r w:rsidRPr="00DF3D4F">
        <w:rPr>
          <w:rFonts w:hAnsi="宋体" w:cs="宋体" w:hint="eastAsia"/>
        </w:rPr>
        <w:t>）有下列情形之一的，属于投标人相互串通投标：</w:t>
      </w:r>
      <w:bookmarkEnd w:id="391"/>
      <w:bookmarkEnd w:id="392"/>
    </w:p>
    <w:p w:rsidR="00FC7B0D" w:rsidRPr="00DF3D4F" w:rsidRDefault="00997048">
      <w:pPr>
        <w:pStyle w:val="a8"/>
        <w:spacing w:line="360" w:lineRule="auto"/>
        <w:ind w:firstLineChars="200" w:firstLine="420"/>
        <w:rPr>
          <w:rFonts w:hAnsi="宋体" w:cs="宋体"/>
        </w:rPr>
      </w:pPr>
      <w:r w:rsidRPr="00DF3D4F">
        <w:rPr>
          <w:rFonts w:hAnsi="宋体" w:cs="宋体" w:hint="eastAsia"/>
        </w:rPr>
        <w:t>①投标人之间协商投标报价等投标文件的实质性内容；</w:t>
      </w:r>
    </w:p>
    <w:p w:rsidR="00FC7B0D" w:rsidRPr="00DF3D4F" w:rsidRDefault="00997048">
      <w:pPr>
        <w:pStyle w:val="a8"/>
        <w:spacing w:line="360" w:lineRule="auto"/>
        <w:ind w:firstLineChars="200" w:firstLine="420"/>
        <w:rPr>
          <w:rFonts w:hAnsi="宋体" w:cs="宋体"/>
        </w:rPr>
      </w:pPr>
      <w:r w:rsidRPr="00DF3D4F">
        <w:rPr>
          <w:rFonts w:hAnsi="宋体" w:cs="宋体" w:hint="eastAsia"/>
        </w:rPr>
        <w:t>②投标人之间约定中标人；</w:t>
      </w:r>
    </w:p>
    <w:p w:rsidR="00FC7B0D" w:rsidRPr="00DF3D4F" w:rsidRDefault="00997048">
      <w:pPr>
        <w:pStyle w:val="a8"/>
        <w:spacing w:line="360" w:lineRule="auto"/>
        <w:ind w:firstLineChars="200" w:firstLine="420"/>
        <w:rPr>
          <w:rFonts w:hAnsi="宋体" w:cs="宋体"/>
        </w:rPr>
      </w:pPr>
      <w:r w:rsidRPr="00DF3D4F">
        <w:rPr>
          <w:rFonts w:hAnsi="宋体" w:cs="宋体" w:hint="eastAsia"/>
        </w:rPr>
        <w:t>③投标人之间约定部分投标人放弃投标或中标；</w:t>
      </w:r>
    </w:p>
    <w:p w:rsidR="00FC7B0D" w:rsidRPr="00DF3D4F" w:rsidRDefault="00997048">
      <w:pPr>
        <w:pStyle w:val="a8"/>
        <w:spacing w:line="360" w:lineRule="auto"/>
        <w:ind w:firstLineChars="200" w:firstLine="420"/>
        <w:rPr>
          <w:rFonts w:hAnsi="宋体" w:cs="宋体"/>
        </w:rPr>
      </w:pPr>
      <w:r w:rsidRPr="00DF3D4F">
        <w:rPr>
          <w:rFonts w:hAnsi="宋体" w:cs="宋体" w:hint="eastAsia"/>
        </w:rPr>
        <w:t>④属于同一集团、协会、商会等组织成员的投标人按照该组织要求协同投标；</w:t>
      </w:r>
    </w:p>
    <w:p w:rsidR="00FC7B0D" w:rsidRPr="00DF3D4F" w:rsidRDefault="00997048">
      <w:pPr>
        <w:pStyle w:val="a8"/>
        <w:spacing w:line="360" w:lineRule="auto"/>
        <w:ind w:firstLineChars="200" w:firstLine="420"/>
        <w:rPr>
          <w:rFonts w:hAnsi="宋体" w:cs="宋体"/>
        </w:rPr>
      </w:pPr>
      <w:r w:rsidRPr="00DF3D4F">
        <w:rPr>
          <w:rFonts w:hAnsi="宋体" w:cs="宋体" w:hint="eastAsia"/>
        </w:rPr>
        <w:t>⑤投标人之间为谋取中标或排斥特定投标人而采取的其他联合行动。</w:t>
      </w:r>
    </w:p>
    <w:p w:rsidR="00FC7B0D" w:rsidRPr="00DF3D4F" w:rsidRDefault="00997048">
      <w:pPr>
        <w:pStyle w:val="a8"/>
        <w:spacing w:line="360" w:lineRule="auto"/>
        <w:ind w:firstLineChars="200" w:firstLine="420"/>
        <w:outlineLvl w:val="0"/>
        <w:rPr>
          <w:rFonts w:hAnsi="宋体" w:cs="宋体"/>
        </w:rPr>
      </w:pPr>
      <w:bookmarkStart w:id="393" w:name="_Toc140069425"/>
      <w:bookmarkStart w:id="394" w:name="_Toc1679"/>
      <w:r w:rsidRPr="00DF3D4F">
        <w:rPr>
          <w:rFonts w:hAnsi="宋体" w:cs="宋体" w:hint="eastAsia"/>
        </w:rPr>
        <w:t>（</w:t>
      </w:r>
      <w:r w:rsidRPr="00DF3D4F">
        <w:rPr>
          <w:rFonts w:hAnsi="宋体" w:cs="宋体" w:hint="eastAsia"/>
        </w:rPr>
        <w:t>2</w:t>
      </w:r>
      <w:r w:rsidRPr="00DF3D4F">
        <w:rPr>
          <w:rFonts w:hAnsi="宋体" w:cs="宋体" w:hint="eastAsia"/>
        </w:rPr>
        <w:t>）有下列情形之一的，视为投标人相互串通投标：</w:t>
      </w:r>
      <w:bookmarkEnd w:id="393"/>
      <w:bookmarkEnd w:id="394"/>
    </w:p>
    <w:p w:rsidR="00FC7B0D" w:rsidRPr="00DF3D4F" w:rsidRDefault="00997048">
      <w:pPr>
        <w:pStyle w:val="a8"/>
        <w:spacing w:line="360" w:lineRule="auto"/>
        <w:ind w:firstLineChars="200" w:firstLine="420"/>
        <w:rPr>
          <w:rFonts w:hAnsi="宋体" w:cs="宋体"/>
        </w:rPr>
      </w:pPr>
      <w:r w:rsidRPr="00DF3D4F">
        <w:rPr>
          <w:rFonts w:hAnsi="宋体" w:cs="宋体" w:hint="eastAsia"/>
        </w:rPr>
        <w:t>①不同投标人的投标文件由同一单位或个人编制；</w:t>
      </w:r>
    </w:p>
    <w:p w:rsidR="00FC7B0D" w:rsidRPr="00DF3D4F" w:rsidRDefault="00997048">
      <w:pPr>
        <w:pStyle w:val="a8"/>
        <w:spacing w:line="360" w:lineRule="auto"/>
        <w:ind w:firstLineChars="200" w:firstLine="420"/>
        <w:rPr>
          <w:rFonts w:hAnsi="宋体" w:cs="宋体"/>
        </w:rPr>
      </w:pPr>
      <w:r w:rsidRPr="00DF3D4F">
        <w:rPr>
          <w:rFonts w:hAnsi="宋体" w:cs="宋体" w:hint="eastAsia"/>
        </w:rPr>
        <w:t>②不同投标人委托同一单位或个人办理投标事宜；</w:t>
      </w:r>
    </w:p>
    <w:p w:rsidR="00FC7B0D" w:rsidRPr="00DF3D4F" w:rsidRDefault="00997048">
      <w:pPr>
        <w:pStyle w:val="a8"/>
        <w:spacing w:line="360" w:lineRule="auto"/>
        <w:ind w:firstLineChars="200" w:firstLine="420"/>
        <w:rPr>
          <w:rFonts w:hAnsi="宋体" w:cs="宋体"/>
        </w:rPr>
      </w:pPr>
      <w:r w:rsidRPr="00DF3D4F">
        <w:rPr>
          <w:rFonts w:hAnsi="宋体" w:cs="宋体" w:hint="eastAsia"/>
        </w:rPr>
        <w:t>③不同投标人的投标文件载明的项目管理成员为同一人；</w:t>
      </w:r>
    </w:p>
    <w:p w:rsidR="00FC7B0D" w:rsidRPr="00DF3D4F" w:rsidRDefault="00997048">
      <w:pPr>
        <w:pStyle w:val="a8"/>
        <w:spacing w:line="360" w:lineRule="auto"/>
        <w:ind w:firstLineChars="200" w:firstLine="420"/>
        <w:rPr>
          <w:rFonts w:hAnsi="宋体" w:cs="宋体"/>
        </w:rPr>
      </w:pPr>
      <w:r w:rsidRPr="00DF3D4F">
        <w:rPr>
          <w:rFonts w:hAnsi="宋体" w:cs="宋体" w:hint="eastAsia"/>
        </w:rPr>
        <w:t>④不同投标人的投标文件异常一致或投标报价呈规律性差异；</w:t>
      </w:r>
    </w:p>
    <w:p w:rsidR="00FC7B0D" w:rsidRPr="00DF3D4F" w:rsidRDefault="00997048">
      <w:pPr>
        <w:pStyle w:val="a8"/>
        <w:spacing w:line="360" w:lineRule="auto"/>
        <w:ind w:firstLineChars="200" w:firstLine="420"/>
        <w:rPr>
          <w:rFonts w:hAnsi="宋体" w:cs="宋体"/>
        </w:rPr>
      </w:pPr>
      <w:r w:rsidRPr="00DF3D4F">
        <w:rPr>
          <w:rFonts w:hAnsi="宋体" w:cs="宋体" w:hint="eastAsia"/>
        </w:rPr>
        <w:t>⑤不同投标人的投标文件相互混装；</w:t>
      </w:r>
    </w:p>
    <w:p w:rsidR="00FC7B0D" w:rsidRPr="00DF3D4F" w:rsidRDefault="00997048">
      <w:pPr>
        <w:pStyle w:val="a8"/>
        <w:spacing w:line="360" w:lineRule="auto"/>
        <w:ind w:firstLineChars="200" w:firstLine="420"/>
        <w:rPr>
          <w:rFonts w:hAnsi="宋体" w:cs="宋体"/>
        </w:rPr>
      </w:pPr>
      <w:r w:rsidRPr="00DF3D4F">
        <w:rPr>
          <w:rFonts w:hAnsi="宋体" w:cs="宋体" w:hint="eastAsia"/>
        </w:rPr>
        <w:t>⑥不同投标人的投标保证金从同一单位或个人的账户转出。</w:t>
      </w:r>
    </w:p>
    <w:p w:rsidR="00FC7B0D" w:rsidRPr="00DF3D4F" w:rsidRDefault="00997048">
      <w:pPr>
        <w:pStyle w:val="a8"/>
        <w:spacing w:line="360" w:lineRule="auto"/>
        <w:ind w:firstLineChars="200" w:firstLine="420"/>
        <w:outlineLvl w:val="0"/>
        <w:rPr>
          <w:rFonts w:hAnsi="宋体" w:cs="宋体"/>
        </w:rPr>
      </w:pPr>
      <w:bookmarkStart w:id="395" w:name="_Toc176"/>
      <w:bookmarkStart w:id="396" w:name="_Toc140069426"/>
      <w:r w:rsidRPr="00DF3D4F">
        <w:rPr>
          <w:rFonts w:hAnsi="宋体" w:cs="宋体" w:hint="eastAsia"/>
        </w:rPr>
        <w:t>（</w:t>
      </w:r>
      <w:r w:rsidRPr="00DF3D4F">
        <w:rPr>
          <w:rFonts w:hAnsi="宋体" w:cs="宋体" w:hint="eastAsia"/>
        </w:rPr>
        <w:t>3</w:t>
      </w:r>
      <w:r w:rsidRPr="00DF3D4F">
        <w:rPr>
          <w:rFonts w:hAnsi="宋体" w:cs="宋体" w:hint="eastAsia"/>
        </w:rPr>
        <w:t>）有下列情形之一的，属于招标人与投标人串通投标：</w:t>
      </w:r>
      <w:bookmarkEnd w:id="395"/>
      <w:bookmarkEnd w:id="396"/>
    </w:p>
    <w:p w:rsidR="00FC7B0D" w:rsidRPr="00DF3D4F" w:rsidRDefault="00997048">
      <w:pPr>
        <w:pStyle w:val="a8"/>
        <w:spacing w:line="360" w:lineRule="auto"/>
        <w:ind w:firstLineChars="200" w:firstLine="420"/>
        <w:rPr>
          <w:rFonts w:hAnsi="宋体" w:cs="宋体"/>
        </w:rPr>
      </w:pPr>
      <w:r w:rsidRPr="00DF3D4F">
        <w:rPr>
          <w:rFonts w:hAnsi="宋体" w:cs="宋体" w:hint="eastAsia"/>
        </w:rPr>
        <w:t>①招标人在开标前开启投标文件并将有关信息泄露给其他投标人；</w:t>
      </w:r>
    </w:p>
    <w:p w:rsidR="00FC7B0D" w:rsidRPr="00DF3D4F" w:rsidRDefault="00997048">
      <w:pPr>
        <w:pStyle w:val="a8"/>
        <w:spacing w:line="360" w:lineRule="auto"/>
        <w:ind w:firstLineChars="200" w:firstLine="420"/>
        <w:rPr>
          <w:rFonts w:hAnsi="宋体" w:cs="宋体"/>
        </w:rPr>
      </w:pPr>
      <w:r w:rsidRPr="00DF3D4F">
        <w:rPr>
          <w:rFonts w:hAnsi="宋体" w:cs="宋体" w:hint="eastAsia"/>
        </w:rPr>
        <w:t>②招标人直接或间接向投标人泄露标底、评标委员会成员等信息；</w:t>
      </w:r>
    </w:p>
    <w:p w:rsidR="00FC7B0D" w:rsidRPr="00DF3D4F" w:rsidRDefault="00997048">
      <w:pPr>
        <w:pStyle w:val="a8"/>
        <w:spacing w:line="360" w:lineRule="auto"/>
        <w:ind w:firstLineChars="200" w:firstLine="420"/>
        <w:rPr>
          <w:rFonts w:hAnsi="宋体" w:cs="宋体"/>
        </w:rPr>
      </w:pPr>
      <w:r w:rsidRPr="00DF3D4F">
        <w:rPr>
          <w:rFonts w:hAnsi="宋体" w:cs="宋体" w:hint="eastAsia"/>
        </w:rPr>
        <w:t>③招标人明示或暗示投标人压低或抬高投标报价；</w:t>
      </w:r>
    </w:p>
    <w:p w:rsidR="00FC7B0D" w:rsidRPr="00DF3D4F" w:rsidRDefault="00997048">
      <w:pPr>
        <w:pStyle w:val="a8"/>
        <w:spacing w:line="360" w:lineRule="auto"/>
        <w:ind w:firstLineChars="200" w:firstLine="420"/>
        <w:rPr>
          <w:rFonts w:hAnsi="宋体" w:cs="宋体"/>
        </w:rPr>
      </w:pPr>
      <w:r w:rsidRPr="00DF3D4F">
        <w:rPr>
          <w:rFonts w:hAnsi="宋体" w:cs="宋体" w:hint="eastAsia"/>
        </w:rPr>
        <w:t>④招标人授意投标人撤换、修改投标文件；</w:t>
      </w:r>
    </w:p>
    <w:p w:rsidR="00FC7B0D" w:rsidRPr="00DF3D4F" w:rsidRDefault="00997048">
      <w:pPr>
        <w:pStyle w:val="a8"/>
        <w:spacing w:line="360" w:lineRule="auto"/>
        <w:ind w:firstLineChars="200" w:firstLine="420"/>
        <w:rPr>
          <w:rFonts w:hAnsi="宋体" w:cs="宋体"/>
        </w:rPr>
      </w:pPr>
      <w:r w:rsidRPr="00DF3D4F">
        <w:rPr>
          <w:rFonts w:hAnsi="宋体" w:cs="宋体" w:hint="eastAsia"/>
        </w:rPr>
        <w:t>⑤招标人明示或暗示投标人为特定投标人中标提供方便；</w:t>
      </w:r>
    </w:p>
    <w:p w:rsidR="00FC7B0D" w:rsidRPr="00DF3D4F" w:rsidRDefault="00997048">
      <w:pPr>
        <w:pStyle w:val="a8"/>
        <w:spacing w:line="360" w:lineRule="auto"/>
        <w:ind w:firstLineChars="200" w:firstLine="420"/>
        <w:rPr>
          <w:rFonts w:hAnsi="宋体" w:cs="宋体"/>
        </w:rPr>
      </w:pPr>
      <w:r w:rsidRPr="00DF3D4F">
        <w:rPr>
          <w:rFonts w:hAnsi="宋体" w:cs="宋体" w:hint="eastAsia"/>
        </w:rPr>
        <w:t>⑥招标人与投标人为谋求特定投标人中标而采取的其他串通行为。</w:t>
      </w:r>
    </w:p>
    <w:p w:rsidR="00FC7B0D" w:rsidRPr="00DF3D4F" w:rsidRDefault="00997048">
      <w:pPr>
        <w:pStyle w:val="a8"/>
        <w:spacing w:line="360" w:lineRule="auto"/>
        <w:ind w:firstLineChars="200" w:firstLine="420"/>
        <w:outlineLvl w:val="0"/>
        <w:rPr>
          <w:rFonts w:hAnsi="宋体" w:cs="宋体"/>
        </w:rPr>
      </w:pPr>
      <w:bookmarkStart w:id="397" w:name="_Toc140069427"/>
      <w:bookmarkStart w:id="398" w:name="_Toc13009"/>
      <w:r w:rsidRPr="00DF3D4F">
        <w:rPr>
          <w:rFonts w:hAnsi="宋体" w:cs="宋体" w:hint="eastAsia"/>
        </w:rPr>
        <w:t>（</w:t>
      </w:r>
      <w:r w:rsidRPr="00DF3D4F">
        <w:rPr>
          <w:rFonts w:hAnsi="宋体" w:cs="宋体" w:hint="eastAsia"/>
        </w:rPr>
        <w:t>4</w:t>
      </w:r>
      <w:r w:rsidRPr="00DF3D4F">
        <w:rPr>
          <w:rFonts w:hAnsi="宋体" w:cs="宋体" w:hint="eastAsia"/>
        </w:rPr>
        <w:t>）投标人有下列情形之一的，属于弄虚作假的行为：</w:t>
      </w:r>
      <w:bookmarkEnd w:id="397"/>
      <w:bookmarkEnd w:id="398"/>
    </w:p>
    <w:p w:rsidR="00FC7B0D" w:rsidRPr="00DF3D4F" w:rsidRDefault="00997048">
      <w:pPr>
        <w:pStyle w:val="a8"/>
        <w:spacing w:line="360" w:lineRule="auto"/>
        <w:ind w:firstLineChars="200" w:firstLine="420"/>
        <w:rPr>
          <w:rFonts w:hAnsi="宋体" w:cs="宋体"/>
        </w:rPr>
      </w:pPr>
      <w:r w:rsidRPr="00DF3D4F">
        <w:rPr>
          <w:rFonts w:hAnsi="宋体" w:cs="宋体" w:hint="eastAsia"/>
        </w:rPr>
        <w:t>①使用通过受让或租借等方式获取的资格、资质证书投标；</w:t>
      </w:r>
    </w:p>
    <w:p w:rsidR="00FC7B0D" w:rsidRPr="00DF3D4F" w:rsidRDefault="00997048">
      <w:pPr>
        <w:pStyle w:val="a8"/>
        <w:spacing w:line="360" w:lineRule="auto"/>
        <w:ind w:firstLineChars="200" w:firstLine="420"/>
        <w:rPr>
          <w:rFonts w:hAnsi="宋体" w:cs="宋体"/>
        </w:rPr>
      </w:pPr>
      <w:r w:rsidRPr="00DF3D4F">
        <w:rPr>
          <w:rFonts w:hAnsi="宋体" w:cs="宋体" w:hint="eastAsia"/>
        </w:rPr>
        <w:t>②使用伪造、变造的许可证件；</w:t>
      </w:r>
    </w:p>
    <w:p w:rsidR="00FC7B0D" w:rsidRPr="00DF3D4F" w:rsidRDefault="00997048">
      <w:pPr>
        <w:pStyle w:val="a8"/>
        <w:spacing w:line="360" w:lineRule="auto"/>
        <w:ind w:firstLineChars="200" w:firstLine="420"/>
        <w:rPr>
          <w:rFonts w:hAnsi="宋体" w:cs="宋体"/>
        </w:rPr>
      </w:pPr>
      <w:r w:rsidRPr="00DF3D4F">
        <w:rPr>
          <w:rFonts w:hAnsi="宋体" w:cs="宋体" w:hint="eastAsia"/>
        </w:rPr>
        <w:lastRenderedPageBreak/>
        <w:t>③提供虚假的财务状况或业绩；</w:t>
      </w:r>
    </w:p>
    <w:p w:rsidR="00FC7B0D" w:rsidRPr="00DF3D4F" w:rsidRDefault="00997048">
      <w:pPr>
        <w:pStyle w:val="a8"/>
        <w:spacing w:line="360" w:lineRule="auto"/>
        <w:ind w:firstLineChars="200" w:firstLine="420"/>
        <w:rPr>
          <w:rFonts w:hAnsi="宋体" w:cs="宋体"/>
        </w:rPr>
      </w:pPr>
      <w:r w:rsidRPr="00DF3D4F">
        <w:rPr>
          <w:rFonts w:hAnsi="宋体" w:cs="宋体" w:hint="eastAsia"/>
        </w:rPr>
        <w:t>④提供虚假的项目负责人或主要技术人员简历、劳动关系证明；</w:t>
      </w:r>
    </w:p>
    <w:p w:rsidR="00FC7B0D" w:rsidRPr="00DF3D4F" w:rsidRDefault="00997048">
      <w:pPr>
        <w:pStyle w:val="a8"/>
        <w:spacing w:line="360" w:lineRule="auto"/>
        <w:ind w:firstLineChars="200" w:firstLine="420"/>
        <w:rPr>
          <w:rFonts w:hAnsi="宋体" w:cs="宋体"/>
        </w:rPr>
      </w:pPr>
      <w:r w:rsidRPr="00DF3D4F">
        <w:rPr>
          <w:rFonts w:hAnsi="宋体" w:cs="宋体" w:hint="eastAsia"/>
        </w:rPr>
        <w:t>⑤提供虚假的信用状况；</w:t>
      </w:r>
    </w:p>
    <w:p w:rsidR="00FC7B0D" w:rsidRPr="00DF3D4F" w:rsidRDefault="00997048">
      <w:pPr>
        <w:pStyle w:val="a8"/>
        <w:spacing w:line="360" w:lineRule="auto"/>
        <w:ind w:firstLineChars="200" w:firstLine="420"/>
        <w:rPr>
          <w:rFonts w:hAnsi="宋体" w:cs="宋体"/>
        </w:rPr>
      </w:pPr>
      <w:r w:rsidRPr="00DF3D4F">
        <w:rPr>
          <w:rFonts w:hAnsi="宋体" w:cs="宋体" w:hint="eastAsia"/>
        </w:rPr>
        <w:t>⑥其他弄虚作假的行为。</w:t>
      </w:r>
    </w:p>
    <w:p w:rsidR="00FC7B0D" w:rsidRPr="00DF3D4F" w:rsidRDefault="00997048">
      <w:pPr>
        <w:keepNext/>
        <w:keepLines/>
        <w:spacing w:line="360" w:lineRule="auto"/>
        <w:outlineLvl w:val="1"/>
        <w:rPr>
          <w:rFonts w:hAnsi="宋体" w:cs="宋体"/>
        </w:rPr>
      </w:pPr>
      <w:r w:rsidRPr="00DF3D4F">
        <w:rPr>
          <w:rFonts w:eastAsia="黑体" w:cs="宋体" w:hint="eastAsia"/>
          <w:sz w:val="28"/>
        </w:rPr>
        <w:br w:type="page"/>
      </w:r>
      <w:bookmarkStart w:id="399" w:name="_Toc140069428"/>
      <w:bookmarkStart w:id="400" w:name="_Toc6479"/>
      <w:r w:rsidRPr="00DF3D4F">
        <w:rPr>
          <w:rFonts w:ascii="黑体" w:eastAsia="黑体" w:hAnsi="黑体" w:cs="黑体" w:hint="eastAsia"/>
          <w:sz w:val="32"/>
          <w:szCs w:val="32"/>
        </w:rPr>
        <w:lastRenderedPageBreak/>
        <w:t>1.评标方法</w:t>
      </w:r>
      <w:bookmarkEnd w:id="399"/>
      <w:bookmarkEnd w:id="400"/>
    </w:p>
    <w:p w:rsidR="00FC7B0D" w:rsidRPr="00DF3D4F" w:rsidRDefault="00997048">
      <w:pPr>
        <w:snapToGrid w:val="0"/>
        <w:spacing w:line="360" w:lineRule="auto"/>
        <w:ind w:firstLineChars="200" w:firstLine="480"/>
        <w:rPr>
          <w:rFonts w:hAnsi="宋体" w:cs="宋体"/>
        </w:rPr>
      </w:pPr>
      <w:r w:rsidRPr="00DF3D4F">
        <w:rPr>
          <w:rFonts w:hAnsi="宋体" w:cs="宋体" w:hint="eastAsia"/>
        </w:rPr>
        <w:t>1.1本次评标采用综合评估法（一次平均）。</w:t>
      </w:r>
    </w:p>
    <w:p w:rsidR="00FC7B0D" w:rsidRPr="00DF3D4F" w:rsidRDefault="00997048">
      <w:pPr>
        <w:snapToGrid w:val="0"/>
        <w:spacing w:line="360" w:lineRule="auto"/>
        <w:ind w:firstLineChars="200" w:firstLine="480"/>
        <w:rPr>
          <w:rFonts w:hAnsi="宋体" w:cs="宋体"/>
        </w:rPr>
      </w:pPr>
      <w:r w:rsidRPr="00DF3D4F">
        <w:rPr>
          <w:rFonts w:hAnsi="宋体" w:cs="宋体" w:hint="eastAsia"/>
        </w:rPr>
        <w:t>1.2评标委员会对所有按规定递交并成功导入评标系统的投标文件进行评审，评标委员会对投标文件依次进行商务技术文件及报价文件初步评审、商务技术文件及报价文件详细评审，并按综合得分由高到低顺序推荐中标候选人</w:t>
      </w:r>
      <w:r w:rsidRPr="00DF3D4F">
        <w:rPr>
          <w:rFonts w:ascii="Times New Roman" w:cs="宋体" w:hint="eastAsia"/>
          <w:szCs w:val="24"/>
        </w:rPr>
        <w:t>，综合得分相等时，</w:t>
      </w:r>
      <w:r w:rsidRPr="00DF3D4F">
        <w:rPr>
          <w:rFonts w:ascii="Times New Roman" w:hint="eastAsia"/>
          <w:szCs w:val="24"/>
        </w:rPr>
        <w:t>中标候选人排序方法见评标办法前附表；</w:t>
      </w:r>
      <w:r w:rsidRPr="00DF3D4F">
        <w:rPr>
          <w:rFonts w:ascii="Times New Roman" w:cs="宋体" w:hint="eastAsia"/>
          <w:szCs w:val="24"/>
        </w:rPr>
        <w:t>或根据招标人授权直接确定中标人。不得推荐为中标候选人、确定为中标人的情形见本章第</w:t>
      </w:r>
      <w:r w:rsidRPr="00DF3D4F">
        <w:rPr>
          <w:rFonts w:ascii="Times New Roman" w:hint="eastAsia"/>
          <w:szCs w:val="24"/>
        </w:rPr>
        <w:t>3.7</w:t>
      </w:r>
      <w:r w:rsidRPr="00DF3D4F">
        <w:rPr>
          <w:rFonts w:ascii="Times New Roman" w:hint="eastAsia"/>
          <w:szCs w:val="24"/>
        </w:rPr>
        <w:t>款、第</w:t>
      </w:r>
      <w:r w:rsidRPr="00DF3D4F">
        <w:rPr>
          <w:rFonts w:ascii="Times New Roman" w:hint="eastAsia"/>
          <w:szCs w:val="24"/>
        </w:rPr>
        <w:t>3.8.1</w:t>
      </w:r>
      <w:r w:rsidRPr="00DF3D4F">
        <w:rPr>
          <w:rFonts w:ascii="Times New Roman" w:hint="eastAsia"/>
          <w:szCs w:val="24"/>
        </w:rPr>
        <w:t>项</w:t>
      </w:r>
      <w:r w:rsidRPr="00DF3D4F">
        <w:rPr>
          <w:rFonts w:ascii="Times New Roman" w:cs="宋体" w:hint="eastAsia"/>
          <w:szCs w:val="24"/>
        </w:rPr>
        <w:t>。</w:t>
      </w:r>
    </w:p>
    <w:p w:rsidR="00FC7B0D" w:rsidRPr="00DF3D4F" w:rsidRDefault="00997048">
      <w:pPr>
        <w:snapToGrid w:val="0"/>
        <w:spacing w:line="360" w:lineRule="auto"/>
        <w:ind w:firstLineChars="200" w:firstLine="480"/>
        <w:rPr>
          <w:rFonts w:hAnsi="宋体" w:cs="宋体"/>
        </w:rPr>
      </w:pPr>
      <w:r w:rsidRPr="00DF3D4F">
        <w:rPr>
          <w:rFonts w:hAnsi="宋体" w:cs="宋体" w:hint="eastAsia"/>
        </w:rPr>
        <w:t>1.3本次推荐中标候选人的先后顺序及最多可中标段数量见评标办法前附表。被推荐为第一中标候选人的标段个数已达到最多允许中标的标段个数的投标人，在后续标段不再被推荐为中标候选人，但仍参与评审。</w:t>
      </w:r>
    </w:p>
    <w:p w:rsidR="00FC7B0D" w:rsidRPr="00DF3D4F" w:rsidRDefault="00997048">
      <w:pPr>
        <w:snapToGrid w:val="0"/>
        <w:spacing w:line="360" w:lineRule="auto"/>
        <w:ind w:firstLineChars="200" w:firstLine="480"/>
        <w:rPr>
          <w:rFonts w:hAnsi="宋体" w:cs="宋体"/>
        </w:rPr>
      </w:pPr>
      <w:r w:rsidRPr="00DF3D4F">
        <w:rPr>
          <w:rFonts w:hAnsi="宋体" w:cs="宋体" w:hint="eastAsia"/>
        </w:rPr>
        <w:t>1.4评标结束后如有某标段的第一中标候选人发生变化的情况，不影响其他标段排序。</w:t>
      </w:r>
    </w:p>
    <w:p w:rsidR="00FC7B0D" w:rsidRPr="00DF3D4F" w:rsidRDefault="00997048">
      <w:pPr>
        <w:snapToGrid w:val="0"/>
        <w:spacing w:line="360" w:lineRule="auto"/>
        <w:ind w:firstLineChars="200" w:firstLine="480"/>
        <w:rPr>
          <w:rFonts w:hAnsi="宋体" w:cs="宋体"/>
        </w:rPr>
      </w:pPr>
      <w:r w:rsidRPr="00DF3D4F">
        <w:rPr>
          <w:rFonts w:hAnsi="宋体" w:cs="宋体" w:hint="eastAsia"/>
        </w:rPr>
        <w:t>1.5招标人应当根据项目的实际情况，在评标办法正文及前附表中列明所有否决投标的情形；第三章“评标办法”没有列明的否决投标的情形，一律不得作为评审依据。</w:t>
      </w:r>
    </w:p>
    <w:p w:rsidR="00FC7B0D" w:rsidRPr="00DF3D4F" w:rsidRDefault="00997048">
      <w:pPr>
        <w:keepNext/>
        <w:keepLines/>
        <w:spacing w:line="360" w:lineRule="auto"/>
        <w:outlineLvl w:val="1"/>
        <w:rPr>
          <w:rFonts w:ascii="黑体" w:eastAsia="黑体" w:hAnsi="黑体" w:cs="黑体"/>
          <w:sz w:val="32"/>
          <w:szCs w:val="32"/>
        </w:rPr>
      </w:pPr>
      <w:bookmarkStart w:id="401" w:name="_Toc5088"/>
      <w:bookmarkStart w:id="402" w:name="_Toc140069429"/>
      <w:bookmarkStart w:id="403" w:name="_Toc31234"/>
      <w:r w:rsidRPr="00DF3D4F">
        <w:rPr>
          <w:rFonts w:ascii="黑体" w:eastAsia="黑体" w:hAnsi="黑体" w:cs="黑体" w:hint="eastAsia"/>
          <w:sz w:val="32"/>
          <w:szCs w:val="32"/>
        </w:rPr>
        <w:t>2.评审标准</w:t>
      </w:r>
      <w:bookmarkEnd w:id="401"/>
      <w:bookmarkEnd w:id="402"/>
      <w:bookmarkEnd w:id="403"/>
    </w:p>
    <w:p w:rsidR="00FC7B0D" w:rsidRPr="00DF3D4F" w:rsidRDefault="00997048" w:rsidP="00642D3F">
      <w:pPr>
        <w:pStyle w:val="3"/>
        <w:spacing w:beforeLines="100" w:afterLines="100" w:line="240" w:lineRule="auto"/>
        <w:rPr>
          <w:rFonts w:cs="黑体"/>
          <w:snapToGrid w:val="0"/>
          <w:shd w:val="clear" w:color="auto" w:fill="FFFFFF"/>
          <w:lang w:val="zh-CN"/>
        </w:rPr>
      </w:pPr>
      <w:r w:rsidRPr="00DF3D4F">
        <w:rPr>
          <w:rFonts w:cs="黑体" w:hint="eastAsia"/>
          <w:snapToGrid w:val="0"/>
          <w:shd w:val="clear" w:color="auto" w:fill="FFFFFF"/>
          <w:lang w:val="zh-CN"/>
        </w:rPr>
        <w:t>2.1初步评审标准</w:t>
      </w:r>
    </w:p>
    <w:p w:rsidR="00FC7B0D" w:rsidRPr="00DF3D4F" w:rsidRDefault="00997048">
      <w:pPr>
        <w:snapToGrid w:val="0"/>
        <w:spacing w:line="360" w:lineRule="auto"/>
        <w:ind w:firstLineChars="200" w:firstLine="480"/>
        <w:rPr>
          <w:rFonts w:hAnsi="宋体" w:cs="宋体"/>
        </w:rPr>
      </w:pPr>
      <w:r w:rsidRPr="00DF3D4F">
        <w:rPr>
          <w:rFonts w:hAnsi="宋体" w:cs="宋体" w:hint="eastAsia"/>
        </w:rPr>
        <w:t>2.1.1 形式评审标准：见评标办法前附表。</w:t>
      </w:r>
    </w:p>
    <w:p w:rsidR="00FC7B0D" w:rsidRPr="00DF3D4F" w:rsidRDefault="00997048">
      <w:pPr>
        <w:snapToGrid w:val="0"/>
        <w:spacing w:line="360" w:lineRule="auto"/>
        <w:ind w:firstLineChars="200" w:firstLine="480"/>
        <w:rPr>
          <w:rFonts w:hAnsi="宋体" w:cs="宋体"/>
        </w:rPr>
      </w:pPr>
      <w:r w:rsidRPr="00DF3D4F">
        <w:rPr>
          <w:rFonts w:hAnsi="宋体" w:cs="宋体" w:hint="eastAsia"/>
        </w:rPr>
        <w:t>2.1.2 资格评审标准：见评标办法前附表。</w:t>
      </w:r>
    </w:p>
    <w:p w:rsidR="00FC7B0D" w:rsidRPr="00DF3D4F" w:rsidRDefault="00997048">
      <w:pPr>
        <w:snapToGrid w:val="0"/>
        <w:spacing w:line="360" w:lineRule="auto"/>
        <w:ind w:firstLineChars="200" w:firstLine="480"/>
        <w:rPr>
          <w:rFonts w:hAnsi="宋体" w:cs="宋体"/>
        </w:rPr>
      </w:pPr>
      <w:r w:rsidRPr="00DF3D4F">
        <w:rPr>
          <w:rFonts w:hAnsi="宋体" w:cs="宋体" w:hint="eastAsia"/>
        </w:rPr>
        <w:t>2.1.3 响应性评审标准：见评标办法前附表。</w:t>
      </w:r>
    </w:p>
    <w:p w:rsidR="00FC7B0D" w:rsidRPr="00DF3D4F" w:rsidRDefault="00997048" w:rsidP="00642D3F">
      <w:pPr>
        <w:pStyle w:val="3"/>
        <w:spacing w:beforeLines="100" w:afterLines="100" w:line="240" w:lineRule="auto"/>
        <w:rPr>
          <w:rFonts w:cs="黑体"/>
          <w:snapToGrid w:val="0"/>
          <w:shd w:val="clear" w:color="auto" w:fill="FFFFFF"/>
          <w:lang w:val="zh-CN"/>
        </w:rPr>
      </w:pPr>
      <w:r w:rsidRPr="00DF3D4F">
        <w:rPr>
          <w:rFonts w:cs="黑体" w:hint="eastAsia"/>
          <w:snapToGrid w:val="0"/>
          <w:shd w:val="clear" w:color="auto" w:fill="FFFFFF"/>
          <w:lang w:val="zh-CN"/>
        </w:rPr>
        <w:t>2.2</w:t>
      </w:r>
      <w:r w:rsidRPr="00DF3D4F">
        <w:rPr>
          <w:rFonts w:cs="黑体" w:hint="eastAsia"/>
          <w:snapToGrid w:val="0"/>
          <w:shd w:val="clear" w:color="auto" w:fill="FFFFFF"/>
        </w:rPr>
        <w:t>详细评审</w:t>
      </w:r>
      <w:r w:rsidRPr="00DF3D4F">
        <w:rPr>
          <w:rFonts w:cs="黑体" w:hint="eastAsia"/>
          <w:snapToGrid w:val="0"/>
          <w:shd w:val="clear" w:color="auto" w:fill="FFFFFF"/>
          <w:lang w:val="zh-CN"/>
        </w:rPr>
        <w:t>标准</w:t>
      </w:r>
    </w:p>
    <w:p w:rsidR="00FC7B0D" w:rsidRPr="00DF3D4F" w:rsidRDefault="00997048">
      <w:pPr>
        <w:snapToGrid w:val="0"/>
        <w:spacing w:line="360" w:lineRule="auto"/>
        <w:ind w:firstLineChars="200" w:firstLine="480"/>
        <w:rPr>
          <w:rFonts w:hAnsi="宋体" w:cs="宋体"/>
        </w:rPr>
      </w:pPr>
      <w:r w:rsidRPr="00DF3D4F">
        <w:rPr>
          <w:rFonts w:hAnsi="宋体" w:cs="宋体" w:hint="eastAsia"/>
        </w:rPr>
        <w:t>2.2.1</w:t>
      </w:r>
      <w:r w:rsidRPr="00DF3D4F">
        <w:rPr>
          <w:rFonts w:ascii="Times New Roman" w:cs="宋体" w:hint="eastAsia"/>
          <w:szCs w:val="24"/>
        </w:rPr>
        <w:t>商务、技术和报价文件</w:t>
      </w:r>
      <w:r w:rsidRPr="00DF3D4F">
        <w:rPr>
          <w:rFonts w:hAnsi="宋体" w:cs="宋体" w:hint="eastAsia"/>
        </w:rPr>
        <w:t>分值构成：见评标办法前附表。</w:t>
      </w:r>
    </w:p>
    <w:p w:rsidR="00FC7B0D" w:rsidRPr="00DF3D4F" w:rsidRDefault="00997048">
      <w:pPr>
        <w:snapToGrid w:val="0"/>
        <w:spacing w:line="360" w:lineRule="auto"/>
        <w:ind w:firstLineChars="200" w:firstLine="480"/>
        <w:rPr>
          <w:rFonts w:hAnsi="宋体" w:cs="宋体"/>
        </w:rPr>
      </w:pPr>
      <w:r w:rsidRPr="00DF3D4F">
        <w:rPr>
          <w:rFonts w:hAnsi="宋体" w:cs="宋体" w:hint="eastAsia"/>
        </w:rPr>
        <w:t>2.2.2评分标准</w:t>
      </w:r>
    </w:p>
    <w:p w:rsidR="00FC7B0D" w:rsidRPr="00DF3D4F" w:rsidRDefault="00997048">
      <w:pPr>
        <w:snapToGrid w:val="0"/>
        <w:spacing w:line="360" w:lineRule="auto"/>
        <w:ind w:firstLineChars="200" w:firstLine="480"/>
        <w:rPr>
          <w:rFonts w:hAnsi="宋体" w:cs="宋体"/>
        </w:rPr>
      </w:pPr>
      <w:r w:rsidRPr="00DF3D4F">
        <w:rPr>
          <w:rFonts w:hAnsi="宋体" w:cs="宋体" w:hint="eastAsia"/>
        </w:rPr>
        <w:t>（1）技术</w:t>
      </w:r>
      <w:r w:rsidRPr="00DF3D4F">
        <w:rPr>
          <w:rFonts w:ascii="Times New Roman" w:cs="宋体" w:hint="eastAsia"/>
          <w:szCs w:val="24"/>
        </w:rPr>
        <w:t>文件评分</w:t>
      </w:r>
      <w:r w:rsidRPr="00DF3D4F">
        <w:rPr>
          <w:rFonts w:hAnsi="宋体" w:cs="宋体" w:hint="eastAsia"/>
        </w:rPr>
        <w:t>标准：见评标办法前附表；</w:t>
      </w:r>
    </w:p>
    <w:p w:rsidR="00FC7B0D" w:rsidRPr="00DF3D4F" w:rsidRDefault="00997048">
      <w:pPr>
        <w:snapToGrid w:val="0"/>
        <w:spacing w:line="360" w:lineRule="auto"/>
        <w:ind w:firstLineChars="200" w:firstLine="480"/>
        <w:rPr>
          <w:rFonts w:hAnsi="宋体" w:cs="宋体"/>
        </w:rPr>
      </w:pPr>
      <w:r w:rsidRPr="00DF3D4F">
        <w:rPr>
          <w:rFonts w:hAnsi="宋体" w:cs="宋体" w:hint="eastAsia"/>
        </w:rPr>
        <w:t>（2）商务</w:t>
      </w:r>
      <w:r w:rsidRPr="00DF3D4F">
        <w:rPr>
          <w:rFonts w:ascii="Times New Roman" w:cs="宋体" w:hint="eastAsia"/>
          <w:szCs w:val="24"/>
        </w:rPr>
        <w:t>文件评分</w:t>
      </w:r>
      <w:r w:rsidRPr="00DF3D4F">
        <w:rPr>
          <w:rFonts w:hAnsi="宋体" w:cs="宋体" w:hint="eastAsia"/>
        </w:rPr>
        <w:t>标准：见评标办法前附表；</w:t>
      </w:r>
    </w:p>
    <w:p w:rsidR="00FC7B0D" w:rsidRPr="00DF3D4F" w:rsidRDefault="00997048">
      <w:pPr>
        <w:snapToGrid w:val="0"/>
        <w:spacing w:line="360" w:lineRule="auto"/>
        <w:ind w:firstLineChars="200" w:firstLine="480"/>
        <w:rPr>
          <w:rFonts w:hAnsi="宋体" w:cs="宋体"/>
        </w:rPr>
      </w:pPr>
      <w:r w:rsidRPr="00DF3D4F">
        <w:rPr>
          <w:rFonts w:hAnsi="宋体" w:cs="宋体" w:hint="eastAsia"/>
        </w:rPr>
        <w:t>（3）报价文件评分标准：见评标办法前附表。</w:t>
      </w:r>
    </w:p>
    <w:p w:rsidR="00FC7B0D" w:rsidRPr="00DF3D4F" w:rsidRDefault="00997048">
      <w:pPr>
        <w:keepNext/>
        <w:keepLines/>
        <w:spacing w:line="360" w:lineRule="auto"/>
        <w:outlineLvl w:val="1"/>
        <w:rPr>
          <w:rFonts w:ascii="黑体" w:eastAsia="黑体" w:hAnsi="黑体" w:cs="黑体"/>
          <w:sz w:val="32"/>
          <w:szCs w:val="32"/>
        </w:rPr>
      </w:pPr>
      <w:bookmarkStart w:id="404" w:name="_Toc140069430"/>
      <w:bookmarkStart w:id="405" w:name="_Toc27642"/>
      <w:bookmarkStart w:id="406" w:name="_Toc27368"/>
      <w:r w:rsidRPr="00DF3D4F">
        <w:rPr>
          <w:rFonts w:ascii="黑体" w:eastAsia="黑体" w:hAnsi="黑体" w:cs="黑体" w:hint="eastAsia"/>
          <w:sz w:val="32"/>
          <w:szCs w:val="32"/>
        </w:rPr>
        <w:lastRenderedPageBreak/>
        <w:t>3.评标程序</w:t>
      </w:r>
      <w:bookmarkEnd w:id="404"/>
      <w:bookmarkEnd w:id="405"/>
      <w:bookmarkEnd w:id="406"/>
    </w:p>
    <w:p w:rsidR="00FC7B0D" w:rsidRPr="00DF3D4F" w:rsidRDefault="00997048" w:rsidP="00642D3F">
      <w:pPr>
        <w:pStyle w:val="3"/>
        <w:spacing w:beforeLines="100" w:afterLines="100" w:line="240" w:lineRule="auto"/>
        <w:rPr>
          <w:rFonts w:cs="黑体"/>
          <w:snapToGrid w:val="0"/>
          <w:shd w:val="clear" w:color="auto" w:fill="FFFFFF"/>
          <w:lang w:val="zh-CN"/>
        </w:rPr>
      </w:pPr>
      <w:r w:rsidRPr="00DF3D4F">
        <w:rPr>
          <w:rFonts w:cs="黑体" w:hint="eastAsia"/>
          <w:snapToGrid w:val="0"/>
          <w:shd w:val="clear" w:color="auto" w:fill="FFFFFF"/>
          <w:lang w:val="zh-CN"/>
        </w:rPr>
        <w:t>3.1商务及技术文件初步评审</w:t>
      </w:r>
    </w:p>
    <w:p w:rsidR="00FC7B0D" w:rsidRPr="00DF3D4F" w:rsidRDefault="00997048">
      <w:pPr>
        <w:spacing w:line="360" w:lineRule="auto"/>
        <w:ind w:firstLineChars="200" w:firstLine="480"/>
        <w:rPr>
          <w:rFonts w:hAnsi="宋体" w:cs="宋体"/>
        </w:rPr>
      </w:pPr>
      <w:r w:rsidRPr="00DF3D4F">
        <w:rPr>
          <w:rFonts w:hAnsi="宋体" w:cs="宋体" w:hint="eastAsia"/>
        </w:rPr>
        <w:t>评标委员会依据本章第2.1.1项、第2.1.2项、第2.1.3项规定的评审标准对商务及技术文件进行初步评审。有一项不符合评审标准的，评标委员会应否决其投标。</w:t>
      </w:r>
    </w:p>
    <w:p w:rsidR="00FC7B0D" w:rsidRPr="00DF3D4F" w:rsidRDefault="00997048" w:rsidP="00642D3F">
      <w:pPr>
        <w:pStyle w:val="3"/>
        <w:spacing w:beforeLines="100" w:afterLines="100" w:line="240" w:lineRule="auto"/>
        <w:rPr>
          <w:rFonts w:cs="黑体"/>
          <w:snapToGrid w:val="0"/>
          <w:shd w:val="clear" w:color="auto" w:fill="FFFFFF"/>
          <w:lang w:val="zh-CN"/>
        </w:rPr>
      </w:pPr>
      <w:bookmarkStart w:id="407" w:name="_Toc501460719"/>
      <w:r w:rsidRPr="00DF3D4F">
        <w:rPr>
          <w:rFonts w:cs="黑体" w:hint="eastAsia"/>
          <w:snapToGrid w:val="0"/>
          <w:shd w:val="clear" w:color="auto" w:fill="FFFFFF"/>
          <w:lang w:val="zh-CN"/>
        </w:rPr>
        <w:t>3.2商务及技术文件详细评审</w:t>
      </w:r>
      <w:bookmarkEnd w:id="407"/>
    </w:p>
    <w:p w:rsidR="00FC7B0D" w:rsidRPr="00DF3D4F" w:rsidRDefault="00997048">
      <w:pPr>
        <w:spacing w:line="360" w:lineRule="auto"/>
        <w:ind w:firstLineChars="200" w:firstLine="480"/>
        <w:rPr>
          <w:rFonts w:hAnsi="宋体" w:cs="宋体"/>
        </w:rPr>
      </w:pPr>
      <w:r w:rsidRPr="00DF3D4F">
        <w:rPr>
          <w:rFonts w:hAnsi="宋体" w:cs="宋体" w:hint="eastAsia"/>
        </w:rPr>
        <w:t>3.2.1</w:t>
      </w:r>
      <w:r w:rsidRPr="00DF3D4F">
        <w:rPr>
          <w:rFonts w:ascii="Times New Roman" w:cs="宋体" w:hint="eastAsia"/>
          <w:szCs w:val="24"/>
        </w:rPr>
        <w:t>评标委员会按照本章第</w:t>
      </w:r>
      <w:r w:rsidRPr="00DF3D4F">
        <w:rPr>
          <w:rFonts w:ascii="Times New Roman" w:cs="宋体" w:hint="eastAsia"/>
          <w:szCs w:val="24"/>
        </w:rPr>
        <w:t>2.2</w:t>
      </w:r>
      <w:r w:rsidRPr="00DF3D4F">
        <w:rPr>
          <w:rFonts w:ascii="Times New Roman" w:cs="宋体" w:hint="eastAsia"/>
          <w:szCs w:val="24"/>
        </w:rPr>
        <w:t>款规定的量化因素和分值对商务及技术文件进行打分，并计算出各投标人商务及技术文件综合评估得分。</w:t>
      </w:r>
    </w:p>
    <w:p w:rsidR="00FC7B0D" w:rsidRPr="00DF3D4F" w:rsidRDefault="00997048">
      <w:pPr>
        <w:spacing w:line="360" w:lineRule="auto"/>
        <w:ind w:firstLineChars="200" w:firstLine="480"/>
        <w:rPr>
          <w:rFonts w:hAnsi="宋体" w:cs="宋体"/>
        </w:rPr>
      </w:pPr>
      <w:r w:rsidRPr="00DF3D4F">
        <w:rPr>
          <w:rFonts w:hAnsi="宋体" w:cs="宋体" w:hint="eastAsia"/>
        </w:rPr>
        <w:t>（1）按照本章第</w:t>
      </w:r>
      <w:r w:rsidRPr="00DF3D4F">
        <w:rPr>
          <w:rFonts w:ascii="Times New Roman" w:hint="eastAsia"/>
          <w:szCs w:val="24"/>
        </w:rPr>
        <w:t>2.2.2</w:t>
      </w:r>
      <w:r w:rsidRPr="00DF3D4F">
        <w:rPr>
          <w:rFonts w:ascii="Times New Roman" w:hint="eastAsia"/>
          <w:szCs w:val="24"/>
        </w:rPr>
        <w:t>（</w:t>
      </w:r>
      <w:r w:rsidRPr="00DF3D4F">
        <w:rPr>
          <w:rFonts w:ascii="Times New Roman" w:hint="eastAsia"/>
          <w:szCs w:val="24"/>
        </w:rPr>
        <w:t>1</w:t>
      </w:r>
      <w:r w:rsidRPr="00DF3D4F">
        <w:rPr>
          <w:rFonts w:ascii="Times New Roman" w:hint="eastAsia"/>
          <w:szCs w:val="24"/>
        </w:rPr>
        <w:t>）</w:t>
      </w:r>
      <w:r w:rsidRPr="00DF3D4F">
        <w:rPr>
          <w:rFonts w:hAnsi="宋体" w:cs="宋体" w:hint="eastAsia"/>
        </w:rPr>
        <w:t>目规定的评审因素和分值</w:t>
      </w:r>
      <w:r w:rsidRPr="00DF3D4F">
        <w:rPr>
          <w:rFonts w:ascii="Times New Roman" w:cs="宋体" w:hint="eastAsia"/>
          <w:szCs w:val="24"/>
        </w:rPr>
        <w:t>计算出</w:t>
      </w:r>
      <w:r w:rsidRPr="00DF3D4F">
        <w:rPr>
          <w:rFonts w:hAnsi="宋体" w:cs="宋体" w:hint="eastAsia"/>
        </w:rPr>
        <w:t>技术文件得分A；</w:t>
      </w:r>
    </w:p>
    <w:p w:rsidR="00FC7B0D" w:rsidRPr="00DF3D4F" w:rsidRDefault="00997048">
      <w:pPr>
        <w:spacing w:line="360" w:lineRule="auto"/>
        <w:ind w:firstLineChars="200" w:firstLine="480"/>
        <w:rPr>
          <w:rFonts w:hAnsi="宋体" w:cs="宋体"/>
        </w:rPr>
      </w:pPr>
      <w:r w:rsidRPr="00DF3D4F">
        <w:rPr>
          <w:rFonts w:hAnsi="宋体" w:cs="宋体" w:hint="eastAsia"/>
        </w:rPr>
        <w:t>（2）按照本章第</w:t>
      </w:r>
      <w:r w:rsidRPr="00DF3D4F">
        <w:rPr>
          <w:rFonts w:ascii="Times New Roman" w:hint="eastAsia"/>
          <w:szCs w:val="24"/>
        </w:rPr>
        <w:t>2.2.2</w:t>
      </w:r>
      <w:r w:rsidRPr="00DF3D4F">
        <w:rPr>
          <w:rFonts w:ascii="Times New Roman" w:hint="eastAsia"/>
          <w:szCs w:val="24"/>
        </w:rPr>
        <w:t>（</w:t>
      </w:r>
      <w:r w:rsidRPr="00DF3D4F">
        <w:rPr>
          <w:rFonts w:ascii="Times New Roman" w:hint="eastAsia"/>
          <w:szCs w:val="24"/>
        </w:rPr>
        <w:t>2</w:t>
      </w:r>
      <w:r w:rsidRPr="00DF3D4F">
        <w:rPr>
          <w:rFonts w:ascii="Times New Roman" w:hint="eastAsia"/>
          <w:szCs w:val="24"/>
        </w:rPr>
        <w:t>）</w:t>
      </w:r>
      <w:r w:rsidRPr="00DF3D4F">
        <w:rPr>
          <w:rFonts w:hAnsi="宋体" w:cs="宋体" w:hint="eastAsia"/>
        </w:rPr>
        <w:t>目规定的评审因素和分值</w:t>
      </w:r>
      <w:r w:rsidRPr="00DF3D4F">
        <w:rPr>
          <w:rFonts w:ascii="Times New Roman" w:cs="宋体" w:hint="eastAsia"/>
          <w:szCs w:val="24"/>
        </w:rPr>
        <w:t>计算出</w:t>
      </w:r>
      <w:r w:rsidRPr="00DF3D4F">
        <w:rPr>
          <w:rFonts w:hAnsi="宋体" w:cs="宋体" w:hint="eastAsia"/>
        </w:rPr>
        <w:t>商务文件得分B</w:t>
      </w:r>
      <w:bookmarkStart w:id="408" w:name="_Toc300835015"/>
      <w:bookmarkStart w:id="409" w:name="_Toc247514029"/>
      <w:bookmarkStart w:id="410" w:name="_Toc352691540"/>
      <w:bookmarkStart w:id="411" w:name="_Toc144974572"/>
      <w:bookmarkStart w:id="412" w:name="_Toc152045605"/>
      <w:bookmarkStart w:id="413" w:name="_Toc384308279"/>
      <w:bookmarkStart w:id="414" w:name="_Toc18141"/>
      <w:bookmarkStart w:id="415" w:name="_Toc361508653"/>
      <w:bookmarkStart w:id="416" w:name="_Toc152042382"/>
      <w:bookmarkStart w:id="417" w:name="_Toc247527630"/>
      <w:bookmarkStart w:id="418" w:name="_Toc369531584"/>
      <w:r w:rsidRPr="00DF3D4F">
        <w:rPr>
          <w:rFonts w:hAnsi="宋体" w:cs="宋体" w:hint="eastAsia"/>
        </w:rPr>
        <w:t>。</w:t>
      </w:r>
    </w:p>
    <w:bookmarkEnd w:id="408"/>
    <w:bookmarkEnd w:id="409"/>
    <w:bookmarkEnd w:id="410"/>
    <w:bookmarkEnd w:id="411"/>
    <w:bookmarkEnd w:id="412"/>
    <w:bookmarkEnd w:id="413"/>
    <w:bookmarkEnd w:id="414"/>
    <w:bookmarkEnd w:id="415"/>
    <w:bookmarkEnd w:id="416"/>
    <w:bookmarkEnd w:id="417"/>
    <w:bookmarkEnd w:id="418"/>
    <w:p w:rsidR="00FC7B0D" w:rsidRPr="00DF3D4F" w:rsidRDefault="00997048">
      <w:pPr>
        <w:snapToGrid w:val="0"/>
        <w:spacing w:line="360" w:lineRule="auto"/>
        <w:ind w:firstLineChars="200" w:firstLine="480"/>
        <w:rPr>
          <w:rFonts w:hAnsi="宋体" w:cs="宋体"/>
        </w:rPr>
      </w:pPr>
      <w:r w:rsidRPr="00DF3D4F">
        <w:rPr>
          <w:rFonts w:hAnsi="宋体" w:cs="宋体" w:hint="eastAsia"/>
        </w:rPr>
        <w:t>3.2.2 得分计算的确定</w:t>
      </w:r>
    </w:p>
    <w:p w:rsidR="00FC7B0D" w:rsidRPr="00DF3D4F" w:rsidRDefault="00997048">
      <w:pPr>
        <w:spacing w:line="360" w:lineRule="auto"/>
        <w:ind w:firstLineChars="200" w:firstLine="480"/>
        <w:rPr>
          <w:rFonts w:ascii="Times New Roman"/>
          <w:szCs w:val="24"/>
        </w:rPr>
      </w:pPr>
      <w:r w:rsidRPr="00DF3D4F">
        <w:rPr>
          <w:rFonts w:ascii="Times New Roman" w:hint="eastAsia"/>
          <w:szCs w:val="24"/>
        </w:rPr>
        <w:t>（</w:t>
      </w:r>
      <w:r w:rsidRPr="00DF3D4F">
        <w:rPr>
          <w:rFonts w:ascii="Times New Roman" w:hint="eastAsia"/>
          <w:szCs w:val="24"/>
        </w:rPr>
        <w:t>1</w:t>
      </w:r>
      <w:r w:rsidRPr="00DF3D4F">
        <w:rPr>
          <w:rFonts w:ascii="Times New Roman" w:hint="eastAsia"/>
          <w:szCs w:val="24"/>
        </w:rPr>
        <w:t>）技术文件详细评审得分计算</w:t>
      </w:r>
    </w:p>
    <w:p w:rsidR="00FC7B0D" w:rsidRPr="00DF3D4F" w:rsidRDefault="00997048">
      <w:pPr>
        <w:spacing w:line="360" w:lineRule="auto"/>
        <w:ind w:firstLineChars="200" w:firstLine="480"/>
        <w:rPr>
          <w:rFonts w:ascii="Times New Roman"/>
          <w:szCs w:val="24"/>
        </w:rPr>
      </w:pPr>
      <w:r w:rsidRPr="00DF3D4F">
        <w:rPr>
          <w:rFonts w:ascii="Times New Roman" w:hint="eastAsia"/>
          <w:szCs w:val="24"/>
        </w:rPr>
        <w:t>本章第</w:t>
      </w:r>
      <w:r w:rsidRPr="00DF3D4F">
        <w:rPr>
          <w:rFonts w:ascii="Times New Roman" w:hint="eastAsia"/>
          <w:szCs w:val="24"/>
        </w:rPr>
        <w:t>2.2.2</w:t>
      </w:r>
      <w:r w:rsidRPr="00DF3D4F">
        <w:rPr>
          <w:rFonts w:ascii="Times New Roman" w:hint="eastAsia"/>
          <w:szCs w:val="24"/>
        </w:rPr>
        <w:t>（</w:t>
      </w:r>
      <w:r w:rsidRPr="00DF3D4F">
        <w:rPr>
          <w:rFonts w:ascii="Times New Roman" w:hint="eastAsia"/>
          <w:szCs w:val="24"/>
        </w:rPr>
        <w:t>1</w:t>
      </w:r>
      <w:r w:rsidRPr="00DF3D4F">
        <w:rPr>
          <w:rFonts w:ascii="Times New Roman" w:hint="eastAsia"/>
          <w:szCs w:val="24"/>
        </w:rPr>
        <w:t>）目属于技术文件详细评审内容，技术文件详细评审得分计算规则见评标办法前附表。</w:t>
      </w:r>
    </w:p>
    <w:p w:rsidR="00FC7B0D" w:rsidRPr="00DF3D4F" w:rsidRDefault="00997048">
      <w:pPr>
        <w:spacing w:line="360" w:lineRule="auto"/>
        <w:ind w:firstLineChars="200" w:firstLine="480"/>
        <w:rPr>
          <w:rFonts w:ascii="Times New Roman"/>
          <w:szCs w:val="24"/>
        </w:rPr>
      </w:pPr>
      <w:r w:rsidRPr="00DF3D4F">
        <w:rPr>
          <w:rFonts w:ascii="Times New Roman" w:hint="eastAsia"/>
          <w:szCs w:val="24"/>
        </w:rPr>
        <w:t>（</w:t>
      </w:r>
      <w:r w:rsidRPr="00DF3D4F">
        <w:rPr>
          <w:rFonts w:ascii="Times New Roman" w:hint="eastAsia"/>
          <w:szCs w:val="24"/>
        </w:rPr>
        <w:t>2</w:t>
      </w:r>
      <w:r w:rsidRPr="00DF3D4F">
        <w:rPr>
          <w:rFonts w:ascii="Times New Roman" w:hint="eastAsia"/>
          <w:szCs w:val="24"/>
        </w:rPr>
        <w:t>）商务文件详细评审得分计算</w:t>
      </w:r>
    </w:p>
    <w:p w:rsidR="00FC7B0D" w:rsidRPr="00DF3D4F" w:rsidRDefault="00997048">
      <w:pPr>
        <w:spacing w:line="360" w:lineRule="auto"/>
        <w:ind w:firstLineChars="200" w:firstLine="480"/>
        <w:rPr>
          <w:rFonts w:ascii="Times New Roman"/>
          <w:szCs w:val="24"/>
        </w:rPr>
      </w:pPr>
      <w:r w:rsidRPr="00DF3D4F">
        <w:rPr>
          <w:rFonts w:ascii="Times New Roman" w:hint="eastAsia"/>
          <w:szCs w:val="24"/>
        </w:rPr>
        <w:t>本章第</w:t>
      </w:r>
      <w:r w:rsidRPr="00DF3D4F">
        <w:rPr>
          <w:rFonts w:ascii="Times New Roman" w:hint="eastAsia"/>
          <w:szCs w:val="24"/>
        </w:rPr>
        <w:t>2.2.2</w:t>
      </w:r>
      <w:r w:rsidRPr="00DF3D4F">
        <w:rPr>
          <w:rFonts w:ascii="Times New Roman" w:hint="eastAsia"/>
          <w:szCs w:val="24"/>
        </w:rPr>
        <w:t>（</w:t>
      </w:r>
      <w:r w:rsidRPr="00DF3D4F">
        <w:rPr>
          <w:rFonts w:ascii="Times New Roman" w:hint="eastAsia"/>
          <w:szCs w:val="24"/>
        </w:rPr>
        <w:t>2</w:t>
      </w:r>
      <w:r w:rsidRPr="00DF3D4F">
        <w:rPr>
          <w:rFonts w:ascii="Times New Roman" w:hint="eastAsia"/>
          <w:szCs w:val="24"/>
        </w:rPr>
        <w:t>）目属于商务文件详细评审内容，投标人第</w:t>
      </w:r>
      <w:r w:rsidRPr="00DF3D4F">
        <w:rPr>
          <w:rFonts w:ascii="Times New Roman" w:hint="eastAsia"/>
          <w:szCs w:val="24"/>
        </w:rPr>
        <w:t>2.2.2</w:t>
      </w:r>
      <w:r w:rsidRPr="00DF3D4F">
        <w:rPr>
          <w:rFonts w:ascii="Times New Roman" w:hint="eastAsia"/>
          <w:szCs w:val="24"/>
        </w:rPr>
        <w:t>（</w:t>
      </w:r>
      <w:r w:rsidRPr="00DF3D4F">
        <w:rPr>
          <w:rFonts w:ascii="Times New Roman" w:hint="eastAsia"/>
          <w:szCs w:val="24"/>
        </w:rPr>
        <w:t>2</w:t>
      </w:r>
      <w:r w:rsidRPr="00DF3D4F">
        <w:rPr>
          <w:rFonts w:ascii="Times New Roman" w:hint="eastAsia"/>
          <w:szCs w:val="24"/>
        </w:rPr>
        <w:t>）目的得分以评标委员会各成员对该目的打分平均值确定。</w:t>
      </w:r>
    </w:p>
    <w:p w:rsidR="00FC7B0D" w:rsidRPr="00DF3D4F" w:rsidRDefault="00997048">
      <w:pPr>
        <w:snapToGrid w:val="0"/>
        <w:spacing w:line="360" w:lineRule="auto"/>
        <w:ind w:firstLineChars="200" w:firstLine="480"/>
        <w:rPr>
          <w:rFonts w:hAnsi="宋体" w:cs="宋体"/>
        </w:rPr>
      </w:pPr>
      <w:r w:rsidRPr="00DF3D4F">
        <w:rPr>
          <w:rFonts w:hAnsi="宋体" w:cs="宋体" w:hint="eastAsia"/>
        </w:rPr>
        <w:t>3.2.3评委对技术文件打分在招标文件第2.2.2（1）目规定评审总分的90%以上（含）、60%以下（含）的投标人，评委应提出充足的理由，该理由在评标委员会集体讨论并确认后记入评标报告，否则该评委应当且仅就评分理由重新提出充足的理由。</w:t>
      </w:r>
    </w:p>
    <w:p w:rsidR="00FC7B0D" w:rsidRPr="00DF3D4F" w:rsidRDefault="00997048">
      <w:pPr>
        <w:spacing w:line="360" w:lineRule="auto"/>
        <w:ind w:firstLineChars="200" w:firstLine="480"/>
        <w:rPr>
          <w:rFonts w:hAnsi="宋体" w:cs="宋体"/>
        </w:rPr>
      </w:pPr>
      <w:r w:rsidRPr="00DF3D4F">
        <w:rPr>
          <w:rFonts w:hAnsi="宋体" w:cs="宋体" w:hint="eastAsia"/>
        </w:rPr>
        <w:t>3.2.4投标人商务及技术文件综合得分=A+B。</w:t>
      </w:r>
    </w:p>
    <w:p w:rsidR="00FC7B0D" w:rsidRPr="00DF3D4F" w:rsidRDefault="00997048" w:rsidP="00642D3F">
      <w:pPr>
        <w:pStyle w:val="3"/>
        <w:spacing w:beforeLines="100" w:afterLines="100" w:line="240" w:lineRule="auto"/>
        <w:rPr>
          <w:rFonts w:cs="黑体"/>
          <w:snapToGrid w:val="0"/>
          <w:shd w:val="clear" w:color="auto" w:fill="FFFFFF"/>
          <w:lang w:val="zh-CN"/>
        </w:rPr>
      </w:pPr>
      <w:bookmarkStart w:id="419" w:name="_Toc26657036"/>
      <w:bookmarkStart w:id="420" w:name="_Toc14808"/>
      <w:r w:rsidRPr="00DF3D4F">
        <w:rPr>
          <w:rFonts w:cs="黑体" w:hint="eastAsia"/>
          <w:snapToGrid w:val="0"/>
          <w:shd w:val="clear" w:color="auto" w:fill="FFFFFF"/>
          <w:lang w:val="zh-CN"/>
        </w:rPr>
        <w:t>3.3报价文件</w:t>
      </w:r>
      <w:bookmarkEnd w:id="419"/>
      <w:r w:rsidRPr="00DF3D4F">
        <w:rPr>
          <w:rFonts w:cs="黑体" w:hint="eastAsia"/>
          <w:snapToGrid w:val="0"/>
          <w:shd w:val="clear" w:color="auto" w:fill="FFFFFF"/>
          <w:lang w:val="zh-CN"/>
        </w:rPr>
        <w:t>公布</w:t>
      </w:r>
      <w:bookmarkEnd w:id="420"/>
    </w:p>
    <w:p w:rsidR="00FC7B0D" w:rsidRPr="00DF3D4F" w:rsidRDefault="00997048">
      <w:pPr>
        <w:spacing w:line="360" w:lineRule="auto"/>
        <w:ind w:firstLineChars="200" w:firstLine="480"/>
      </w:pPr>
      <w:r w:rsidRPr="00DF3D4F">
        <w:rPr>
          <w:rFonts w:hint="eastAsia"/>
        </w:rPr>
        <w:t>商务及技术文件评审结束后，招标人公布所有投标人的</w:t>
      </w:r>
      <w:r w:rsidRPr="00DF3D4F">
        <w:rPr>
          <w:rFonts w:ascii="Times New Roman" w:cs="宋体" w:hint="eastAsia"/>
          <w:szCs w:val="24"/>
        </w:rPr>
        <w:t>投标报价</w:t>
      </w:r>
      <w:r w:rsidRPr="00DF3D4F">
        <w:rPr>
          <w:rFonts w:hint="eastAsia"/>
        </w:rPr>
        <w:t>。</w:t>
      </w:r>
    </w:p>
    <w:p w:rsidR="00FC7B0D" w:rsidRPr="00DF3D4F" w:rsidRDefault="00997048" w:rsidP="00642D3F">
      <w:pPr>
        <w:pStyle w:val="3"/>
        <w:spacing w:beforeLines="100" w:afterLines="100" w:line="240" w:lineRule="auto"/>
        <w:rPr>
          <w:rFonts w:cs="黑体"/>
          <w:snapToGrid w:val="0"/>
          <w:shd w:val="clear" w:color="auto" w:fill="FFFFFF"/>
          <w:lang w:val="zh-CN"/>
        </w:rPr>
      </w:pPr>
      <w:r w:rsidRPr="00DF3D4F">
        <w:rPr>
          <w:rFonts w:cs="黑体" w:hint="eastAsia"/>
          <w:snapToGrid w:val="0"/>
          <w:shd w:val="clear" w:color="auto" w:fill="FFFFFF"/>
          <w:lang w:val="zh-CN"/>
        </w:rPr>
        <w:t>3.4报价文件初步评审</w:t>
      </w:r>
    </w:p>
    <w:p w:rsidR="00FC7B0D" w:rsidRPr="00DF3D4F" w:rsidRDefault="00997048">
      <w:pPr>
        <w:snapToGrid w:val="0"/>
        <w:spacing w:line="360" w:lineRule="auto"/>
        <w:ind w:firstLineChars="200" w:firstLine="480"/>
        <w:rPr>
          <w:rFonts w:hAnsi="宋体" w:cs="宋体"/>
        </w:rPr>
      </w:pPr>
      <w:r w:rsidRPr="00DF3D4F">
        <w:rPr>
          <w:rFonts w:hAnsi="宋体" w:cs="宋体" w:hint="eastAsia"/>
        </w:rPr>
        <w:t>3.4.1 评标委员会依据本章第2.1.1款、第2.1.3款规定的评审标准对报价文件进行初步评审。有一项不符合评审标准的，评标委员会应否决其投标。</w:t>
      </w:r>
    </w:p>
    <w:p w:rsidR="00FC7B0D" w:rsidRPr="00DF3D4F" w:rsidRDefault="00997048">
      <w:pPr>
        <w:snapToGrid w:val="0"/>
        <w:spacing w:line="360" w:lineRule="auto"/>
        <w:ind w:firstLineChars="200" w:firstLine="480"/>
        <w:rPr>
          <w:rFonts w:hAnsi="宋体" w:cs="宋体"/>
        </w:rPr>
      </w:pPr>
      <w:r w:rsidRPr="00DF3D4F">
        <w:rPr>
          <w:rFonts w:hAnsi="宋体" w:cs="宋体" w:hint="eastAsia"/>
        </w:rPr>
        <w:lastRenderedPageBreak/>
        <w:t xml:space="preserve">3.4.2 投标报价有算术错误及其他错误的，评标委员会按照以下原则对投标报价进行修正，并要求投标人澄清确认。投标人拒不澄清确认的，评标委员会应当否决其投标： </w:t>
      </w:r>
    </w:p>
    <w:p w:rsidR="00FC7B0D" w:rsidRPr="00DF3D4F" w:rsidRDefault="00997048">
      <w:pPr>
        <w:snapToGrid w:val="0"/>
        <w:spacing w:line="360" w:lineRule="auto"/>
        <w:ind w:firstLineChars="200" w:firstLine="480"/>
        <w:rPr>
          <w:rFonts w:hAnsi="宋体" w:cs="宋体"/>
        </w:rPr>
      </w:pPr>
      <w:r w:rsidRPr="00DF3D4F">
        <w:rPr>
          <w:rFonts w:hAnsi="宋体" w:cs="宋体" w:hint="eastAsia"/>
        </w:rPr>
        <w:t>（1）投标文件中的大写金额与小写金额不一致的，以大写金额为准；</w:t>
      </w:r>
    </w:p>
    <w:p w:rsidR="00FC7B0D" w:rsidRPr="00DF3D4F" w:rsidRDefault="00997048">
      <w:pPr>
        <w:snapToGrid w:val="0"/>
        <w:spacing w:line="360" w:lineRule="auto"/>
        <w:ind w:firstLineChars="200" w:firstLine="480"/>
        <w:rPr>
          <w:rFonts w:hAnsi="宋体" w:cs="宋体"/>
        </w:rPr>
      </w:pPr>
      <w:r w:rsidRPr="00DF3D4F">
        <w:rPr>
          <w:rFonts w:hAnsi="宋体" w:cs="宋体" w:hint="eastAsia"/>
        </w:rPr>
        <w:t>（2）总价金额与单价金额不一致的，以单价金额为准，但单价金额小数点有明显错误的除外；</w:t>
      </w:r>
    </w:p>
    <w:p w:rsidR="00FC7B0D" w:rsidRPr="00DF3D4F" w:rsidRDefault="00997048">
      <w:pPr>
        <w:snapToGrid w:val="0"/>
        <w:spacing w:line="360" w:lineRule="auto"/>
        <w:ind w:firstLineChars="200" w:firstLine="480"/>
        <w:rPr>
          <w:rFonts w:hAnsi="宋体" w:cs="宋体"/>
        </w:rPr>
      </w:pPr>
      <w:r w:rsidRPr="00DF3D4F">
        <w:rPr>
          <w:rFonts w:hAnsi="宋体" w:cs="宋体" w:hint="eastAsia"/>
        </w:rPr>
        <w:t>（3）投标报价为各分项报价金额之和，投标报价与分项报价的合价不一致的，应以各分项合价累计数为准，修正投标报价；</w:t>
      </w:r>
    </w:p>
    <w:p w:rsidR="00FC7B0D" w:rsidRPr="00DF3D4F" w:rsidRDefault="00997048">
      <w:pPr>
        <w:snapToGrid w:val="0"/>
        <w:spacing w:line="360" w:lineRule="auto"/>
        <w:ind w:firstLineChars="200" w:firstLine="480"/>
        <w:rPr>
          <w:rFonts w:hAnsi="宋体" w:cs="宋体"/>
        </w:rPr>
      </w:pPr>
      <w:r w:rsidRPr="00DF3D4F">
        <w:rPr>
          <w:rFonts w:hAnsi="宋体" w:cs="宋体" w:hint="eastAsia"/>
        </w:rPr>
        <w:t>（4）如果分项报价中存在缺漏项，则视为缺漏项价格已包含在其他分项报价之中。</w:t>
      </w:r>
    </w:p>
    <w:p w:rsidR="00FC7B0D" w:rsidRPr="00DF3D4F" w:rsidRDefault="00997048">
      <w:pPr>
        <w:snapToGrid w:val="0"/>
        <w:spacing w:line="360" w:lineRule="auto"/>
        <w:ind w:firstLineChars="200" w:firstLine="480"/>
        <w:rPr>
          <w:rFonts w:hAnsi="宋体" w:cs="宋体"/>
        </w:rPr>
      </w:pPr>
      <w:r w:rsidRPr="00DF3D4F">
        <w:rPr>
          <w:rFonts w:hAnsi="宋体" w:cs="宋体" w:hint="eastAsia"/>
        </w:rPr>
        <w:t>3.4.3投标人投标报价明显缺乏竞争性的，评标委员会可以否决所有投标。</w:t>
      </w:r>
    </w:p>
    <w:p w:rsidR="00FC7B0D" w:rsidRPr="00DF3D4F" w:rsidRDefault="00997048" w:rsidP="00642D3F">
      <w:pPr>
        <w:pStyle w:val="3"/>
        <w:spacing w:beforeLines="100" w:afterLines="100" w:line="240" w:lineRule="auto"/>
        <w:rPr>
          <w:rFonts w:cs="黑体"/>
          <w:snapToGrid w:val="0"/>
          <w:shd w:val="clear" w:color="auto" w:fill="FFFFFF"/>
          <w:lang w:val="zh-CN"/>
        </w:rPr>
      </w:pPr>
      <w:r w:rsidRPr="00DF3D4F">
        <w:rPr>
          <w:rFonts w:cs="黑体" w:hint="eastAsia"/>
          <w:snapToGrid w:val="0"/>
          <w:shd w:val="clear" w:color="auto" w:fill="FFFFFF"/>
          <w:lang w:val="zh-CN"/>
        </w:rPr>
        <w:t>3.5报价文件详细评审</w:t>
      </w:r>
    </w:p>
    <w:p w:rsidR="00FC7B0D" w:rsidRPr="00DF3D4F" w:rsidRDefault="00997048">
      <w:pPr>
        <w:spacing w:line="360" w:lineRule="auto"/>
        <w:ind w:firstLineChars="200" w:firstLine="480"/>
        <w:rPr>
          <w:rFonts w:ascii="Times New Roman" w:cs="宋体"/>
          <w:szCs w:val="24"/>
        </w:rPr>
      </w:pPr>
      <w:r w:rsidRPr="00DF3D4F">
        <w:rPr>
          <w:rFonts w:ascii="Times New Roman" w:cs="宋体" w:hint="eastAsia"/>
          <w:szCs w:val="24"/>
        </w:rPr>
        <w:t>3.5.</w:t>
      </w:r>
      <w:r w:rsidRPr="00DF3D4F">
        <w:rPr>
          <w:rFonts w:ascii="Times New Roman" w:cs="宋体"/>
          <w:szCs w:val="24"/>
        </w:rPr>
        <w:t>1</w:t>
      </w:r>
      <w:r w:rsidRPr="00DF3D4F">
        <w:rPr>
          <w:rFonts w:ascii="Times New Roman" w:cs="宋体" w:hint="eastAsia"/>
          <w:szCs w:val="24"/>
        </w:rPr>
        <w:t>评标委员会按照本章第</w:t>
      </w:r>
      <w:r w:rsidRPr="00DF3D4F">
        <w:rPr>
          <w:rFonts w:ascii="Times New Roman" w:cs="宋体" w:hint="eastAsia"/>
          <w:szCs w:val="24"/>
        </w:rPr>
        <w:t>2.2.2</w:t>
      </w:r>
      <w:r w:rsidRPr="00DF3D4F">
        <w:rPr>
          <w:rFonts w:ascii="Times New Roman" w:cs="宋体" w:hint="eastAsia"/>
          <w:szCs w:val="24"/>
        </w:rPr>
        <w:t>（</w:t>
      </w:r>
      <w:r w:rsidRPr="00DF3D4F">
        <w:rPr>
          <w:rFonts w:ascii="Times New Roman" w:cs="宋体" w:hint="eastAsia"/>
          <w:szCs w:val="24"/>
        </w:rPr>
        <w:t>3</w:t>
      </w:r>
      <w:r w:rsidRPr="00DF3D4F">
        <w:rPr>
          <w:rFonts w:ascii="Times New Roman" w:cs="宋体" w:hint="eastAsia"/>
          <w:szCs w:val="24"/>
        </w:rPr>
        <w:t>）目规定的评审因素和分值计算出投标报价得分</w:t>
      </w:r>
      <w:r w:rsidRPr="00DF3D4F">
        <w:rPr>
          <w:rFonts w:ascii="Times New Roman" w:cs="宋体" w:hint="eastAsia"/>
          <w:szCs w:val="24"/>
        </w:rPr>
        <w:t>C</w:t>
      </w:r>
      <w:r w:rsidRPr="00DF3D4F">
        <w:rPr>
          <w:rFonts w:ascii="Times New Roman" w:cs="宋体" w:hint="eastAsia"/>
          <w:szCs w:val="24"/>
        </w:rPr>
        <w:t>。</w:t>
      </w:r>
    </w:p>
    <w:p w:rsidR="00FC7B0D" w:rsidRPr="00DF3D4F" w:rsidRDefault="00997048">
      <w:pPr>
        <w:spacing w:line="360" w:lineRule="auto"/>
        <w:ind w:firstLineChars="200" w:firstLine="480"/>
        <w:rPr>
          <w:rFonts w:ascii="Times New Roman" w:cs="宋体"/>
          <w:szCs w:val="24"/>
        </w:rPr>
      </w:pPr>
      <w:r w:rsidRPr="00DF3D4F">
        <w:rPr>
          <w:rFonts w:ascii="Times New Roman" w:cs="宋体" w:hint="eastAsia"/>
          <w:szCs w:val="24"/>
        </w:rPr>
        <w:t>3.5.</w:t>
      </w:r>
      <w:r w:rsidRPr="00DF3D4F">
        <w:rPr>
          <w:rFonts w:ascii="Times New Roman" w:cs="宋体"/>
          <w:szCs w:val="24"/>
        </w:rPr>
        <w:t>2</w:t>
      </w:r>
      <w:r w:rsidRPr="00DF3D4F">
        <w:rPr>
          <w:rFonts w:ascii="Times New Roman" w:cs="宋体" w:hint="eastAsia"/>
          <w:szCs w:val="24"/>
        </w:rPr>
        <w:t>评分分值计算保留小数点后两位，小数点后第三位“四舍五入”。</w:t>
      </w:r>
    </w:p>
    <w:p w:rsidR="00FC7B0D" w:rsidRPr="00DF3D4F" w:rsidRDefault="00997048">
      <w:pPr>
        <w:spacing w:line="360" w:lineRule="auto"/>
        <w:ind w:firstLineChars="200" w:firstLine="480"/>
        <w:rPr>
          <w:rFonts w:ascii="Times New Roman" w:cs="宋体"/>
          <w:szCs w:val="24"/>
        </w:rPr>
      </w:pPr>
      <w:r w:rsidRPr="00DF3D4F">
        <w:rPr>
          <w:rFonts w:ascii="Times New Roman" w:cs="宋体" w:hint="eastAsia"/>
          <w:szCs w:val="24"/>
        </w:rPr>
        <w:t>3.5.</w:t>
      </w:r>
      <w:r w:rsidRPr="00DF3D4F">
        <w:rPr>
          <w:rFonts w:ascii="Times New Roman" w:cs="宋体"/>
          <w:szCs w:val="24"/>
        </w:rPr>
        <w:t>3</w:t>
      </w:r>
      <w:r w:rsidRPr="00DF3D4F">
        <w:rPr>
          <w:rFonts w:ascii="Times New Roman" w:cs="宋体" w:hint="eastAsia"/>
          <w:szCs w:val="24"/>
        </w:rPr>
        <w:t>投标人综合得分</w:t>
      </w:r>
      <w:r w:rsidRPr="00DF3D4F">
        <w:rPr>
          <w:rFonts w:ascii="Times New Roman" w:cs="宋体" w:hint="eastAsia"/>
          <w:szCs w:val="24"/>
        </w:rPr>
        <w:t>=A+B+C</w:t>
      </w:r>
      <w:r w:rsidRPr="00DF3D4F">
        <w:rPr>
          <w:rFonts w:ascii="Times New Roman" w:cs="宋体" w:hint="eastAsia"/>
          <w:szCs w:val="24"/>
        </w:rPr>
        <w:t>。</w:t>
      </w:r>
    </w:p>
    <w:p w:rsidR="00FC7B0D" w:rsidRPr="00DF3D4F" w:rsidRDefault="00997048">
      <w:pPr>
        <w:spacing w:line="360" w:lineRule="auto"/>
        <w:ind w:firstLineChars="200" w:firstLine="480"/>
        <w:rPr>
          <w:rFonts w:ascii="Times New Roman" w:cs="宋体"/>
          <w:szCs w:val="24"/>
        </w:rPr>
      </w:pPr>
      <w:r w:rsidRPr="00DF3D4F">
        <w:rPr>
          <w:rFonts w:ascii="Times New Roman" w:cs="宋体" w:hint="eastAsia"/>
          <w:szCs w:val="24"/>
        </w:rPr>
        <w:t>3.5.</w:t>
      </w:r>
      <w:r w:rsidRPr="00DF3D4F">
        <w:rPr>
          <w:rFonts w:ascii="Times New Roman" w:cs="宋体"/>
          <w:szCs w:val="24"/>
        </w:rPr>
        <w:t>4</w:t>
      </w:r>
      <w:r w:rsidRPr="00DF3D4F">
        <w:rPr>
          <w:rFonts w:ascii="Times New Roman" w:cs="宋体" w:hint="eastAsia"/>
          <w:szCs w:val="24"/>
        </w:rPr>
        <w:t>评标委员会发现投标人的报价明显低于其他投标报价，使得其投标报价可能低于其个别成本的，应当要求该投标人作出说明并提供相应的证明材料。投标人不能合理说明或者不能提供相应证明材料的，评标委员会应当认定该投标人以低于成本报价竞标，否决其投标。</w:t>
      </w:r>
    </w:p>
    <w:p w:rsidR="00FC7B0D" w:rsidRPr="00DF3D4F" w:rsidRDefault="00997048" w:rsidP="00642D3F">
      <w:pPr>
        <w:pStyle w:val="3"/>
        <w:spacing w:beforeLines="100" w:afterLines="100" w:line="240" w:lineRule="auto"/>
        <w:rPr>
          <w:rFonts w:cs="黑体"/>
          <w:snapToGrid w:val="0"/>
          <w:shd w:val="clear" w:color="auto" w:fill="FFFFFF"/>
          <w:lang w:val="zh-CN"/>
        </w:rPr>
      </w:pPr>
      <w:r w:rsidRPr="00DF3D4F">
        <w:rPr>
          <w:rFonts w:cs="黑体" w:hint="eastAsia"/>
          <w:snapToGrid w:val="0"/>
          <w:shd w:val="clear" w:color="auto" w:fill="FFFFFF"/>
          <w:lang w:val="zh-CN"/>
        </w:rPr>
        <w:t>3.6投标文件的澄清、说明或补正</w:t>
      </w:r>
    </w:p>
    <w:p w:rsidR="00FC7B0D" w:rsidRPr="00DF3D4F" w:rsidRDefault="00997048">
      <w:pPr>
        <w:adjustRightInd w:val="0"/>
        <w:snapToGrid w:val="0"/>
        <w:spacing w:line="360" w:lineRule="auto"/>
        <w:ind w:firstLineChars="200" w:firstLine="480"/>
        <w:rPr>
          <w:rFonts w:hAnsi="宋体" w:cs="宋体"/>
        </w:rPr>
      </w:pPr>
      <w:r w:rsidRPr="00DF3D4F">
        <w:rPr>
          <w:rFonts w:hAnsi="宋体" w:cs="宋体" w:hint="eastAsia"/>
        </w:rPr>
        <w:t>3.6.1 在评标过程中，评标委员会可以要求投标人对投标文件中含义不明确、对同类问题表述不一致或者有明显文字和计算错误的内容作必要的澄清、说明或补正。评标委员会不接受投标人主动提出的澄清、说明或补正。</w:t>
      </w:r>
    </w:p>
    <w:p w:rsidR="00FC7B0D" w:rsidRPr="00DF3D4F" w:rsidRDefault="00997048">
      <w:pPr>
        <w:spacing w:line="360" w:lineRule="auto"/>
        <w:ind w:firstLineChars="200" w:firstLine="480"/>
        <w:rPr>
          <w:rFonts w:hAnsi="宋体" w:cs="宋体"/>
        </w:rPr>
      </w:pPr>
      <w:r w:rsidRPr="00DF3D4F">
        <w:rPr>
          <w:rFonts w:hAnsi="宋体" w:cs="宋体" w:hint="eastAsia"/>
        </w:rPr>
        <w:t>3.6.2 澄清、说明或补正不得超出投标文件的范围且不得改变投标文件的实质性内容，并构成投标文件的组成部分。</w:t>
      </w:r>
    </w:p>
    <w:p w:rsidR="00FC7B0D" w:rsidRPr="00DF3D4F" w:rsidRDefault="00997048">
      <w:pPr>
        <w:spacing w:line="360" w:lineRule="auto"/>
        <w:ind w:firstLineChars="200" w:firstLine="480"/>
        <w:rPr>
          <w:rFonts w:hAnsi="宋体" w:cs="宋体"/>
        </w:rPr>
      </w:pPr>
      <w:r w:rsidRPr="00DF3D4F">
        <w:rPr>
          <w:rFonts w:hAnsi="宋体" w:cs="宋体" w:hint="eastAsia"/>
        </w:rPr>
        <w:t>3.6.3 评标委员会对投标人提交的澄清、说明或补正有疑问的，可以要求投标人进一步澄清、说明或补正，直至满足评标委员会的要求。</w:t>
      </w:r>
    </w:p>
    <w:p w:rsidR="00FC7B0D" w:rsidRPr="00DF3D4F" w:rsidRDefault="00997048" w:rsidP="00642D3F">
      <w:pPr>
        <w:pStyle w:val="3"/>
        <w:spacing w:beforeLines="100" w:afterLines="100" w:line="240" w:lineRule="auto"/>
        <w:rPr>
          <w:rFonts w:cs="黑体"/>
          <w:snapToGrid w:val="0"/>
          <w:shd w:val="clear" w:color="auto" w:fill="FFFFFF"/>
          <w:lang w:val="zh-CN"/>
        </w:rPr>
      </w:pPr>
      <w:r w:rsidRPr="00DF3D4F">
        <w:rPr>
          <w:rFonts w:cs="黑体" w:hint="eastAsia"/>
          <w:snapToGrid w:val="0"/>
          <w:shd w:val="clear" w:color="auto" w:fill="FFFFFF"/>
          <w:lang w:val="zh-CN"/>
        </w:rPr>
        <w:lastRenderedPageBreak/>
        <w:t>3.7否决投标的情形</w:t>
      </w:r>
    </w:p>
    <w:p w:rsidR="00FC7B0D" w:rsidRPr="00DF3D4F" w:rsidRDefault="00997048">
      <w:pPr>
        <w:adjustRightInd w:val="0"/>
        <w:snapToGrid w:val="0"/>
        <w:spacing w:line="360" w:lineRule="auto"/>
        <w:ind w:firstLineChars="200" w:firstLine="480"/>
        <w:jc w:val="left"/>
        <w:rPr>
          <w:rFonts w:hAnsi="宋体" w:cs="宋体"/>
        </w:rPr>
      </w:pPr>
      <w:r w:rsidRPr="00DF3D4F">
        <w:rPr>
          <w:rFonts w:hAnsi="宋体" w:cs="宋体" w:hint="eastAsia"/>
        </w:rPr>
        <w:t>3.7.1 投标人不符合本章第3.1款、第3.4款的，评标委员会应否决其投标。</w:t>
      </w:r>
    </w:p>
    <w:p w:rsidR="00FC7B0D" w:rsidRPr="00DF3D4F" w:rsidRDefault="00997048">
      <w:pPr>
        <w:adjustRightInd w:val="0"/>
        <w:snapToGrid w:val="0"/>
        <w:spacing w:line="360" w:lineRule="auto"/>
        <w:ind w:firstLineChars="200" w:firstLine="480"/>
        <w:jc w:val="left"/>
        <w:rPr>
          <w:rFonts w:hAnsi="宋体" w:cs="宋体"/>
        </w:rPr>
      </w:pPr>
      <w:r w:rsidRPr="00DF3D4F">
        <w:rPr>
          <w:rFonts w:hAnsi="宋体" w:cs="宋体" w:hint="eastAsia"/>
        </w:rPr>
        <w:t>3.7.2 否决投标的其他情形，见评标办法前附表。</w:t>
      </w:r>
    </w:p>
    <w:p w:rsidR="00FC7B0D" w:rsidRPr="00DF3D4F" w:rsidRDefault="00997048">
      <w:pPr>
        <w:adjustRightInd w:val="0"/>
        <w:snapToGrid w:val="0"/>
        <w:spacing w:line="360" w:lineRule="auto"/>
        <w:ind w:firstLineChars="200" w:firstLine="480"/>
        <w:jc w:val="left"/>
        <w:rPr>
          <w:rFonts w:hAnsi="宋体" w:cs="宋体"/>
        </w:rPr>
      </w:pPr>
      <w:r w:rsidRPr="00DF3D4F">
        <w:rPr>
          <w:rFonts w:hAnsi="宋体" w:cs="宋体" w:hint="eastAsia"/>
        </w:rPr>
        <w:t>3.7.3 投标人未通过本章第3.5.4项评审的，评标委员会应否决其投标。</w:t>
      </w:r>
    </w:p>
    <w:p w:rsidR="00FC7B0D" w:rsidRPr="00DF3D4F" w:rsidRDefault="00997048" w:rsidP="00642D3F">
      <w:pPr>
        <w:pStyle w:val="3"/>
        <w:spacing w:beforeLines="100" w:afterLines="100" w:line="240" w:lineRule="auto"/>
        <w:rPr>
          <w:rFonts w:cs="黑体"/>
          <w:snapToGrid w:val="0"/>
          <w:shd w:val="clear" w:color="auto" w:fill="FFFFFF"/>
          <w:lang w:val="zh-CN"/>
        </w:rPr>
      </w:pPr>
      <w:r w:rsidRPr="00DF3D4F">
        <w:rPr>
          <w:rFonts w:cs="黑体" w:hint="eastAsia"/>
          <w:snapToGrid w:val="0"/>
          <w:shd w:val="clear" w:color="auto" w:fill="FFFFFF"/>
          <w:lang w:val="zh-CN"/>
        </w:rPr>
        <w:t>3.8评标结果</w:t>
      </w:r>
    </w:p>
    <w:p w:rsidR="00FC7B0D" w:rsidRPr="00DF3D4F" w:rsidRDefault="00997048">
      <w:pPr>
        <w:spacing w:line="360" w:lineRule="auto"/>
        <w:ind w:firstLineChars="200" w:firstLine="480"/>
        <w:rPr>
          <w:rFonts w:hAnsi="宋体" w:cs="宋体"/>
          <w:szCs w:val="24"/>
        </w:rPr>
      </w:pPr>
      <w:r w:rsidRPr="00DF3D4F">
        <w:rPr>
          <w:rFonts w:hAnsi="宋体" w:cs="宋体" w:hint="eastAsia"/>
          <w:szCs w:val="24"/>
        </w:rPr>
        <w:t>3.8.1评标委员会对拟推荐的中标候选人进行查询，存在投标人须知第1.4.4项规定情形的，不得推荐为中标候选人，查询要求如下：</w:t>
      </w:r>
    </w:p>
    <w:p w:rsidR="00FC7B0D" w:rsidRPr="00DF3D4F" w:rsidRDefault="00997048">
      <w:pPr>
        <w:spacing w:line="360" w:lineRule="auto"/>
        <w:ind w:firstLineChars="200" w:firstLine="480"/>
        <w:rPr>
          <w:rFonts w:hAnsi="宋体" w:cs="宋体"/>
          <w:szCs w:val="24"/>
        </w:rPr>
      </w:pPr>
      <w:r w:rsidRPr="00DF3D4F">
        <w:rPr>
          <w:rFonts w:hAnsi="宋体" w:cs="宋体" w:hint="eastAsia"/>
          <w:szCs w:val="24"/>
        </w:rPr>
        <w:t>（1）评标委员会仅通过“国家企业信用信息公示系统”查询拟推荐中标候选人是否被列入严重违法失信名单，并将查询截图及查询结果在评标报告中予以记录；</w:t>
      </w:r>
    </w:p>
    <w:p w:rsidR="00FC7B0D" w:rsidRPr="00DF3D4F" w:rsidRDefault="00997048">
      <w:pPr>
        <w:spacing w:line="360" w:lineRule="auto"/>
        <w:ind w:firstLineChars="200" w:firstLine="480"/>
        <w:rPr>
          <w:rFonts w:hAnsi="宋体" w:cs="宋体"/>
          <w:szCs w:val="24"/>
        </w:rPr>
      </w:pPr>
      <w:r w:rsidRPr="00DF3D4F">
        <w:rPr>
          <w:rFonts w:hAnsi="宋体" w:cs="宋体" w:hint="eastAsia"/>
          <w:szCs w:val="24"/>
        </w:rPr>
        <w:t>（2）评标委员会仅通过“信用中国”查询拟推荐中标候选人是否被列为失信被执行人、确定为重大税收违法失信主体，并将查询截图及查询结果在评标报告中予以记录；</w:t>
      </w:r>
    </w:p>
    <w:p w:rsidR="00FC7B0D" w:rsidRPr="00DF3D4F" w:rsidRDefault="00997048">
      <w:pPr>
        <w:spacing w:line="360" w:lineRule="auto"/>
        <w:ind w:firstLineChars="200" w:firstLine="480"/>
        <w:rPr>
          <w:rFonts w:hAnsi="宋体" w:cs="宋体"/>
          <w:szCs w:val="24"/>
        </w:rPr>
      </w:pPr>
      <w:r w:rsidRPr="00DF3D4F">
        <w:rPr>
          <w:rFonts w:hAnsi="宋体" w:cs="宋体" w:hint="eastAsia"/>
          <w:szCs w:val="24"/>
        </w:rPr>
        <w:t>（3）其他要求见投标人须知前附表第1.4.4（4）目。</w:t>
      </w:r>
    </w:p>
    <w:p w:rsidR="00FC7B0D" w:rsidRPr="00DF3D4F" w:rsidRDefault="00997048">
      <w:pPr>
        <w:spacing w:line="360" w:lineRule="auto"/>
        <w:ind w:firstLineChars="200" w:firstLine="480"/>
        <w:rPr>
          <w:rFonts w:hAnsi="宋体" w:cs="宋体"/>
          <w:szCs w:val="24"/>
        </w:rPr>
      </w:pPr>
      <w:r w:rsidRPr="00DF3D4F">
        <w:rPr>
          <w:rFonts w:hAnsi="宋体" w:cs="宋体" w:hint="eastAsia"/>
          <w:szCs w:val="24"/>
        </w:rPr>
        <w:t>除第二章投标人须知前附表授权直接确定中标人外，评标委员会按照评标办法的规定推荐中标候选人，并标明排列排序。</w:t>
      </w:r>
    </w:p>
    <w:p w:rsidR="00FC7B0D" w:rsidRPr="00DF3D4F" w:rsidRDefault="00997048">
      <w:pPr>
        <w:spacing w:line="360" w:lineRule="auto"/>
        <w:ind w:firstLineChars="200" w:firstLine="480"/>
        <w:rPr>
          <w:rFonts w:ascii="Times New Roman" w:cs="宋体"/>
          <w:szCs w:val="24"/>
        </w:rPr>
      </w:pPr>
      <w:r w:rsidRPr="00DF3D4F">
        <w:rPr>
          <w:rFonts w:hAnsi="宋体" w:cs="宋体" w:hint="eastAsia"/>
          <w:szCs w:val="24"/>
        </w:rPr>
        <w:t>3.8.2 评标委员会完成评标后，应当向招标人提交评标报告</w:t>
      </w:r>
      <w:r w:rsidRPr="00DF3D4F">
        <w:rPr>
          <w:rFonts w:ascii="Times New Roman" w:hint="eastAsia"/>
          <w:szCs w:val="24"/>
        </w:rPr>
        <w:t>。</w:t>
      </w:r>
    </w:p>
    <w:p w:rsidR="00FC7B0D" w:rsidRPr="00DF3D4F" w:rsidRDefault="00997048" w:rsidP="00642D3F">
      <w:pPr>
        <w:pStyle w:val="1"/>
        <w:spacing w:beforeLines="100" w:afterLines="100" w:line="240" w:lineRule="auto"/>
        <w:jc w:val="center"/>
        <w:rPr>
          <w:b w:val="0"/>
        </w:rPr>
      </w:pPr>
      <w:r w:rsidRPr="00DF3D4F">
        <w:rPr>
          <w:rFonts w:hint="eastAsia"/>
          <w:b w:val="0"/>
        </w:rPr>
        <w:br w:type="page"/>
      </w:r>
      <w:bookmarkStart w:id="421" w:name="_Toc96"/>
      <w:bookmarkStart w:id="422" w:name="_Toc29954"/>
      <w:bookmarkStart w:id="423" w:name="_Toc15390"/>
      <w:bookmarkStart w:id="424" w:name="_Toc140069431"/>
      <w:bookmarkStart w:id="425" w:name="_Toc247527636"/>
      <w:bookmarkStart w:id="426" w:name="_Toc17100667"/>
      <w:bookmarkStart w:id="427" w:name="_Toc15753903"/>
      <w:bookmarkStart w:id="428" w:name="_Toc369531601"/>
      <w:bookmarkStart w:id="429" w:name="_Toc300835032"/>
      <w:bookmarkStart w:id="430" w:name="_Toc26721536"/>
      <w:bookmarkStart w:id="431" w:name="_Toc247514035"/>
      <w:bookmarkStart w:id="432" w:name="_Toc24965147"/>
      <w:bookmarkStart w:id="433" w:name="_Toc30942"/>
      <w:bookmarkStart w:id="434" w:name="_Toc26700647"/>
      <w:bookmarkStart w:id="435" w:name="_Toc26700477"/>
      <w:bookmarkStart w:id="436" w:name="_Toc26721381"/>
      <w:bookmarkStart w:id="437" w:name="_Toc501460735"/>
      <w:r w:rsidRPr="00DF3D4F">
        <w:rPr>
          <w:rFonts w:hAnsi="宋体" w:cs="宋体" w:hint="eastAsia"/>
          <w:b w:val="0"/>
          <w:bCs w:val="0"/>
        </w:rPr>
        <w:lastRenderedPageBreak/>
        <w:t>第四章</w:t>
      </w:r>
      <w:r w:rsidRPr="00DF3D4F">
        <w:rPr>
          <w:rFonts w:hAnsi="宋体" w:cs="宋体" w:hint="eastAsia"/>
          <w:b w:val="0"/>
          <w:bCs w:val="0"/>
        </w:rPr>
        <w:t xml:space="preserve">  </w:t>
      </w:r>
      <w:r w:rsidRPr="00DF3D4F">
        <w:rPr>
          <w:rFonts w:hAnsi="宋体" w:cs="宋体" w:hint="eastAsia"/>
          <w:b w:val="0"/>
          <w:bCs w:val="0"/>
        </w:rPr>
        <w:t>合同条款及格式</w:t>
      </w:r>
      <w:bookmarkEnd w:id="421"/>
      <w:bookmarkEnd w:id="422"/>
      <w:bookmarkEnd w:id="423"/>
      <w:bookmarkEnd w:id="424"/>
    </w:p>
    <w:p w:rsidR="00FC7B0D" w:rsidRPr="00DF3D4F" w:rsidRDefault="00997048">
      <w:pPr>
        <w:pStyle w:val="2"/>
        <w:spacing w:before="0" w:after="0" w:line="360" w:lineRule="auto"/>
        <w:jc w:val="center"/>
        <w:rPr>
          <w:rFonts w:ascii="Times New Roman" w:hAnsi="Times New Roman"/>
          <w:b w:val="0"/>
        </w:rPr>
      </w:pPr>
      <w:bookmarkStart w:id="438" w:name="_Toc15928646"/>
      <w:bookmarkStart w:id="439" w:name="_Toc17575"/>
      <w:bookmarkStart w:id="440" w:name="_Toc24489"/>
      <w:bookmarkStart w:id="441" w:name="_Toc18101"/>
      <w:bookmarkStart w:id="442" w:name="_Toc140069432"/>
      <w:bookmarkStart w:id="443" w:name="_Toc26781085"/>
      <w:bookmarkStart w:id="444" w:name="_Toc501460683"/>
      <w:r w:rsidRPr="00DF3D4F">
        <w:rPr>
          <w:rFonts w:ascii="Times New Roman" w:hAnsi="Times New Roman"/>
          <w:b w:val="0"/>
        </w:rPr>
        <w:t>第一节通用合同条款</w:t>
      </w:r>
      <w:bookmarkEnd w:id="438"/>
      <w:bookmarkEnd w:id="439"/>
      <w:bookmarkEnd w:id="440"/>
      <w:bookmarkEnd w:id="441"/>
      <w:bookmarkEnd w:id="442"/>
      <w:bookmarkEnd w:id="443"/>
      <w:bookmarkEnd w:id="444"/>
    </w:p>
    <w:bookmarkEnd w:id="425"/>
    <w:bookmarkEnd w:id="426"/>
    <w:bookmarkEnd w:id="427"/>
    <w:bookmarkEnd w:id="428"/>
    <w:bookmarkEnd w:id="429"/>
    <w:bookmarkEnd w:id="430"/>
    <w:bookmarkEnd w:id="431"/>
    <w:bookmarkEnd w:id="432"/>
    <w:bookmarkEnd w:id="433"/>
    <w:bookmarkEnd w:id="434"/>
    <w:bookmarkEnd w:id="435"/>
    <w:bookmarkEnd w:id="436"/>
    <w:bookmarkEnd w:id="437"/>
    <w:p w:rsidR="00FC7B0D" w:rsidRPr="00DF3D4F" w:rsidRDefault="00997048">
      <w:pPr>
        <w:spacing w:line="360" w:lineRule="auto"/>
        <w:ind w:firstLine="105"/>
        <w:outlineLvl w:val="2"/>
        <w:rPr>
          <w:rFonts w:ascii="黑体" w:eastAsia="黑体" w:hAnsi="黑体" w:cs="黑体"/>
          <w:bCs/>
          <w:sz w:val="28"/>
          <w:szCs w:val="28"/>
        </w:rPr>
      </w:pPr>
      <w:r w:rsidRPr="00DF3D4F">
        <w:rPr>
          <w:rFonts w:ascii="黑体" w:eastAsia="黑体" w:hAnsi="黑体" w:cs="黑体" w:hint="eastAsia"/>
          <w:sz w:val="28"/>
          <w:szCs w:val="28"/>
        </w:rPr>
        <w:t>1. 一般约定</w:t>
      </w:r>
    </w:p>
    <w:p w:rsidR="00FC7B0D" w:rsidRPr="00DF3D4F" w:rsidRDefault="00997048">
      <w:pPr>
        <w:spacing w:line="360" w:lineRule="auto"/>
        <w:ind w:firstLine="137"/>
        <w:outlineLvl w:val="3"/>
        <w:rPr>
          <w:rFonts w:ascii="黑体" w:eastAsia="黑体" w:hAnsi="黑体" w:cs="黑体"/>
        </w:rPr>
      </w:pPr>
      <w:bookmarkStart w:id="445" w:name="_Toc296602500"/>
      <w:bookmarkStart w:id="446" w:name="_Toc501460736"/>
      <w:bookmarkStart w:id="447" w:name="_Toc369531602"/>
      <w:bookmarkStart w:id="448" w:name="_Toc3381"/>
      <w:bookmarkStart w:id="449" w:name="_Toc246996998"/>
      <w:bookmarkStart w:id="450" w:name="_Toc246996255"/>
      <w:bookmarkStart w:id="451" w:name="_Toc247085770"/>
      <w:r w:rsidRPr="00DF3D4F">
        <w:rPr>
          <w:rFonts w:ascii="黑体" w:eastAsia="黑体" w:hAnsi="黑体" w:cs="黑体" w:hint="eastAsia"/>
        </w:rPr>
        <w:t>1.1 词语定义</w:t>
      </w:r>
      <w:bookmarkEnd w:id="445"/>
      <w:bookmarkEnd w:id="446"/>
      <w:bookmarkEnd w:id="447"/>
      <w:bookmarkEnd w:id="448"/>
      <w:bookmarkEnd w:id="449"/>
      <w:bookmarkEnd w:id="450"/>
      <w:bookmarkEnd w:id="451"/>
    </w:p>
    <w:p w:rsidR="00FC7B0D" w:rsidRPr="00DF3D4F" w:rsidRDefault="00997048">
      <w:pPr>
        <w:spacing w:line="360" w:lineRule="auto"/>
        <w:ind w:firstLineChars="200" w:firstLine="480"/>
        <w:rPr>
          <w:rFonts w:hAnsi="宋体" w:cs="宋体"/>
        </w:rPr>
      </w:pPr>
      <w:r w:rsidRPr="00DF3D4F">
        <w:rPr>
          <w:rFonts w:hAnsi="宋体" w:cs="宋体" w:hint="eastAsia"/>
        </w:rPr>
        <w:t>除专用合同条款另有约定外，合同中的下列词语应具有本款所赋予的含义。</w:t>
      </w:r>
    </w:p>
    <w:p w:rsidR="00FC7B0D" w:rsidRPr="00DF3D4F" w:rsidRDefault="00997048">
      <w:pPr>
        <w:spacing w:line="360" w:lineRule="auto"/>
        <w:ind w:firstLineChars="200" w:firstLine="480"/>
        <w:rPr>
          <w:rFonts w:hAnsi="宋体" w:cs="宋体"/>
        </w:rPr>
      </w:pPr>
      <w:r w:rsidRPr="00DF3D4F">
        <w:rPr>
          <w:rFonts w:hAnsi="宋体" w:cs="宋体" w:hint="eastAsia"/>
        </w:rPr>
        <w:t>1.1.1 合同</w:t>
      </w:r>
    </w:p>
    <w:p w:rsidR="00FC7B0D" w:rsidRPr="00DF3D4F" w:rsidRDefault="00997048">
      <w:pPr>
        <w:spacing w:line="360" w:lineRule="auto"/>
        <w:ind w:firstLineChars="200" w:firstLine="480"/>
        <w:rPr>
          <w:rFonts w:hAnsi="宋体" w:cs="宋体"/>
        </w:rPr>
      </w:pPr>
      <w:r w:rsidRPr="00DF3D4F">
        <w:rPr>
          <w:rFonts w:hAnsi="宋体" w:cs="宋体" w:hint="eastAsia"/>
        </w:rPr>
        <w:t>1.1.1.1 合同文件（或称合同）：指合同协议书、中标通知书、投标函、商务和技术偏离表、专用合同条款、通用合同条款、供货要求、分项报价表、中标货物技术性能指标的详细描述、技术服务和质保期服务计划，以及其他构成合同组成部分的文件。</w:t>
      </w:r>
    </w:p>
    <w:p w:rsidR="00FC7B0D" w:rsidRPr="00DF3D4F" w:rsidRDefault="00997048">
      <w:pPr>
        <w:spacing w:line="360" w:lineRule="auto"/>
        <w:ind w:firstLineChars="200" w:firstLine="480"/>
        <w:rPr>
          <w:rFonts w:hAnsi="宋体" w:cs="宋体"/>
        </w:rPr>
      </w:pPr>
      <w:r w:rsidRPr="00DF3D4F">
        <w:rPr>
          <w:rFonts w:hAnsi="宋体" w:cs="宋体" w:hint="eastAsia"/>
        </w:rPr>
        <w:t>1.1.1.2 合同协议书：指买方和卖方共同签署的合同协议书。</w:t>
      </w:r>
    </w:p>
    <w:p w:rsidR="00FC7B0D" w:rsidRPr="00DF3D4F" w:rsidRDefault="00997048">
      <w:pPr>
        <w:spacing w:line="360" w:lineRule="auto"/>
        <w:ind w:firstLineChars="200" w:firstLine="480"/>
        <w:rPr>
          <w:rFonts w:hAnsi="宋体" w:cs="宋体"/>
        </w:rPr>
      </w:pPr>
      <w:r w:rsidRPr="00DF3D4F">
        <w:rPr>
          <w:rFonts w:hAnsi="宋体" w:cs="宋体" w:hint="eastAsia"/>
        </w:rPr>
        <w:t>1.1.1.3 中标通知书：指买方通知卖方中标的函件。</w:t>
      </w:r>
    </w:p>
    <w:p w:rsidR="00FC7B0D" w:rsidRPr="00DF3D4F" w:rsidRDefault="00997048">
      <w:pPr>
        <w:spacing w:line="360" w:lineRule="auto"/>
        <w:ind w:firstLineChars="200" w:firstLine="480"/>
        <w:rPr>
          <w:rFonts w:hAnsi="宋体" w:cs="宋体"/>
        </w:rPr>
      </w:pPr>
      <w:r w:rsidRPr="00DF3D4F">
        <w:rPr>
          <w:rFonts w:hAnsi="宋体" w:cs="宋体" w:hint="eastAsia"/>
        </w:rPr>
        <w:t>1.1.1.4 投标函：指由卖方填写并签署的，名为“投标函”的函件。</w:t>
      </w:r>
    </w:p>
    <w:p w:rsidR="00FC7B0D" w:rsidRPr="00DF3D4F" w:rsidRDefault="00997048">
      <w:pPr>
        <w:spacing w:line="360" w:lineRule="auto"/>
        <w:ind w:firstLineChars="200" w:firstLine="480"/>
        <w:rPr>
          <w:rFonts w:hAnsi="宋体" w:cs="宋体"/>
        </w:rPr>
      </w:pPr>
      <w:r w:rsidRPr="00DF3D4F">
        <w:rPr>
          <w:rFonts w:hAnsi="宋体" w:cs="宋体" w:hint="eastAsia"/>
        </w:rPr>
        <w:t>1.1.1.5 商务和技术偏离表：指卖方投标文件中的商务和技术偏离表。</w:t>
      </w:r>
    </w:p>
    <w:p w:rsidR="00FC7B0D" w:rsidRPr="00DF3D4F" w:rsidRDefault="00997048">
      <w:pPr>
        <w:spacing w:line="360" w:lineRule="auto"/>
        <w:ind w:firstLineChars="200" w:firstLine="480"/>
        <w:rPr>
          <w:rFonts w:hAnsi="宋体" w:cs="宋体"/>
        </w:rPr>
      </w:pPr>
      <w:r w:rsidRPr="00DF3D4F">
        <w:rPr>
          <w:rFonts w:hAnsi="宋体" w:cs="宋体" w:hint="eastAsia"/>
        </w:rPr>
        <w:t>1.1.1.6 供货要求：指合同文件中名为“供货要求”的文件。</w:t>
      </w:r>
    </w:p>
    <w:p w:rsidR="00FC7B0D" w:rsidRPr="00DF3D4F" w:rsidRDefault="00997048">
      <w:pPr>
        <w:spacing w:line="360" w:lineRule="auto"/>
        <w:ind w:firstLineChars="200" w:firstLine="480"/>
        <w:rPr>
          <w:rFonts w:hAnsi="宋体" w:cs="宋体"/>
        </w:rPr>
      </w:pPr>
      <w:r w:rsidRPr="00DF3D4F">
        <w:rPr>
          <w:rFonts w:hAnsi="宋体" w:cs="宋体" w:hint="eastAsia"/>
        </w:rPr>
        <w:t>1.1.1.7 中标货物技术性能指标的详细描述：指卖方投标文件中的投标货物技术性能指标的详细描述。</w:t>
      </w:r>
    </w:p>
    <w:p w:rsidR="00FC7B0D" w:rsidRPr="00DF3D4F" w:rsidRDefault="00997048">
      <w:pPr>
        <w:spacing w:line="360" w:lineRule="auto"/>
        <w:ind w:firstLineChars="200" w:firstLine="480"/>
        <w:rPr>
          <w:rFonts w:hAnsi="宋体" w:cs="宋体"/>
        </w:rPr>
      </w:pPr>
      <w:r w:rsidRPr="00DF3D4F">
        <w:rPr>
          <w:rFonts w:hAnsi="宋体" w:cs="宋体" w:hint="eastAsia"/>
        </w:rPr>
        <w:t>1.1.1.8 技术服务和质保期服务计划：指卖方投标文件中的技术服务和质保期服务计划。</w:t>
      </w:r>
    </w:p>
    <w:p w:rsidR="00FC7B0D" w:rsidRPr="00DF3D4F" w:rsidRDefault="00997048">
      <w:pPr>
        <w:spacing w:line="360" w:lineRule="auto"/>
        <w:ind w:firstLineChars="200" w:firstLine="480"/>
        <w:rPr>
          <w:rFonts w:hAnsi="宋体" w:cs="宋体"/>
        </w:rPr>
      </w:pPr>
      <w:r w:rsidRPr="00DF3D4F">
        <w:rPr>
          <w:rFonts w:hAnsi="宋体" w:cs="宋体" w:hint="eastAsia"/>
        </w:rPr>
        <w:t>1.1.1.9 分项报价表：指卖方投标文件中的分项报价表。</w:t>
      </w:r>
    </w:p>
    <w:p w:rsidR="00FC7B0D" w:rsidRPr="00DF3D4F" w:rsidRDefault="00997048">
      <w:pPr>
        <w:spacing w:line="360" w:lineRule="auto"/>
        <w:ind w:firstLineChars="200" w:firstLine="480"/>
        <w:rPr>
          <w:rFonts w:hAnsi="宋体" w:cs="宋体"/>
        </w:rPr>
      </w:pPr>
      <w:r w:rsidRPr="00DF3D4F">
        <w:rPr>
          <w:rFonts w:hAnsi="宋体" w:cs="宋体" w:hint="eastAsia"/>
        </w:rPr>
        <w:t>1.1.1.10 其他合同文件：指经合同双方当事人确认构成合同文件的其他文件。</w:t>
      </w:r>
    </w:p>
    <w:p w:rsidR="00FC7B0D" w:rsidRPr="00DF3D4F" w:rsidRDefault="00997048">
      <w:pPr>
        <w:spacing w:line="360" w:lineRule="auto"/>
        <w:ind w:firstLineChars="200" w:firstLine="480"/>
        <w:rPr>
          <w:rFonts w:hAnsi="宋体" w:cs="宋体"/>
          <w:bCs/>
        </w:rPr>
      </w:pPr>
      <w:r w:rsidRPr="00DF3D4F">
        <w:rPr>
          <w:rFonts w:hAnsi="宋体" w:cs="宋体" w:hint="eastAsia"/>
          <w:bCs/>
        </w:rPr>
        <w:t>1.1.2 合同当事人</w:t>
      </w:r>
    </w:p>
    <w:p w:rsidR="00FC7B0D" w:rsidRPr="00DF3D4F" w:rsidRDefault="00997048">
      <w:pPr>
        <w:spacing w:line="360" w:lineRule="auto"/>
        <w:ind w:firstLineChars="200" w:firstLine="480"/>
        <w:rPr>
          <w:rFonts w:hAnsi="宋体" w:cs="宋体"/>
          <w:bCs/>
        </w:rPr>
      </w:pPr>
      <w:r w:rsidRPr="00DF3D4F">
        <w:rPr>
          <w:rFonts w:hAnsi="宋体" w:cs="宋体" w:hint="eastAsia"/>
          <w:bCs/>
        </w:rPr>
        <w:t>1.1.2.1 合同当事人：指买方和（或）卖方。</w:t>
      </w:r>
    </w:p>
    <w:p w:rsidR="00FC7B0D" w:rsidRPr="00DF3D4F" w:rsidRDefault="00997048">
      <w:pPr>
        <w:spacing w:line="360" w:lineRule="auto"/>
        <w:ind w:firstLineChars="200" w:firstLine="480"/>
        <w:rPr>
          <w:rFonts w:hAnsi="宋体" w:cs="宋体"/>
          <w:bCs/>
        </w:rPr>
      </w:pPr>
      <w:r w:rsidRPr="00DF3D4F">
        <w:rPr>
          <w:rFonts w:hAnsi="宋体" w:cs="宋体" w:hint="eastAsia"/>
          <w:bCs/>
        </w:rPr>
        <w:t>1.1.2.2 买方：指与卖方签订合同协议书，购买合同货物和技术服务和质保期服务的当事人，及其合法继承人。</w:t>
      </w:r>
    </w:p>
    <w:p w:rsidR="00FC7B0D" w:rsidRPr="00DF3D4F" w:rsidRDefault="00997048">
      <w:pPr>
        <w:spacing w:line="360" w:lineRule="auto"/>
        <w:ind w:firstLineChars="200" w:firstLine="480"/>
        <w:rPr>
          <w:rFonts w:hAnsi="宋体" w:cs="宋体"/>
          <w:bCs/>
        </w:rPr>
      </w:pPr>
      <w:r w:rsidRPr="00DF3D4F">
        <w:rPr>
          <w:rFonts w:hAnsi="宋体" w:cs="宋体" w:hint="eastAsia"/>
          <w:bCs/>
        </w:rPr>
        <w:t>1.1.2.3 卖方：指与买方签订合同协议书，提供合同货物和技术服务和质保期服务的当事人，及其合法继承人。</w:t>
      </w:r>
    </w:p>
    <w:p w:rsidR="00FC7B0D" w:rsidRPr="00DF3D4F" w:rsidRDefault="00997048">
      <w:pPr>
        <w:spacing w:line="360" w:lineRule="auto"/>
        <w:ind w:firstLineChars="200" w:firstLine="480"/>
        <w:rPr>
          <w:rFonts w:hAnsi="宋体" w:cs="宋体"/>
          <w:bCs/>
        </w:rPr>
      </w:pPr>
      <w:r w:rsidRPr="00DF3D4F">
        <w:rPr>
          <w:rFonts w:hAnsi="宋体" w:cs="宋体" w:hint="eastAsia"/>
          <w:bCs/>
        </w:rPr>
        <w:lastRenderedPageBreak/>
        <w:t>1.1.3 合同价格</w:t>
      </w:r>
    </w:p>
    <w:p w:rsidR="00FC7B0D" w:rsidRPr="00DF3D4F" w:rsidRDefault="00997048">
      <w:pPr>
        <w:spacing w:line="360" w:lineRule="auto"/>
        <w:ind w:firstLineChars="200" w:firstLine="480"/>
        <w:rPr>
          <w:rFonts w:hAnsi="宋体" w:cs="宋体"/>
          <w:bCs/>
        </w:rPr>
      </w:pPr>
      <w:r w:rsidRPr="00DF3D4F">
        <w:rPr>
          <w:rFonts w:hAnsi="宋体" w:cs="宋体" w:hint="eastAsia"/>
          <w:bCs/>
        </w:rPr>
        <w:t>1.1.3.1 签约合同价：是签订合同时合同协议书中写明的合同总金额。</w:t>
      </w:r>
    </w:p>
    <w:p w:rsidR="00FC7B0D" w:rsidRPr="00DF3D4F" w:rsidRDefault="00997048">
      <w:pPr>
        <w:spacing w:line="360" w:lineRule="auto"/>
        <w:ind w:firstLineChars="200" w:firstLine="480"/>
        <w:rPr>
          <w:rFonts w:hAnsi="宋体" w:cs="宋体"/>
          <w:bCs/>
        </w:rPr>
      </w:pPr>
      <w:r w:rsidRPr="00DF3D4F">
        <w:rPr>
          <w:rFonts w:hAnsi="宋体" w:cs="宋体" w:hint="eastAsia"/>
          <w:bCs/>
        </w:rPr>
        <w:t>1.1.3.2 合同价格：指卖方按合同约定履行了全部合同义务后，买方应付给卖方的金额。</w:t>
      </w:r>
    </w:p>
    <w:p w:rsidR="00FC7B0D" w:rsidRPr="00DF3D4F" w:rsidRDefault="00997048">
      <w:pPr>
        <w:spacing w:line="360" w:lineRule="auto"/>
        <w:ind w:firstLineChars="200" w:firstLine="480"/>
        <w:rPr>
          <w:rFonts w:hAnsi="宋体" w:cs="宋体"/>
        </w:rPr>
      </w:pPr>
      <w:r w:rsidRPr="00DF3D4F">
        <w:rPr>
          <w:rFonts w:hAnsi="宋体" w:cs="宋体" w:hint="eastAsia"/>
        </w:rPr>
        <w:t>1.1.4 合同货物：指卖方按合同约定应向买方提供的设备、装置、备品、备件、易损易耗件、配套使用的软件或其他辅助电子应用程序及技术资料，或其中任何一部分。</w:t>
      </w:r>
    </w:p>
    <w:p w:rsidR="00FC7B0D" w:rsidRPr="00DF3D4F" w:rsidRDefault="00997048">
      <w:pPr>
        <w:spacing w:line="360" w:lineRule="auto"/>
        <w:ind w:firstLineChars="200" w:firstLine="480"/>
        <w:rPr>
          <w:rFonts w:hAnsi="宋体" w:cs="宋体"/>
        </w:rPr>
      </w:pPr>
      <w:r w:rsidRPr="00DF3D4F">
        <w:rPr>
          <w:rFonts w:hAnsi="宋体" w:cs="宋体" w:hint="eastAsia"/>
        </w:rPr>
        <w:t>1.1.5 技术资料：指各种纸质及电子载体的与合同货物的设计、检验、安装、调试、考核、操作、维修以及保养等有关的技术指标、规格、图纸和说明文件。</w:t>
      </w:r>
    </w:p>
    <w:p w:rsidR="00FC7B0D" w:rsidRPr="00DF3D4F" w:rsidRDefault="00997048">
      <w:pPr>
        <w:spacing w:line="360" w:lineRule="auto"/>
        <w:ind w:firstLineChars="200" w:firstLine="480"/>
        <w:rPr>
          <w:rFonts w:hAnsi="宋体" w:cs="宋体"/>
        </w:rPr>
      </w:pPr>
      <w:r w:rsidRPr="00DF3D4F">
        <w:rPr>
          <w:rFonts w:hAnsi="宋体" w:cs="宋体" w:hint="eastAsia"/>
        </w:rPr>
        <w:t>1.1.6 安装：指对合同货物进行的组装、连接以</w:t>
      </w:r>
      <w:bookmarkStart w:id="452" w:name="_Toc15914"/>
      <w:r w:rsidRPr="00DF3D4F">
        <w:rPr>
          <w:rFonts w:hAnsi="宋体" w:cs="宋体" w:hint="eastAsia"/>
        </w:rPr>
        <w:t>及根据需要将合同货物固定在施</w:t>
      </w:r>
      <w:bookmarkEnd w:id="452"/>
      <w:r w:rsidRPr="00DF3D4F">
        <w:rPr>
          <w:rFonts w:hAnsi="宋体" w:cs="宋体" w:hint="eastAsia"/>
        </w:rPr>
        <w:t>工场地内一定的位置上，使其就位并与相关设备、工程实现连接。</w:t>
      </w:r>
    </w:p>
    <w:p w:rsidR="00FC7B0D" w:rsidRPr="00DF3D4F" w:rsidRDefault="00997048">
      <w:pPr>
        <w:spacing w:line="360" w:lineRule="auto"/>
        <w:ind w:firstLineChars="200" w:firstLine="480"/>
        <w:rPr>
          <w:rFonts w:hAnsi="宋体" w:cs="宋体"/>
        </w:rPr>
      </w:pPr>
      <w:r w:rsidRPr="00DF3D4F">
        <w:rPr>
          <w:rFonts w:hAnsi="宋体" w:cs="宋体" w:hint="eastAsia"/>
        </w:rPr>
        <w:t>1.1.7 调试：指在合同货物安装完成后，对合同货物所进行的调校和测试。</w:t>
      </w:r>
    </w:p>
    <w:p w:rsidR="00FC7B0D" w:rsidRPr="00DF3D4F" w:rsidRDefault="00997048">
      <w:pPr>
        <w:spacing w:line="360" w:lineRule="auto"/>
        <w:ind w:firstLineChars="200" w:firstLine="480"/>
        <w:rPr>
          <w:rFonts w:hAnsi="宋体" w:cs="宋体"/>
        </w:rPr>
      </w:pPr>
      <w:r w:rsidRPr="00DF3D4F">
        <w:rPr>
          <w:rFonts w:hAnsi="宋体" w:cs="宋体" w:hint="eastAsia"/>
        </w:rPr>
        <w:t>1.1.8 考核：指在合同货物调试完成后，对合同货物进行的用于确定其是否达到合同约定的技术性能考核指标的考核。</w:t>
      </w:r>
    </w:p>
    <w:p w:rsidR="00FC7B0D" w:rsidRPr="00DF3D4F" w:rsidRDefault="00997048">
      <w:pPr>
        <w:spacing w:line="360" w:lineRule="auto"/>
        <w:ind w:firstLineChars="200" w:firstLine="480"/>
        <w:rPr>
          <w:rFonts w:hAnsi="宋体" w:cs="宋体"/>
        </w:rPr>
      </w:pPr>
      <w:r w:rsidRPr="00DF3D4F">
        <w:rPr>
          <w:rFonts w:hAnsi="宋体" w:cs="宋体" w:hint="eastAsia"/>
        </w:rPr>
        <w:t>1.1.9 验收：指合同货物通过考核达到合同约定的技术性能考核指标后，买方作出接受合同货物的确认。</w:t>
      </w:r>
    </w:p>
    <w:p w:rsidR="00FC7B0D" w:rsidRPr="00DF3D4F" w:rsidRDefault="00997048">
      <w:pPr>
        <w:spacing w:line="360" w:lineRule="auto"/>
        <w:ind w:firstLineChars="200" w:firstLine="480"/>
        <w:rPr>
          <w:rFonts w:hAnsi="宋体" w:cs="宋体"/>
        </w:rPr>
      </w:pPr>
      <w:r w:rsidRPr="00DF3D4F">
        <w:rPr>
          <w:rFonts w:hAnsi="宋体" w:cs="宋体" w:hint="eastAsia"/>
        </w:rPr>
        <w:t>1.1.10 技术服务：指卖方按合同约定，在合同货物验收前，向买方提供的安装、调试、培训等，或者在由买方负责的安装、调试、考核中对买方进行的技术指导、协助、监督和培训等。</w:t>
      </w:r>
    </w:p>
    <w:p w:rsidR="00FC7B0D" w:rsidRPr="00DF3D4F" w:rsidRDefault="00997048">
      <w:pPr>
        <w:spacing w:line="360" w:lineRule="auto"/>
        <w:ind w:firstLineChars="200" w:firstLine="480"/>
        <w:rPr>
          <w:rFonts w:hAnsi="宋体" w:cs="宋体"/>
        </w:rPr>
      </w:pPr>
      <w:r w:rsidRPr="00DF3D4F">
        <w:rPr>
          <w:rFonts w:hAnsi="宋体" w:cs="宋体" w:hint="eastAsia"/>
        </w:rPr>
        <w:t>1.1.11</w:t>
      </w:r>
      <w:bookmarkStart w:id="453" w:name="_Toc17041"/>
      <w:r w:rsidRPr="00DF3D4F">
        <w:rPr>
          <w:rFonts w:hAnsi="宋体" w:cs="宋体" w:hint="eastAsia"/>
        </w:rPr>
        <w:t xml:space="preserve"> 质量保证期：指合</w:t>
      </w:r>
      <w:bookmarkEnd w:id="453"/>
      <w:r w:rsidRPr="00DF3D4F">
        <w:rPr>
          <w:rFonts w:hAnsi="宋体" w:cs="宋体" w:hint="eastAsia"/>
        </w:rPr>
        <w:t>同货物验收后，卖方按合同约定保证合同货物适当、稳定运行，并负责消除合同货物故障的期限。</w:t>
      </w:r>
    </w:p>
    <w:p w:rsidR="00FC7B0D" w:rsidRPr="00DF3D4F" w:rsidRDefault="00997048">
      <w:pPr>
        <w:spacing w:line="360" w:lineRule="auto"/>
        <w:ind w:firstLineChars="200" w:firstLine="480"/>
        <w:rPr>
          <w:rFonts w:hAnsi="宋体" w:cs="宋体"/>
        </w:rPr>
      </w:pPr>
      <w:r w:rsidRPr="00DF3D4F">
        <w:rPr>
          <w:rFonts w:hAnsi="宋体" w:cs="宋体" w:hint="eastAsia"/>
        </w:rPr>
        <w:t>1.1.12 质保期服务：指在质量保证期内，卖方向买方提供的合同货物维护服务、咨询服务、技术指导、协助以及对出现故障的合同货物进行修理或更换的服务。</w:t>
      </w:r>
    </w:p>
    <w:p w:rsidR="00FC7B0D" w:rsidRPr="00DF3D4F" w:rsidRDefault="00997048">
      <w:pPr>
        <w:spacing w:line="360" w:lineRule="auto"/>
        <w:ind w:firstLineChars="200" w:firstLine="480"/>
        <w:rPr>
          <w:rFonts w:hAnsi="宋体" w:cs="宋体"/>
        </w:rPr>
      </w:pPr>
      <w:r w:rsidRPr="00DF3D4F">
        <w:rPr>
          <w:rFonts w:hAnsi="宋体" w:cs="宋体" w:hint="eastAsia"/>
        </w:rPr>
        <w:t>1.1.13 工程</w:t>
      </w:r>
    </w:p>
    <w:p w:rsidR="00FC7B0D" w:rsidRPr="00DF3D4F" w:rsidRDefault="00997048">
      <w:pPr>
        <w:spacing w:line="360" w:lineRule="auto"/>
        <w:ind w:firstLineChars="200" w:firstLine="480"/>
        <w:rPr>
          <w:rFonts w:hAnsi="宋体" w:cs="宋体"/>
        </w:rPr>
      </w:pPr>
      <w:bookmarkStart w:id="454" w:name="_Toc144974577"/>
      <w:bookmarkStart w:id="455" w:name="_Toc384308283"/>
      <w:bookmarkStart w:id="456" w:name="_Toc247527634"/>
      <w:bookmarkStart w:id="457" w:name="_Toc247514033"/>
      <w:bookmarkStart w:id="458" w:name="_Toc300835030"/>
      <w:bookmarkStart w:id="459" w:name="_Toc152042387"/>
      <w:bookmarkStart w:id="460" w:name="_Toc30842"/>
      <w:bookmarkStart w:id="461" w:name="_Toc361508657"/>
      <w:bookmarkStart w:id="462" w:name="_Toc369531599"/>
      <w:bookmarkStart w:id="463" w:name="_Toc152045609"/>
      <w:bookmarkStart w:id="464" w:name="_Toc184635098"/>
      <w:bookmarkStart w:id="465" w:name="_Toc247085769"/>
      <w:bookmarkStart w:id="466" w:name="_Toc246996997"/>
      <w:bookmarkStart w:id="467" w:name="_Toc296602499"/>
      <w:bookmarkStart w:id="468" w:name="_Toc246996254"/>
      <w:r w:rsidRPr="00DF3D4F">
        <w:rPr>
          <w:rFonts w:hAnsi="宋体" w:cs="宋体" w:hint="eastAsia"/>
        </w:rPr>
        <w:t>1.1.13.1 工程：</w:t>
      </w:r>
      <w:bookmarkEnd w:id="454"/>
      <w:bookmarkEnd w:id="455"/>
      <w:bookmarkEnd w:id="456"/>
      <w:bookmarkEnd w:id="457"/>
      <w:bookmarkEnd w:id="458"/>
      <w:bookmarkEnd w:id="459"/>
      <w:bookmarkEnd w:id="460"/>
      <w:bookmarkEnd w:id="461"/>
      <w:bookmarkEnd w:id="462"/>
      <w:bookmarkEnd w:id="463"/>
      <w:r w:rsidRPr="00DF3D4F">
        <w:rPr>
          <w:rFonts w:hAnsi="宋体" w:cs="宋体" w:hint="eastAsia"/>
        </w:rPr>
        <w:t>指在专用合同条款中指明的，安装运行</w:t>
      </w:r>
      <w:bookmarkStart w:id="469" w:name="_Toc9002"/>
      <w:bookmarkEnd w:id="464"/>
      <w:bookmarkEnd w:id="465"/>
      <w:bookmarkEnd w:id="466"/>
      <w:bookmarkEnd w:id="467"/>
      <w:bookmarkEnd w:id="468"/>
      <w:r w:rsidRPr="00DF3D4F">
        <w:rPr>
          <w:rFonts w:hAnsi="宋体" w:cs="宋体" w:hint="eastAsia"/>
        </w:rPr>
        <w:t>合同货物</w:t>
      </w:r>
      <w:bookmarkStart w:id="470" w:name="_Toc6626"/>
      <w:bookmarkEnd w:id="469"/>
      <w:r w:rsidRPr="00DF3D4F">
        <w:rPr>
          <w:rFonts w:hAnsi="宋体" w:cs="宋体" w:hint="eastAsia"/>
        </w:rPr>
        <w:t>的工程。</w:t>
      </w:r>
    </w:p>
    <w:p w:rsidR="00FC7B0D" w:rsidRPr="00DF3D4F" w:rsidRDefault="00997048">
      <w:pPr>
        <w:spacing w:line="360" w:lineRule="auto"/>
        <w:ind w:firstLineChars="200" w:firstLine="480"/>
        <w:rPr>
          <w:rFonts w:hAnsi="宋体" w:cs="宋体"/>
        </w:rPr>
      </w:pPr>
      <w:r w:rsidRPr="00DF3D4F">
        <w:rPr>
          <w:rFonts w:hAnsi="宋体" w:cs="宋体" w:hint="eastAsia"/>
        </w:rPr>
        <w:t>1.1</w:t>
      </w:r>
      <w:bookmarkEnd w:id="470"/>
      <w:r w:rsidRPr="00DF3D4F">
        <w:rPr>
          <w:rFonts w:hAnsi="宋体" w:cs="宋体" w:hint="eastAsia"/>
        </w:rPr>
        <w:t>.13.2 施工场地（或称工地、施工现场）：指专用合同条款中指明的工程所在场所。</w:t>
      </w:r>
    </w:p>
    <w:p w:rsidR="00FC7B0D" w:rsidRPr="00DF3D4F" w:rsidRDefault="00997048">
      <w:pPr>
        <w:spacing w:line="360" w:lineRule="auto"/>
        <w:ind w:firstLineChars="200" w:firstLine="480"/>
        <w:rPr>
          <w:rFonts w:hAnsi="宋体" w:cs="宋体"/>
        </w:rPr>
      </w:pPr>
      <w:r w:rsidRPr="00DF3D4F">
        <w:rPr>
          <w:rFonts w:hAnsi="宋体" w:cs="宋体" w:hint="eastAsia"/>
        </w:rPr>
        <w:t>1.1.14 天（或称日）：除特别指明外，指日历天。合同中按天计算时间的，开始当天不计入，从次日开始计算。合同约定的期间的最后一天是星期日或者其</w:t>
      </w:r>
      <w:r w:rsidRPr="00DF3D4F">
        <w:rPr>
          <w:rFonts w:hAnsi="宋体" w:cs="宋体" w:hint="eastAsia"/>
        </w:rPr>
        <w:lastRenderedPageBreak/>
        <w:t>他法定休假日的，以休假日的次日为期间的最后一天。</w:t>
      </w:r>
    </w:p>
    <w:p w:rsidR="00FC7B0D" w:rsidRPr="00DF3D4F" w:rsidRDefault="00997048">
      <w:pPr>
        <w:spacing w:line="360" w:lineRule="auto"/>
        <w:ind w:firstLineChars="200" w:firstLine="480"/>
        <w:rPr>
          <w:rFonts w:hAnsi="宋体" w:cs="宋体"/>
        </w:rPr>
      </w:pPr>
      <w:r w:rsidRPr="00DF3D4F">
        <w:rPr>
          <w:rFonts w:hAnsi="宋体" w:cs="宋体" w:hint="eastAsia"/>
        </w:rPr>
        <w:t>1.1.15 月：按照公历月计算。合同中按月计算时间的，开始当天不计入，从次日开始计算。合同约定的期间的最后一天是星期日或者其他法定休假日的，以休假日的次日为期间的最后一天。</w:t>
      </w:r>
    </w:p>
    <w:p w:rsidR="00FC7B0D" w:rsidRPr="00DF3D4F" w:rsidRDefault="00997048">
      <w:pPr>
        <w:spacing w:line="360" w:lineRule="auto"/>
        <w:ind w:firstLineChars="200" w:firstLine="480"/>
        <w:rPr>
          <w:rFonts w:hAnsi="宋体" w:cs="宋体"/>
        </w:rPr>
      </w:pPr>
      <w:r w:rsidRPr="00DF3D4F">
        <w:rPr>
          <w:rFonts w:hAnsi="宋体" w:cs="宋体" w:hint="eastAsia"/>
        </w:rPr>
        <w:t>1.1.16 书面形式：指合同文件、信件和数据电文（包括电报、电传、传真、电子数据交换和电子邮件）等可以有形地表现所载内容的形式。</w:t>
      </w:r>
    </w:p>
    <w:p w:rsidR="00FC7B0D" w:rsidRPr="00DF3D4F" w:rsidRDefault="00997048">
      <w:pPr>
        <w:spacing w:line="360" w:lineRule="auto"/>
        <w:ind w:firstLine="137"/>
        <w:outlineLvl w:val="3"/>
        <w:rPr>
          <w:rFonts w:ascii="黑体" w:eastAsia="黑体" w:hAnsi="黑体" w:cs="黑体"/>
        </w:rPr>
      </w:pPr>
      <w:bookmarkStart w:id="471" w:name="_Toc482188728"/>
      <w:bookmarkStart w:id="472" w:name="_Toc501460737"/>
      <w:r w:rsidRPr="00DF3D4F">
        <w:rPr>
          <w:rFonts w:ascii="黑体" w:eastAsia="黑体" w:hAnsi="黑体" w:cs="黑体" w:hint="eastAsia"/>
        </w:rPr>
        <w:t>1.2 语言文字</w:t>
      </w:r>
      <w:bookmarkEnd w:id="471"/>
      <w:bookmarkEnd w:id="472"/>
    </w:p>
    <w:p w:rsidR="00FC7B0D" w:rsidRPr="00DF3D4F" w:rsidRDefault="00997048">
      <w:pPr>
        <w:spacing w:line="360" w:lineRule="auto"/>
        <w:ind w:firstLineChars="200" w:firstLine="480"/>
        <w:rPr>
          <w:rFonts w:hAnsi="宋体" w:cs="宋体"/>
        </w:rPr>
      </w:pPr>
      <w:r w:rsidRPr="00DF3D4F">
        <w:rPr>
          <w:rFonts w:hAnsi="宋体" w:cs="宋体" w:hint="eastAsia"/>
        </w:rPr>
        <w:t>合同使用的语言文字为中文。专用术语使用外文的，应附有中文注释。</w:t>
      </w:r>
    </w:p>
    <w:p w:rsidR="00FC7B0D" w:rsidRPr="00DF3D4F" w:rsidRDefault="00997048">
      <w:pPr>
        <w:spacing w:line="360" w:lineRule="auto"/>
        <w:ind w:firstLine="137"/>
        <w:outlineLvl w:val="3"/>
        <w:rPr>
          <w:rFonts w:ascii="黑体" w:eastAsia="黑体" w:hAnsi="黑体" w:cs="黑体"/>
        </w:rPr>
      </w:pPr>
      <w:bookmarkStart w:id="473" w:name="_Toc501460738"/>
      <w:bookmarkStart w:id="474" w:name="_Toc482188729"/>
      <w:r w:rsidRPr="00DF3D4F">
        <w:rPr>
          <w:rFonts w:ascii="黑体" w:eastAsia="黑体" w:hAnsi="黑体" w:cs="黑体" w:hint="eastAsia"/>
        </w:rPr>
        <w:t>1.3合同文件的优先顺序</w:t>
      </w:r>
      <w:bookmarkEnd w:id="473"/>
      <w:bookmarkEnd w:id="474"/>
    </w:p>
    <w:p w:rsidR="00FC7B0D" w:rsidRPr="00DF3D4F" w:rsidRDefault="00997048">
      <w:pPr>
        <w:spacing w:line="360" w:lineRule="auto"/>
        <w:ind w:firstLineChars="200" w:firstLine="480"/>
        <w:rPr>
          <w:rFonts w:hAnsi="宋体" w:cs="宋体"/>
        </w:rPr>
      </w:pPr>
      <w:r w:rsidRPr="00DF3D4F">
        <w:rPr>
          <w:rFonts w:hAnsi="宋体" w:cs="宋体" w:hint="eastAsia"/>
        </w:rPr>
        <w:t>组成合同的各项文件应互相解释，互为说明。除专用合同条款另有约定外，解释合同文件的优先顺序如下：</w:t>
      </w:r>
    </w:p>
    <w:p w:rsidR="00FC7B0D" w:rsidRPr="00DF3D4F" w:rsidRDefault="00997048">
      <w:pPr>
        <w:spacing w:line="360" w:lineRule="auto"/>
        <w:ind w:firstLineChars="200" w:firstLine="480"/>
        <w:rPr>
          <w:rFonts w:hAnsi="宋体" w:cs="宋体"/>
        </w:rPr>
      </w:pPr>
      <w:r w:rsidRPr="00DF3D4F">
        <w:rPr>
          <w:rFonts w:hAnsi="宋体" w:cs="宋体" w:hint="eastAsia"/>
        </w:rPr>
        <w:t>（1）合同协议书；</w:t>
      </w:r>
    </w:p>
    <w:p w:rsidR="00FC7B0D" w:rsidRPr="00DF3D4F" w:rsidRDefault="00997048">
      <w:pPr>
        <w:spacing w:line="360" w:lineRule="auto"/>
        <w:ind w:firstLineChars="200" w:firstLine="480"/>
        <w:rPr>
          <w:rFonts w:hAnsi="宋体" w:cs="宋体"/>
        </w:rPr>
      </w:pPr>
      <w:r w:rsidRPr="00DF3D4F">
        <w:rPr>
          <w:rFonts w:hAnsi="宋体" w:cs="宋体" w:hint="eastAsia"/>
        </w:rPr>
        <w:t>（2）中标通知书；</w:t>
      </w:r>
    </w:p>
    <w:p w:rsidR="00FC7B0D" w:rsidRPr="00DF3D4F" w:rsidRDefault="00997048">
      <w:pPr>
        <w:spacing w:line="360" w:lineRule="auto"/>
        <w:ind w:firstLineChars="200" w:firstLine="480"/>
        <w:rPr>
          <w:rFonts w:hAnsi="宋体" w:cs="宋体"/>
        </w:rPr>
      </w:pPr>
      <w:r w:rsidRPr="00DF3D4F">
        <w:rPr>
          <w:rFonts w:hAnsi="宋体" w:cs="宋体" w:hint="eastAsia"/>
        </w:rPr>
        <w:t>（3）投标函；</w:t>
      </w:r>
    </w:p>
    <w:p w:rsidR="00FC7B0D" w:rsidRPr="00DF3D4F" w:rsidRDefault="00997048">
      <w:pPr>
        <w:spacing w:line="360" w:lineRule="auto"/>
        <w:ind w:firstLineChars="200" w:firstLine="480"/>
        <w:rPr>
          <w:rFonts w:hAnsi="宋体" w:cs="宋体"/>
        </w:rPr>
      </w:pPr>
      <w:r w:rsidRPr="00DF3D4F">
        <w:rPr>
          <w:rFonts w:hAnsi="宋体" w:cs="宋体" w:hint="eastAsia"/>
        </w:rPr>
        <w:t>（4）商务和技术偏差表；</w:t>
      </w:r>
    </w:p>
    <w:p w:rsidR="00FC7B0D" w:rsidRPr="00DF3D4F" w:rsidRDefault="00997048">
      <w:pPr>
        <w:spacing w:line="360" w:lineRule="auto"/>
        <w:ind w:firstLineChars="200" w:firstLine="480"/>
        <w:rPr>
          <w:rFonts w:hAnsi="宋体" w:cs="宋体"/>
        </w:rPr>
      </w:pPr>
      <w:r w:rsidRPr="00DF3D4F">
        <w:rPr>
          <w:rFonts w:hAnsi="宋体" w:cs="宋体" w:hint="eastAsia"/>
        </w:rPr>
        <w:t>（5）专用合同条款；</w:t>
      </w:r>
    </w:p>
    <w:p w:rsidR="00FC7B0D" w:rsidRPr="00DF3D4F" w:rsidRDefault="00997048">
      <w:pPr>
        <w:spacing w:line="360" w:lineRule="auto"/>
        <w:ind w:firstLineChars="200" w:firstLine="480"/>
        <w:rPr>
          <w:rFonts w:hAnsi="宋体" w:cs="宋体"/>
        </w:rPr>
      </w:pPr>
      <w:r w:rsidRPr="00DF3D4F">
        <w:rPr>
          <w:rFonts w:hAnsi="宋体" w:cs="宋体" w:hint="eastAsia"/>
        </w:rPr>
        <w:t>（6）通用合同条款；</w:t>
      </w:r>
    </w:p>
    <w:p w:rsidR="00FC7B0D" w:rsidRPr="00DF3D4F" w:rsidRDefault="00997048">
      <w:pPr>
        <w:spacing w:line="360" w:lineRule="auto"/>
        <w:ind w:firstLineChars="200" w:firstLine="480"/>
        <w:rPr>
          <w:rFonts w:hAnsi="宋体" w:cs="宋体"/>
        </w:rPr>
      </w:pPr>
      <w:r w:rsidRPr="00DF3D4F">
        <w:rPr>
          <w:rFonts w:hAnsi="宋体" w:cs="宋体" w:hint="eastAsia"/>
        </w:rPr>
        <w:t>（7）供货要求；</w:t>
      </w:r>
    </w:p>
    <w:p w:rsidR="00FC7B0D" w:rsidRPr="00DF3D4F" w:rsidRDefault="00997048">
      <w:pPr>
        <w:spacing w:line="360" w:lineRule="auto"/>
        <w:ind w:firstLineChars="200" w:firstLine="480"/>
        <w:rPr>
          <w:rFonts w:hAnsi="宋体" w:cs="宋体"/>
        </w:rPr>
      </w:pPr>
      <w:r w:rsidRPr="00DF3D4F">
        <w:rPr>
          <w:rFonts w:hAnsi="宋体" w:cs="宋体" w:hint="eastAsia"/>
        </w:rPr>
        <w:t>（8）分项报价表；</w:t>
      </w:r>
    </w:p>
    <w:p w:rsidR="00FC7B0D" w:rsidRPr="00DF3D4F" w:rsidRDefault="00997048">
      <w:pPr>
        <w:spacing w:line="360" w:lineRule="auto"/>
        <w:ind w:firstLineChars="200" w:firstLine="480"/>
        <w:rPr>
          <w:rFonts w:hAnsi="宋体" w:cs="宋体"/>
        </w:rPr>
      </w:pPr>
      <w:r w:rsidRPr="00DF3D4F">
        <w:rPr>
          <w:rFonts w:hAnsi="宋体" w:cs="宋体" w:hint="eastAsia"/>
        </w:rPr>
        <w:t>（9）中标货物技术性能指标的详细描述；</w:t>
      </w:r>
    </w:p>
    <w:p w:rsidR="00FC7B0D" w:rsidRPr="00DF3D4F" w:rsidRDefault="00997048">
      <w:pPr>
        <w:spacing w:line="360" w:lineRule="auto"/>
        <w:ind w:firstLineChars="200" w:firstLine="480"/>
        <w:rPr>
          <w:rFonts w:hAnsi="宋体" w:cs="宋体"/>
        </w:rPr>
      </w:pPr>
      <w:r w:rsidRPr="00DF3D4F">
        <w:rPr>
          <w:rFonts w:hAnsi="宋体" w:cs="宋体" w:hint="eastAsia"/>
        </w:rPr>
        <w:t>（10）技术服务和质保期服务计划；</w:t>
      </w:r>
    </w:p>
    <w:p w:rsidR="00FC7B0D" w:rsidRPr="00DF3D4F" w:rsidRDefault="00997048">
      <w:pPr>
        <w:spacing w:line="360" w:lineRule="auto"/>
        <w:ind w:firstLineChars="200" w:firstLine="480"/>
        <w:rPr>
          <w:rFonts w:hAnsi="宋体" w:cs="宋体"/>
        </w:rPr>
      </w:pPr>
      <w:r w:rsidRPr="00DF3D4F">
        <w:rPr>
          <w:rFonts w:hAnsi="宋体" w:cs="宋体" w:hint="eastAsia"/>
        </w:rPr>
        <w:t>（11）其他合同文件。</w:t>
      </w:r>
    </w:p>
    <w:p w:rsidR="00FC7B0D" w:rsidRPr="00DF3D4F" w:rsidRDefault="00997048">
      <w:pPr>
        <w:spacing w:line="360" w:lineRule="auto"/>
        <w:ind w:firstLine="137"/>
        <w:outlineLvl w:val="3"/>
        <w:rPr>
          <w:rFonts w:ascii="黑体" w:eastAsia="黑体" w:hAnsi="黑体" w:cs="黑体"/>
        </w:rPr>
      </w:pPr>
      <w:bookmarkStart w:id="475" w:name="_Toc501460739"/>
      <w:bookmarkStart w:id="476" w:name="_Toc482188730"/>
      <w:r w:rsidRPr="00DF3D4F">
        <w:rPr>
          <w:rFonts w:ascii="黑体" w:eastAsia="黑体" w:hAnsi="黑体" w:cs="黑体" w:hint="eastAsia"/>
        </w:rPr>
        <w:t>1.4 合同的生效及变更</w:t>
      </w:r>
      <w:bookmarkEnd w:id="475"/>
      <w:bookmarkEnd w:id="476"/>
    </w:p>
    <w:p w:rsidR="00FC7B0D" w:rsidRPr="00DF3D4F" w:rsidRDefault="00997048">
      <w:pPr>
        <w:spacing w:line="360" w:lineRule="auto"/>
        <w:ind w:firstLineChars="200" w:firstLine="480"/>
        <w:rPr>
          <w:rFonts w:hAnsi="宋体" w:cs="宋体"/>
        </w:rPr>
      </w:pPr>
      <w:r w:rsidRPr="00DF3D4F">
        <w:rPr>
          <w:rFonts w:hAnsi="宋体" w:cs="宋体" w:hint="eastAsia"/>
        </w:rPr>
        <w:t>1.4.1 除专用合同条款另有约定外，买方和卖方的法定代表人（单位负责人）或其授权代表在合同协议书上签字并加盖单位章后，合同生效。</w:t>
      </w:r>
    </w:p>
    <w:p w:rsidR="00FC7B0D" w:rsidRPr="00DF3D4F" w:rsidRDefault="00997048">
      <w:pPr>
        <w:spacing w:line="360" w:lineRule="auto"/>
        <w:ind w:firstLineChars="200" w:firstLine="480"/>
        <w:rPr>
          <w:rFonts w:hAnsi="宋体" w:cs="宋体"/>
        </w:rPr>
      </w:pPr>
      <w:r w:rsidRPr="00DF3D4F">
        <w:rPr>
          <w:rFonts w:hAnsi="宋体" w:cs="宋体" w:hint="eastAsia"/>
        </w:rPr>
        <w:t>1.4.2 除专用合同条款另有约定外，在合同履行过程中，如需对合同进行变更，双方应签订书面协议，并经双方法定代表人（单位负责人）或其授权代表签字并加盖单位章后生效。</w:t>
      </w:r>
    </w:p>
    <w:p w:rsidR="00FC7B0D" w:rsidRPr="00DF3D4F" w:rsidRDefault="00997048">
      <w:pPr>
        <w:spacing w:line="360" w:lineRule="auto"/>
        <w:ind w:firstLine="137"/>
        <w:outlineLvl w:val="3"/>
        <w:rPr>
          <w:rFonts w:ascii="黑体" w:eastAsia="黑体" w:hAnsi="黑体" w:cs="黑体"/>
        </w:rPr>
      </w:pPr>
      <w:bookmarkStart w:id="477" w:name="_Toc501460740"/>
      <w:bookmarkStart w:id="478" w:name="_Toc482188731"/>
      <w:r w:rsidRPr="00DF3D4F">
        <w:rPr>
          <w:rFonts w:ascii="黑体" w:eastAsia="黑体" w:hAnsi="黑体" w:cs="黑体" w:hint="eastAsia"/>
        </w:rPr>
        <w:t>1.5联络</w:t>
      </w:r>
      <w:bookmarkEnd w:id="477"/>
      <w:bookmarkEnd w:id="478"/>
    </w:p>
    <w:p w:rsidR="00FC7B0D" w:rsidRPr="00DF3D4F" w:rsidRDefault="00997048">
      <w:pPr>
        <w:spacing w:line="360" w:lineRule="auto"/>
        <w:ind w:firstLineChars="200" w:firstLine="480"/>
        <w:rPr>
          <w:rFonts w:hAnsi="宋体" w:cs="宋体"/>
        </w:rPr>
      </w:pPr>
      <w:r w:rsidRPr="00DF3D4F">
        <w:rPr>
          <w:rFonts w:hAnsi="宋体" w:cs="宋体" w:hint="eastAsia"/>
        </w:rPr>
        <w:t>1.5.1 买卖双方应就合同履行中有关的事项及时进行联络，重要事项应通过</w:t>
      </w:r>
      <w:r w:rsidRPr="00DF3D4F">
        <w:rPr>
          <w:rFonts w:hAnsi="宋体" w:cs="宋体" w:hint="eastAsia"/>
        </w:rPr>
        <w:lastRenderedPageBreak/>
        <w:t>书面形式进行联络或确认。合同履行过程中的任何联络及相关文件的签署，均应通过专用合同条款指定的联系人和联系方式进行。合同履行过程中，双方可以书面形式增加或变更指定联系人。</w:t>
      </w:r>
    </w:p>
    <w:p w:rsidR="00FC7B0D" w:rsidRPr="00DF3D4F" w:rsidRDefault="00997048">
      <w:pPr>
        <w:spacing w:line="360" w:lineRule="auto"/>
        <w:ind w:firstLineChars="200" w:firstLine="480"/>
        <w:rPr>
          <w:rFonts w:hAnsi="宋体" w:cs="宋体"/>
        </w:rPr>
      </w:pPr>
      <w:r w:rsidRPr="00DF3D4F">
        <w:rPr>
          <w:rFonts w:hAnsi="宋体" w:cs="宋体" w:hint="eastAsia"/>
        </w:rPr>
        <w:t>1.5.2 合同履行中或与合同有关的任何联络，送达到第1.5.1项指定的联系人即视为送达。</w:t>
      </w:r>
    </w:p>
    <w:p w:rsidR="00FC7B0D" w:rsidRPr="00DF3D4F" w:rsidRDefault="00997048">
      <w:pPr>
        <w:spacing w:line="360" w:lineRule="auto"/>
        <w:ind w:firstLineChars="200" w:firstLine="480"/>
        <w:rPr>
          <w:rFonts w:hAnsi="宋体" w:cs="宋体"/>
        </w:rPr>
      </w:pPr>
      <w:r w:rsidRPr="00DF3D4F">
        <w:rPr>
          <w:rFonts w:hAnsi="宋体" w:cs="宋体" w:hint="eastAsia"/>
        </w:rPr>
        <w:t>1.5.3 买方可以安排监理等相关人员作为买方人员，与卖方进行联络或参加合同货物的监造（如有）、交货前检验（如有）、开箱检验、安装、调试、考核、验收等，但应按照第1.5.1项的约定事先书面通知卖方。</w:t>
      </w:r>
    </w:p>
    <w:p w:rsidR="00FC7B0D" w:rsidRPr="00DF3D4F" w:rsidRDefault="00997048">
      <w:pPr>
        <w:spacing w:line="360" w:lineRule="auto"/>
        <w:ind w:firstLine="137"/>
        <w:outlineLvl w:val="3"/>
        <w:rPr>
          <w:rFonts w:ascii="黑体" w:eastAsia="黑体" w:hAnsi="黑体" w:cs="黑体"/>
        </w:rPr>
      </w:pPr>
      <w:bookmarkStart w:id="479" w:name="_Toc501460741"/>
      <w:bookmarkStart w:id="480" w:name="_Toc482188732"/>
      <w:r w:rsidRPr="00DF3D4F">
        <w:rPr>
          <w:rFonts w:ascii="黑体" w:eastAsia="黑体" w:hAnsi="黑体" w:cs="黑体" w:hint="eastAsia"/>
        </w:rPr>
        <w:t>1.6 联合体</w:t>
      </w:r>
      <w:bookmarkEnd w:id="479"/>
      <w:bookmarkEnd w:id="480"/>
    </w:p>
    <w:p w:rsidR="00FC7B0D" w:rsidRPr="00DF3D4F" w:rsidRDefault="00997048">
      <w:pPr>
        <w:spacing w:line="360" w:lineRule="auto"/>
        <w:ind w:firstLineChars="200" w:firstLine="480"/>
        <w:rPr>
          <w:rFonts w:hAnsi="宋体" w:cs="宋体"/>
        </w:rPr>
      </w:pPr>
      <w:r w:rsidRPr="00DF3D4F">
        <w:rPr>
          <w:rFonts w:hAnsi="宋体" w:cs="宋体" w:hint="eastAsia"/>
        </w:rPr>
        <w:t>1.6.1 卖方为联合体的，联合体各方应当共同与买方签订合同，并向买方为履行合同承担连带责任。</w:t>
      </w:r>
    </w:p>
    <w:p w:rsidR="00FC7B0D" w:rsidRPr="00DF3D4F" w:rsidRDefault="00997048">
      <w:pPr>
        <w:spacing w:line="360" w:lineRule="auto"/>
        <w:ind w:firstLineChars="200" w:firstLine="480"/>
        <w:rPr>
          <w:rFonts w:hAnsi="宋体" w:cs="宋体"/>
        </w:rPr>
      </w:pPr>
      <w:r w:rsidRPr="00DF3D4F">
        <w:rPr>
          <w:rFonts w:hAnsi="宋体" w:cs="宋体" w:hint="eastAsia"/>
        </w:rPr>
        <w:t>1.6.2 在合同履行过程中，未经买方同意，不得修改联合体协议。联合体协议中关于联合体成员间权利义务的划分，并不影响或减损联合体各方应就履行合同向买方承担的连带责任。</w:t>
      </w:r>
    </w:p>
    <w:p w:rsidR="00FC7B0D" w:rsidRPr="00DF3D4F" w:rsidRDefault="00997048">
      <w:pPr>
        <w:spacing w:line="360" w:lineRule="auto"/>
        <w:ind w:firstLineChars="200" w:firstLine="480"/>
        <w:rPr>
          <w:rFonts w:hAnsi="宋体" w:cs="宋体"/>
        </w:rPr>
      </w:pPr>
      <w:r w:rsidRPr="00DF3D4F">
        <w:rPr>
          <w:rFonts w:hAnsi="宋体" w:cs="宋体" w:hint="eastAsia"/>
        </w:rPr>
        <w:t>1.6.3 联合体牵头人代表联合体与买方联系，并接受指示，负责组织联合体各成员全面履行合同。除非专用合同条款另有约定，牵头人在履行合同中的所有行为均视为已获得联合体各方的授权。买方可将合同价款全部支付给牵头人并视为其已适当履行了付款义务。如牵头人的行为将构成对合同内容的变更，则牵头人须事先获得联合体各方的特别授权。</w:t>
      </w:r>
    </w:p>
    <w:p w:rsidR="00FC7B0D" w:rsidRPr="00DF3D4F" w:rsidRDefault="00997048">
      <w:pPr>
        <w:spacing w:line="360" w:lineRule="auto"/>
        <w:ind w:firstLine="137"/>
        <w:outlineLvl w:val="3"/>
        <w:rPr>
          <w:rFonts w:ascii="黑体" w:eastAsia="黑体" w:hAnsi="黑体" w:cs="黑体"/>
        </w:rPr>
      </w:pPr>
      <w:bookmarkStart w:id="481" w:name="_Toc482188733"/>
      <w:bookmarkStart w:id="482" w:name="_Toc501460742"/>
      <w:r w:rsidRPr="00DF3D4F">
        <w:rPr>
          <w:rFonts w:ascii="黑体" w:eastAsia="黑体" w:hAnsi="黑体" w:cs="黑体" w:hint="eastAsia"/>
        </w:rPr>
        <w:t>1.7 转让</w:t>
      </w:r>
      <w:bookmarkEnd w:id="481"/>
      <w:bookmarkEnd w:id="482"/>
    </w:p>
    <w:p w:rsidR="00FC7B0D" w:rsidRPr="00DF3D4F" w:rsidRDefault="00997048">
      <w:pPr>
        <w:spacing w:line="360" w:lineRule="auto"/>
        <w:ind w:firstLineChars="200" w:firstLine="480"/>
        <w:rPr>
          <w:rFonts w:hAnsi="宋体" w:cs="宋体"/>
        </w:rPr>
      </w:pPr>
      <w:r w:rsidRPr="00DF3D4F">
        <w:rPr>
          <w:rFonts w:hAnsi="宋体" w:cs="宋体" w:hint="eastAsia"/>
        </w:rPr>
        <w:t>未经对方当事人书面同意，合同任何一方均不得转让其在合同项下的权利和（或）义务。</w:t>
      </w:r>
    </w:p>
    <w:p w:rsidR="00FC7B0D" w:rsidRPr="00DF3D4F" w:rsidRDefault="00997048">
      <w:pPr>
        <w:spacing w:line="360" w:lineRule="auto"/>
        <w:ind w:firstLine="137"/>
        <w:outlineLvl w:val="2"/>
        <w:rPr>
          <w:rFonts w:ascii="黑体" w:eastAsia="黑体" w:hAnsi="黑体" w:cs="黑体"/>
          <w:sz w:val="28"/>
          <w:szCs w:val="28"/>
        </w:rPr>
      </w:pPr>
      <w:bookmarkStart w:id="483" w:name="_Toc24965148"/>
      <w:bookmarkStart w:id="484" w:name="_Toc26721537"/>
      <w:bookmarkStart w:id="485" w:name="_Toc482188734"/>
      <w:bookmarkStart w:id="486" w:name="_Toc17100668"/>
      <w:bookmarkStart w:id="487" w:name="_Toc501460743"/>
      <w:bookmarkStart w:id="488" w:name="_Toc26700478"/>
      <w:bookmarkStart w:id="489" w:name="_Toc15753904"/>
      <w:bookmarkStart w:id="490" w:name="_Toc26700648"/>
      <w:bookmarkStart w:id="491" w:name="_Toc26721382"/>
      <w:r w:rsidRPr="00DF3D4F">
        <w:rPr>
          <w:rFonts w:ascii="黑体" w:eastAsia="黑体" w:hAnsi="黑体" w:cs="黑体" w:hint="eastAsia"/>
          <w:sz w:val="28"/>
          <w:szCs w:val="28"/>
        </w:rPr>
        <w:t>2. 合同范围</w:t>
      </w:r>
      <w:bookmarkEnd w:id="483"/>
      <w:bookmarkEnd w:id="484"/>
      <w:bookmarkEnd w:id="485"/>
      <w:bookmarkEnd w:id="486"/>
      <w:bookmarkEnd w:id="487"/>
      <w:bookmarkEnd w:id="488"/>
      <w:bookmarkEnd w:id="489"/>
      <w:bookmarkEnd w:id="490"/>
      <w:bookmarkEnd w:id="491"/>
    </w:p>
    <w:p w:rsidR="00FC7B0D" w:rsidRPr="00DF3D4F" w:rsidRDefault="00997048">
      <w:pPr>
        <w:spacing w:line="360" w:lineRule="auto"/>
        <w:ind w:firstLineChars="200" w:firstLine="480"/>
        <w:rPr>
          <w:rFonts w:hAnsi="宋体" w:cs="宋体"/>
        </w:rPr>
      </w:pPr>
      <w:r w:rsidRPr="00DF3D4F">
        <w:rPr>
          <w:rFonts w:hAnsi="宋体" w:cs="宋体" w:hint="eastAsia"/>
        </w:rPr>
        <w:t>卖方应根据供货要求、中标货物技术性能指标的详细描述、技术服务和质保期服务计划等合同文件的约定向买方提供合同货物、技术服务和质保期服务。</w:t>
      </w:r>
    </w:p>
    <w:p w:rsidR="00FC7B0D" w:rsidRPr="00DF3D4F" w:rsidRDefault="00997048">
      <w:pPr>
        <w:spacing w:line="360" w:lineRule="auto"/>
        <w:ind w:firstLine="137"/>
        <w:outlineLvl w:val="2"/>
        <w:rPr>
          <w:rFonts w:ascii="黑体" w:eastAsia="黑体" w:hAnsi="黑体" w:cs="黑体"/>
          <w:sz w:val="28"/>
          <w:szCs w:val="28"/>
        </w:rPr>
      </w:pPr>
      <w:bookmarkStart w:id="492" w:name="_Toc15753905"/>
      <w:bookmarkStart w:id="493" w:name="_Toc26721538"/>
      <w:bookmarkStart w:id="494" w:name="_Toc26700649"/>
      <w:bookmarkStart w:id="495" w:name="_Toc26721383"/>
      <w:bookmarkStart w:id="496" w:name="_Toc482188735"/>
      <w:bookmarkStart w:id="497" w:name="_Toc26700479"/>
      <w:bookmarkStart w:id="498" w:name="_Toc24965149"/>
      <w:bookmarkStart w:id="499" w:name="_Toc17100669"/>
      <w:bookmarkStart w:id="500" w:name="_Toc501460744"/>
      <w:r w:rsidRPr="00DF3D4F">
        <w:rPr>
          <w:rFonts w:ascii="黑体" w:eastAsia="黑体" w:hAnsi="黑体" w:cs="黑体" w:hint="eastAsia"/>
          <w:sz w:val="28"/>
          <w:szCs w:val="28"/>
        </w:rPr>
        <w:t>3. 合同价格与支付</w:t>
      </w:r>
      <w:bookmarkEnd w:id="492"/>
      <w:bookmarkEnd w:id="493"/>
      <w:bookmarkEnd w:id="494"/>
      <w:bookmarkEnd w:id="495"/>
      <w:bookmarkEnd w:id="496"/>
      <w:bookmarkEnd w:id="497"/>
      <w:bookmarkEnd w:id="498"/>
      <w:bookmarkEnd w:id="499"/>
      <w:bookmarkEnd w:id="500"/>
    </w:p>
    <w:p w:rsidR="00FC7B0D" w:rsidRPr="00DF3D4F" w:rsidRDefault="00997048">
      <w:pPr>
        <w:spacing w:line="360" w:lineRule="auto"/>
        <w:ind w:firstLine="137"/>
        <w:outlineLvl w:val="3"/>
        <w:rPr>
          <w:rFonts w:ascii="黑体" w:eastAsia="黑体" w:hAnsi="黑体" w:cs="黑体"/>
        </w:rPr>
      </w:pPr>
      <w:bookmarkStart w:id="501" w:name="_Toc501460745"/>
      <w:bookmarkStart w:id="502" w:name="_Toc482188736"/>
      <w:r w:rsidRPr="00DF3D4F">
        <w:rPr>
          <w:rFonts w:ascii="黑体" w:eastAsia="黑体" w:hAnsi="黑体" w:cs="黑体" w:hint="eastAsia"/>
        </w:rPr>
        <w:t>3.1 合同价格</w:t>
      </w:r>
      <w:bookmarkEnd w:id="501"/>
      <w:bookmarkEnd w:id="502"/>
    </w:p>
    <w:p w:rsidR="00FC7B0D" w:rsidRPr="00DF3D4F" w:rsidRDefault="00997048">
      <w:pPr>
        <w:spacing w:line="360" w:lineRule="auto"/>
        <w:ind w:firstLineChars="200" w:firstLine="480"/>
        <w:rPr>
          <w:rFonts w:hAnsi="宋体" w:cs="宋体"/>
        </w:rPr>
      </w:pPr>
      <w:r w:rsidRPr="00DF3D4F">
        <w:rPr>
          <w:rFonts w:hAnsi="宋体" w:cs="宋体" w:hint="eastAsia"/>
        </w:rPr>
        <w:t>3.1.1 合同协议书中载明的签约合同价包括卖方为完成合同全部义务应承担的一切成本、费用和支出以及卖方的合理利润。</w:t>
      </w:r>
    </w:p>
    <w:p w:rsidR="00FC7B0D" w:rsidRPr="00DF3D4F" w:rsidRDefault="00997048">
      <w:pPr>
        <w:spacing w:line="360" w:lineRule="auto"/>
        <w:ind w:firstLineChars="200" w:firstLine="480"/>
        <w:rPr>
          <w:rFonts w:hAnsi="宋体" w:cs="宋体"/>
        </w:rPr>
      </w:pPr>
      <w:r w:rsidRPr="00DF3D4F">
        <w:rPr>
          <w:rFonts w:hAnsi="宋体" w:cs="宋体" w:hint="eastAsia"/>
        </w:rPr>
        <w:lastRenderedPageBreak/>
        <w:t>3.1.2 除专用合同条款另有约定外，签约合同价为固定价格。</w:t>
      </w:r>
    </w:p>
    <w:p w:rsidR="00FC7B0D" w:rsidRPr="00DF3D4F" w:rsidRDefault="00997048">
      <w:pPr>
        <w:spacing w:line="360" w:lineRule="auto"/>
        <w:ind w:firstLine="137"/>
        <w:outlineLvl w:val="3"/>
        <w:rPr>
          <w:rFonts w:ascii="黑体" w:eastAsia="黑体" w:hAnsi="黑体" w:cs="黑体"/>
        </w:rPr>
      </w:pPr>
      <w:bookmarkStart w:id="503" w:name="_Toc501460746"/>
      <w:bookmarkStart w:id="504" w:name="_Toc482188737"/>
      <w:r w:rsidRPr="00DF3D4F">
        <w:rPr>
          <w:rFonts w:ascii="黑体" w:eastAsia="黑体" w:hAnsi="黑体" w:cs="黑体" w:hint="eastAsia"/>
        </w:rPr>
        <w:t>3.2合同价款的支付</w:t>
      </w:r>
      <w:bookmarkEnd w:id="503"/>
      <w:bookmarkEnd w:id="504"/>
    </w:p>
    <w:p w:rsidR="00FC7B0D" w:rsidRPr="00DF3D4F" w:rsidRDefault="00997048">
      <w:pPr>
        <w:spacing w:line="360" w:lineRule="auto"/>
        <w:ind w:firstLineChars="200" w:firstLine="480"/>
        <w:rPr>
          <w:rFonts w:hAnsi="宋体" w:cs="宋体"/>
        </w:rPr>
      </w:pPr>
      <w:r w:rsidRPr="00DF3D4F">
        <w:rPr>
          <w:rFonts w:hAnsi="宋体" w:cs="宋体" w:hint="eastAsia"/>
        </w:rPr>
        <w:t>除专用合同条款另有约定外，买方应通过以下方式和比例向卖方支付合同价款：</w:t>
      </w:r>
    </w:p>
    <w:p w:rsidR="00FC7B0D" w:rsidRPr="00DF3D4F" w:rsidRDefault="00997048">
      <w:pPr>
        <w:spacing w:line="360" w:lineRule="auto"/>
        <w:ind w:firstLineChars="200" w:firstLine="480"/>
        <w:rPr>
          <w:rFonts w:hAnsi="宋体" w:cs="宋体"/>
          <w:szCs w:val="24"/>
        </w:rPr>
      </w:pPr>
      <w:bookmarkStart w:id="505" w:name="_Toc501460747"/>
      <w:bookmarkStart w:id="506" w:name="_Toc482188738"/>
      <w:r w:rsidRPr="00DF3D4F">
        <w:rPr>
          <w:rFonts w:hAnsi="宋体" w:cs="宋体" w:hint="eastAsia"/>
          <w:szCs w:val="24"/>
        </w:rPr>
        <w:t>3.2.1 预付款</w:t>
      </w:r>
    </w:p>
    <w:p w:rsidR="00FC7B0D" w:rsidRPr="00DF3D4F" w:rsidRDefault="00997048">
      <w:pPr>
        <w:spacing w:line="360" w:lineRule="auto"/>
        <w:ind w:firstLineChars="200" w:firstLine="480"/>
        <w:rPr>
          <w:rStyle w:val="afe"/>
          <w:rFonts w:hAnsi="宋体" w:cs="宋体"/>
          <w:sz w:val="24"/>
          <w:szCs w:val="24"/>
        </w:rPr>
      </w:pPr>
      <w:bookmarkStart w:id="507" w:name="_Toc369531604"/>
      <w:bookmarkStart w:id="508" w:name="_Toc296602502"/>
      <w:bookmarkStart w:id="509" w:name="_Toc8892"/>
      <w:r w:rsidRPr="00DF3D4F">
        <w:rPr>
          <w:rFonts w:hAnsi="宋体" w:cs="宋体" w:hint="eastAsia"/>
          <w:szCs w:val="24"/>
        </w:rPr>
        <w:t>合同生</w:t>
      </w:r>
      <w:bookmarkEnd w:id="507"/>
      <w:bookmarkEnd w:id="508"/>
      <w:bookmarkEnd w:id="509"/>
      <w:r w:rsidRPr="00DF3D4F">
        <w:rPr>
          <w:rFonts w:hAnsi="宋体" w:cs="宋体" w:hint="eastAsia"/>
          <w:szCs w:val="24"/>
        </w:rPr>
        <w:t>效后，买方在收到卖方</w:t>
      </w:r>
      <w:r w:rsidRPr="00DF3D4F">
        <w:rPr>
          <w:rFonts w:hAnsi="宋体" w:cs="宋体" w:hint="eastAsia"/>
          <w:szCs w:val="24"/>
          <w:lang w:val="zh-CN"/>
        </w:rPr>
        <w:t>开具的注明应付预付款金</w:t>
      </w:r>
      <w:bookmarkStart w:id="510" w:name="_Toc14602"/>
      <w:r w:rsidRPr="00DF3D4F">
        <w:rPr>
          <w:rFonts w:hAnsi="宋体" w:cs="宋体" w:hint="eastAsia"/>
          <w:szCs w:val="24"/>
          <w:lang w:val="zh-CN"/>
        </w:rPr>
        <w:t>额的财务收据正本一份</w:t>
      </w:r>
      <w:r w:rsidRPr="00DF3D4F">
        <w:rPr>
          <w:rFonts w:hAnsi="宋体" w:cs="宋体" w:hint="eastAsia"/>
          <w:szCs w:val="24"/>
        </w:rPr>
        <w:t>并经审核无</w:t>
      </w:r>
      <w:bookmarkEnd w:id="510"/>
      <w:r w:rsidRPr="00DF3D4F">
        <w:rPr>
          <w:rFonts w:hAnsi="宋体" w:cs="宋体" w:hint="eastAsia"/>
          <w:szCs w:val="24"/>
        </w:rPr>
        <w:t>误后28日内，向卖方支付签约合同价的10%</w:t>
      </w:r>
      <w:r w:rsidRPr="00DF3D4F">
        <w:rPr>
          <w:rStyle w:val="afe"/>
          <w:rFonts w:hAnsi="宋体" w:cs="宋体" w:hint="eastAsia"/>
          <w:sz w:val="24"/>
          <w:szCs w:val="24"/>
        </w:rPr>
        <w:t>作为预付款。</w:t>
      </w:r>
    </w:p>
    <w:p w:rsidR="00FC7B0D" w:rsidRPr="00DF3D4F" w:rsidRDefault="00997048">
      <w:pPr>
        <w:spacing w:line="360" w:lineRule="auto"/>
        <w:ind w:firstLineChars="200" w:firstLine="480"/>
        <w:rPr>
          <w:rFonts w:hAnsi="宋体" w:cs="宋体"/>
          <w:szCs w:val="24"/>
        </w:rPr>
      </w:pPr>
      <w:r w:rsidRPr="00DF3D4F">
        <w:rPr>
          <w:rStyle w:val="afe"/>
          <w:rFonts w:hAnsi="宋体" w:cs="宋体" w:hint="eastAsia"/>
          <w:sz w:val="24"/>
          <w:szCs w:val="24"/>
        </w:rPr>
        <w:t>买方支付预付款后，如卖方未履行合同义务，则买方有权收回预付款；如卖方依约履行了合同义务，则预付款抵作合同价款。</w:t>
      </w:r>
    </w:p>
    <w:p w:rsidR="00FC7B0D" w:rsidRPr="00DF3D4F" w:rsidRDefault="00997048">
      <w:pPr>
        <w:spacing w:line="360" w:lineRule="auto"/>
        <w:ind w:firstLineChars="200" w:firstLine="480"/>
        <w:rPr>
          <w:rFonts w:hAnsi="宋体" w:cs="宋体"/>
          <w:szCs w:val="24"/>
        </w:rPr>
      </w:pPr>
      <w:r w:rsidRPr="00DF3D4F">
        <w:rPr>
          <w:rFonts w:hAnsi="宋体" w:cs="宋体" w:hint="eastAsia"/>
          <w:szCs w:val="24"/>
        </w:rPr>
        <w:t>3.2.2 交货款</w:t>
      </w:r>
    </w:p>
    <w:p w:rsidR="00FC7B0D" w:rsidRPr="00DF3D4F" w:rsidRDefault="00997048">
      <w:pPr>
        <w:spacing w:line="360" w:lineRule="auto"/>
        <w:ind w:firstLineChars="200" w:firstLine="480"/>
        <w:rPr>
          <w:rFonts w:hAnsi="宋体" w:cs="宋体"/>
          <w:szCs w:val="24"/>
        </w:rPr>
      </w:pPr>
      <w:r w:rsidRPr="00DF3D4F">
        <w:rPr>
          <w:rFonts w:hAnsi="宋体" w:cs="宋体" w:hint="eastAsia"/>
          <w:szCs w:val="24"/>
        </w:rPr>
        <w:t>卖方按合同约定交付全部合同货物后，买方在收到卖方</w:t>
      </w:r>
      <w:bookmarkStart w:id="511" w:name="_Toc16718"/>
      <w:r w:rsidRPr="00DF3D4F">
        <w:rPr>
          <w:rFonts w:hAnsi="宋体" w:cs="宋体" w:hint="eastAsia"/>
          <w:szCs w:val="24"/>
        </w:rPr>
        <w:t>提交的下列全部单据并经</w:t>
      </w:r>
      <w:bookmarkEnd w:id="511"/>
      <w:r w:rsidRPr="00DF3D4F">
        <w:rPr>
          <w:rFonts w:hAnsi="宋体" w:cs="宋体" w:hint="eastAsia"/>
          <w:szCs w:val="24"/>
        </w:rPr>
        <w:t>审核无误后28日内，向卖方支付合同价格的60%：</w:t>
      </w:r>
    </w:p>
    <w:p w:rsidR="00FC7B0D" w:rsidRPr="00DF3D4F" w:rsidRDefault="00997048">
      <w:pPr>
        <w:spacing w:line="360" w:lineRule="auto"/>
        <w:ind w:firstLineChars="200" w:firstLine="480"/>
        <w:rPr>
          <w:rFonts w:hAnsi="宋体" w:cs="宋体"/>
          <w:szCs w:val="24"/>
        </w:rPr>
      </w:pPr>
      <w:r w:rsidRPr="00DF3D4F">
        <w:rPr>
          <w:rFonts w:hAnsi="宋体" w:cs="宋体" w:hint="eastAsia"/>
          <w:szCs w:val="24"/>
        </w:rPr>
        <w:t>（1）卖方出具的交货清单正本一份；</w:t>
      </w:r>
    </w:p>
    <w:p w:rsidR="00FC7B0D" w:rsidRPr="00DF3D4F" w:rsidRDefault="00997048">
      <w:pPr>
        <w:spacing w:line="360" w:lineRule="auto"/>
        <w:ind w:firstLineChars="200" w:firstLine="480"/>
        <w:rPr>
          <w:rFonts w:hAnsi="宋体" w:cs="宋体"/>
          <w:szCs w:val="24"/>
        </w:rPr>
      </w:pPr>
      <w:r w:rsidRPr="00DF3D4F">
        <w:rPr>
          <w:rFonts w:hAnsi="宋体" w:cs="宋体" w:hint="eastAsia"/>
          <w:szCs w:val="24"/>
        </w:rPr>
        <w:t>（2）买方签署的收货清单正本一份；</w:t>
      </w:r>
    </w:p>
    <w:p w:rsidR="00FC7B0D" w:rsidRPr="00DF3D4F" w:rsidRDefault="00997048">
      <w:pPr>
        <w:spacing w:line="360" w:lineRule="auto"/>
        <w:ind w:firstLineChars="200" w:firstLine="480"/>
        <w:rPr>
          <w:rFonts w:hAnsi="宋体" w:cs="宋体"/>
          <w:szCs w:val="24"/>
        </w:rPr>
      </w:pPr>
      <w:r w:rsidRPr="00DF3D4F">
        <w:rPr>
          <w:rFonts w:hAnsi="宋体" w:cs="宋体" w:hint="eastAsia"/>
          <w:szCs w:val="24"/>
        </w:rPr>
        <w:t>（3）制造商出具的出厂质量合格证正本一份；</w:t>
      </w:r>
    </w:p>
    <w:p w:rsidR="00FC7B0D" w:rsidRPr="00DF3D4F" w:rsidRDefault="00997048">
      <w:pPr>
        <w:tabs>
          <w:tab w:val="left" w:pos="0"/>
          <w:tab w:val="decimal" w:pos="6240"/>
          <w:tab w:val="right" w:leader="dot" w:pos="10800"/>
        </w:tabs>
        <w:autoSpaceDE w:val="0"/>
        <w:autoSpaceDN w:val="0"/>
        <w:adjustRightInd w:val="0"/>
        <w:spacing w:line="360" w:lineRule="auto"/>
        <w:ind w:firstLineChars="200" w:firstLine="480"/>
        <w:rPr>
          <w:rFonts w:hAnsi="宋体" w:cs="宋体"/>
          <w:szCs w:val="24"/>
        </w:rPr>
      </w:pPr>
      <w:r w:rsidRPr="00DF3D4F">
        <w:rPr>
          <w:rFonts w:hAnsi="宋体" w:cs="宋体" w:hint="eastAsia"/>
          <w:szCs w:val="24"/>
        </w:rPr>
        <w:t>（4）合同价格100%金额的增值税发票正本一份。</w:t>
      </w:r>
    </w:p>
    <w:p w:rsidR="00FC7B0D" w:rsidRPr="00DF3D4F" w:rsidRDefault="00997048">
      <w:pPr>
        <w:spacing w:line="360" w:lineRule="auto"/>
        <w:ind w:firstLineChars="200" w:firstLine="480"/>
        <w:rPr>
          <w:rFonts w:hAnsi="宋体" w:cs="宋体"/>
          <w:szCs w:val="24"/>
        </w:rPr>
      </w:pPr>
      <w:r w:rsidRPr="00DF3D4F">
        <w:rPr>
          <w:rFonts w:hAnsi="宋体" w:cs="宋体" w:hint="eastAsia"/>
          <w:szCs w:val="24"/>
        </w:rPr>
        <w:t>3.2.3 验收款</w:t>
      </w:r>
    </w:p>
    <w:p w:rsidR="00FC7B0D" w:rsidRPr="00DF3D4F" w:rsidRDefault="00997048">
      <w:pPr>
        <w:spacing w:line="360" w:lineRule="auto"/>
        <w:ind w:firstLineChars="200" w:firstLine="480"/>
        <w:rPr>
          <w:rFonts w:hAnsi="宋体" w:cs="宋体"/>
          <w:szCs w:val="24"/>
        </w:rPr>
      </w:pPr>
      <w:r w:rsidRPr="00DF3D4F">
        <w:rPr>
          <w:rFonts w:hAnsi="宋体" w:cs="宋体" w:hint="eastAsia"/>
          <w:szCs w:val="24"/>
        </w:rPr>
        <w:t>买方在收到卖方提交的买卖双方签署的合同货物验收证书</w:t>
      </w:r>
      <w:r w:rsidRPr="00DF3D4F">
        <w:rPr>
          <w:rStyle w:val="afe"/>
          <w:rFonts w:hAnsi="宋体" w:cs="宋体" w:hint="eastAsia"/>
          <w:sz w:val="24"/>
          <w:szCs w:val="24"/>
        </w:rPr>
        <w:t>或已生效的验收款支付函</w:t>
      </w:r>
      <w:r w:rsidRPr="00DF3D4F">
        <w:rPr>
          <w:rFonts w:hAnsi="宋体" w:cs="宋体" w:hint="eastAsia"/>
          <w:szCs w:val="24"/>
        </w:rPr>
        <w:t>正本一份并经审核无误后28日内，向卖方支付合同价格的25%。</w:t>
      </w:r>
    </w:p>
    <w:p w:rsidR="00FC7B0D" w:rsidRPr="00DF3D4F" w:rsidRDefault="00997048">
      <w:pPr>
        <w:spacing w:line="360" w:lineRule="auto"/>
        <w:ind w:firstLineChars="200" w:firstLine="480"/>
        <w:rPr>
          <w:rFonts w:hAnsi="宋体" w:cs="宋体"/>
          <w:szCs w:val="24"/>
        </w:rPr>
      </w:pPr>
      <w:r w:rsidRPr="00DF3D4F">
        <w:rPr>
          <w:rFonts w:hAnsi="宋体" w:cs="宋体" w:hint="eastAsia"/>
          <w:szCs w:val="24"/>
        </w:rPr>
        <w:t>3.2.4 结清款</w:t>
      </w:r>
    </w:p>
    <w:p w:rsidR="00FC7B0D" w:rsidRPr="00DF3D4F" w:rsidRDefault="00997048">
      <w:pPr>
        <w:spacing w:line="360" w:lineRule="auto"/>
        <w:ind w:firstLineChars="200" w:firstLine="480"/>
        <w:rPr>
          <w:rFonts w:hAnsi="宋体" w:cs="宋体"/>
          <w:szCs w:val="24"/>
        </w:rPr>
      </w:pPr>
      <w:r w:rsidRPr="00DF3D4F">
        <w:rPr>
          <w:rFonts w:hAnsi="宋体" w:cs="宋体" w:hint="eastAsia"/>
          <w:szCs w:val="24"/>
        </w:rPr>
        <w:t>买方在收到卖方提交的买方签署的质量保证期届满证书或已生效的</w:t>
      </w:r>
      <w:r w:rsidRPr="00DF3D4F">
        <w:rPr>
          <w:rStyle w:val="afe"/>
          <w:rFonts w:hAnsi="宋体" w:cs="宋体" w:hint="eastAsia"/>
          <w:sz w:val="24"/>
          <w:szCs w:val="24"/>
        </w:rPr>
        <w:t>结清款支付函</w:t>
      </w:r>
      <w:r w:rsidRPr="00DF3D4F">
        <w:rPr>
          <w:rFonts w:hAnsi="宋体" w:cs="宋体" w:hint="eastAsia"/>
          <w:szCs w:val="24"/>
        </w:rPr>
        <w:t>正本一份并经审核无误后28日内，向卖方支付合同价格的5%。</w:t>
      </w:r>
    </w:p>
    <w:p w:rsidR="00FC7B0D" w:rsidRPr="00DF3D4F" w:rsidRDefault="00997048">
      <w:pPr>
        <w:spacing w:line="360" w:lineRule="auto"/>
        <w:ind w:firstLineChars="200" w:firstLine="480"/>
        <w:rPr>
          <w:rFonts w:hAnsi="宋体" w:cs="宋体"/>
          <w:szCs w:val="24"/>
        </w:rPr>
      </w:pPr>
      <w:r w:rsidRPr="00DF3D4F">
        <w:rPr>
          <w:rFonts w:hAnsi="宋体" w:cs="宋体" w:hint="eastAsia"/>
          <w:szCs w:val="24"/>
        </w:rPr>
        <w:t>如果依照合同第9.1项，卖方应向买方支付费用的，买方有权从结清款中直接扣除该笔费用。</w:t>
      </w:r>
      <w:bookmarkStart w:id="512" w:name="_Toc27927"/>
    </w:p>
    <w:bookmarkEnd w:id="512"/>
    <w:p w:rsidR="00FC7B0D" w:rsidRPr="00DF3D4F" w:rsidRDefault="00997048">
      <w:pPr>
        <w:spacing w:line="360" w:lineRule="auto"/>
        <w:ind w:firstLineChars="200" w:firstLine="480"/>
        <w:rPr>
          <w:rFonts w:hAnsi="宋体" w:cs="宋体"/>
          <w:szCs w:val="24"/>
        </w:rPr>
      </w:pPr>
      <w:r w:rsidRPr="00DF3D4F">
        <w:rPr>
          <w:rFonts w:hAnsi="宋体" w:cs="宋体" w:hint="eastAsia"/>
          <w:szCs w:val="24"/>
        </w:rPr>
        <w:t>除专用合同条款另有约定外，在买方向卖方支付验收款的同时或其后的任何时间内，卖方可在向买方提交买方可接受的金额为合同价格5%的合同结清款保函的前提下，要求买方支付合同结清款，买方不得拒绝。</w:t>
      </w:r>
    </w:p>
    <w:p w:rsidR="00FC7B0D" w:rsidRPr="00DF3D4F" w:rsidRDefault="00997048">
      <w:pPr>
        <w:spacing w:line="360" w:lineRule="auto"/>
        <w:ind w:firstLine="137"/>
        <w:outlineLvl w:val="3"/>
        <w:rPr>
          <w:rFonts w:ascii="黑体" w:eastAsia="黑体" w:hAnsi="黑体" w:cs="黑体"/>
        </w:rPr>
      </w:pPr>
      <w:r w:rsidRPr="00DF3D4F">
        <w:rPr>
          <w:rFonts w:ascii="黑体" w:eastAsia="黑体" w:hAnsi="黑体" w:cs="黑体" w:hint="eastAsia"/>
        </w:rPr>
        <w:t>3.3 买方扣款的权利</w:t>
      </w:r>
      <w:bookmarkEnd w:id="505"/>
      <w:bookmarkEnd w:id="506"/>
    </w:p>
    <w:p w:rsidR="00FC7B0D" w:rsidRPr="00DF3D4F" w:rsidRDefault="00997048">
      <w:pPr>
        <w:spacing w:line="360" w:lineRule="auto"/>
        <w:ind w:firstLineChars="200" w:firstLine="480"/>
        <w:rPr>
          <w:rFonts w:hAnsi="宋体" w:cs="宋体"/>
        </w:rPr>
      </w:pPr>
      <w:r w:rsidRPr="00DF3D4F">
        <w:rPr>
          <w:rFonts w:hAnsi="宋体" w:cs="宋体" w:hint="eastAsia"/>
        </w:rPr>
        <w:t>当卖方应向买方支付合同项下的违约金或赔偿金时，买方有权从上述任何一笔应付款中予以直接扣除和（或）兑付履约保证金。</w:t>
      </w:r>
    </w:p>
    <w:p w:rsidR="00FC7B0D" w:rsidRPr="00DF3D4F" w:rsidRDefault="00997048">
      <w:pPr>
        <w:spacing w:line="360" w:lineRule="auto"/>
        <w:ind w:firstLine="137"/>
        <w:outlineLvl w:val="2"/>
        <w:rPr>
          <w:rFonts w:ascii="黑体" w:eastAsia="黑体" w:hAnsi="黑体" w:cs="黑体"/>
          <w:sz w:val="28"/>
          <w:szCs w:val="28"/>
        </w:rPr>
      </w:pPr>
      <w:bookmarkStart w:id="513" w:name="_Toc26700480"/>
      <w:bookmarkStart w:id="514" w:name="_Toc15753906"/>
      <w:bookmarkStart w:id="515" w:name="_Toc17100670"/>
      <w:bookmarkStart w:id="516" w:name="_Toc26700650"/>
      <w:bookmarkStart w:id="517" w:name="_Toc24965150"/>
      <w:bookmarkStart w:id="518" w:name="_Toc26721539"/>
      <w:bookmarkStart w:id="519" w:name="_Toc26721384"/>
      <w:bookmarkStart w:id="520" w:name="_Toc501460748"/>
      <w:bookmarkStart w:id="521" w:name="_Toc482188739"/>
      <w:r w:rsidRPr="00DF3D4F">
        <w:rPr>
          <w:rFonts w:ascii="黑体" w:eastAsia="黑体" w:hAnsi="黑体" w:cs="黑体" w:hint="eastAsia"/>
          <w:sz w:val="28"/>
          <w:szCs w:val="28"/>
        </w:rPr>
        <w:lastRenderedPageBreak/>
        <w:t>4. 监造及交货前检验</w:t>
      </w:r>
      <w:bookmarkEnd w:id="513"/>
      <w:bookmarkEnd w:id="514"/>
      <w:bookmarkEnd w:id="515"/>
      <w:bookmarkEnd w:id="516"/>
      <w:bookmarkEnd w:id="517"/>
      <w:bookmarkEnd w:id="518"/>
      <w:bookmarkEnd w:id="519"/>
      <w:bookmarkEnd w:id="520"/>
      <w:bookmarkEnd w:id="521"/>
    </w:p>
    <w:p w:rsidR="00FC7B0D" w:rsidRPr="00DF3D4F" w:rsidRDefault="00997048">
      <w:pPr>
        <w:spacing w:line="360" w:lineRule="auto"/>
        <w:ind w:firstLine="137"/>
        <w:outlineLvl w:val="3"/>
        <w:rPr>
          <w:rFonts w:ascii="黑体" w:eastAsia="黑体" w:hAnsi="黑体" w:cs="黑体"/>
        </w:rPr>
      </w:pPr>
      <w:bookmarkStart w:id="522" w:name="_Toc482188740"/>
      <w:bookmarkStart w:id="523" w:name="_Toc501460749"/>
      <w:r w:rsidRPr="00DF3D4F">
        <w:rPr>
          <w:rFonts w:ascii="黑体" w:eastAsia="黑体" w:hAnsi="黑体" w:cs="黑体" w:hint="eastAsia"/>
        </w:rPr>
        <w:t>4.1 监造</w:t>
      </w:r>
      <w:bookmarkEnd w:id="522"/>
      <w:bookmarkEnd w:id="523"/>
    </w:p>
    <w:p w:rsidR="00FC7B0D" w:rsidRPr="00DF3D4F" w:rsidRDefault="00997048">
      <w:pPr>
        <w:spacing w:line="360" w:lineRule="auto"/>
        <w:ind w:firstLineChars="200" w:firstLine="480"/>
        <w:rPr>
          <w:rFonts w:hAnsi="宋体" w:cs="宋体"/>
        </w:rPr>
      </w:pPr>
      <w:r w:rsidRPr="00DF3D4F">
        <w:rPr>
          <w:rFonts w:hAnsi="宋体" w:cs="宋体" w:hint="eastAsia"/>
        </w:rPr>
        <w:t>专用合同条款约定买方对合同货物进行监造的，双方应按本款及专用合同条款约定履行。</w:t>
      </w:r>
    </w:p>
    <w:p w:rsidR="00FC7B0D" w:rsidRPr="00DF3D4F" w:rsidRDefault="00997048">
      <w:pPr>
        <w:spacing w:line="360" w:lineRule="auto"/>
        <w:ind w:firstLineChars="200" w:firstLine="480"/>
        <w:rPr>
          <w:rFonts w:hAnsi="宋体" w:cs="宋体"/>
        </w:rPr>
      </w:pPr>
      <w:r w:rsidRPr="00DF3D4F">
        <w:rPr>
          <w:rFonts w:hAnsi="宋体" w:cs="宋体" w:hint="eastAsia"/>
        </w:rPr>
        <w:t>4.1.1 在合同货物的制造过程中，买方可派出监造人员，对合同货物的生产制造进行监造，监督合同货物制造、检验等情况。监造的范围、方式等应符合专用合同条款和（或）供货要求等合同文件的约定。</w:t>
      </w:r>
    </w:p>
    <w:p w:rsidR="00FC7B0D" w:rsidRPr="00DF3D4F" w:rsidRDefault="00997048">
      <w:pPr>
        <w:spacing w:line="360" w:lineRule="auto"/>
        <w:ind w:firstLineChars="200" w:firstLine="480"/>
        <w:rPr>
          <w:rFonts w:hAnsi="宋体" w:cs="宋体"/>
        </w:rPr>
      </w:pPr>
      <w:r w:rsidRPr="00DF3D4F">
        <w:rPr>
          <w:rFonts w:hAnsi="宋体" w:cs="宋体" w:hint="eastAsia"/>
        </w:rPr>
        <w:t>4.1</w:t>
      </w:r>
      <w:bookmarkStart w:id="524" w:name="_Toc14217"/>
      <w:r w:rsidRPr="00DF3D4F">
        <w:rPr>
          <w:rFonts w:hAnsi="宋体" w:cs="宋体" w:hint="eastAsia"/>
        </w:rPr>
        <w:t>.2 除</w:t>
      </w:r>
      <w:bookmarkEnd w:id="524"/>
      <w:r w:rsidRPr="00DF3D4F">
        <w:rPr>
          <w:rFonts w:hAnsi="宋体" w:cs="宋体" w:hint="eastAsia"/>
        </w:rPr>
        <w:t>专用合同条款和（或）供货要求等合同文件另有约定外，买方监造人员可到合同货物及其关键部件的</w:t>
      </w:r>
      <w:bookmarkStart w:id="525" w:name="_Toc15205"/>
      <w:r w:rsidRPr="00DF3D4F">
        <w:rPr>
          <w:rFonts w:hAnsi="宋体" w:cs="宋体" w:hint="eastAsia"/>
        </w:rPr>
        <w:t>生产制造现</w:t>
      </w:r>
      <w:bookmarkEnd w:id="525"/>
      <w:r w:rsidRPr="00DF3D4F">
        <w:rPr>
          <w:rFonts w:hAnsi="宋体" w:cs="宋体" w:hint="eastAsia"/>
        </w:rPr>
        <w:t>场进行监造，卖方应予配合。卖方应免费为买方监造人员提供工作条件及便利，包括但不限于必要的办</w:t>
      </w:r>
      <w:bookmarkStart w:id="526" w:name="_Toc29415"/>
      <w:r w:rsidRPr="00DF3D4F">
        <w:rPr>
          <w:rFonts w:hAnsi="宋体" w:cs="宋体" w:hint="eastAsia"/>
        </w:rPr>
        <w:t>公场所、技术资料、检</w:t>
      </w:r>
      <w:bookmarkEnd w:id="526"/>
      <w:r w:rsidRPr="00DF3D4F">
        <w:rPr>
          <w:rFonts w:hAnsi="宋体" w:cs="宋体" w:hint="eastAsia"/>
        </w:rPr>
        <w:t>测</w:t>
      </w:r>
      <w:bookmarkStart w:id="527" w:name="_Toc32016"/>
      <w:r w:rsidRPr="00DF3D4F">
        <w:rPr>
          <w:rFonts w:hAnsi="宋体" w:cs="宋体" w:hint="eastAsia"/>
        </w:rPr>
        <w:t>工具及出入许可等</w:t>
      </w:r>
      <w:bookmarkEnd w:id="527"/>
      <w:r w:rsidRPr="00DF3D4F">
        <w:rPr>
          <w:rFonts w:hAnsi="宋体" w:cs="宋体" w:hint="eastAsia"/>
        </w:rPr>
        <w:t>。除专用合同条款另有约定外，买方监造人员的交通、食宿费用由买方承担。</w:t>
      </w:r>
    </w:p>
    <w:p w:rsidR="00FC7B0D" w:rsidRPr="00DF3D4F" w:rsidRDefault="00997048">
      <w:pPr>
        <w:spacing w:line="360" w:lineRule="auto"/>
        <w:ind w:firstLineChars="200" w:firstLine="480"/>
        <w:rPr>
          <w:rFonts w:hAnsi="宋体" w:cs="宋体"/>
        </w:rPr>
      </w:pPr>
      <w:r w:rsidRPr="00DF3D4F">
        <w:rPr>
          <w:rFonts w:hAnsi="宋体" w:cs="宋体" w:hint="eastAsia"/>
        </w:rPr>
        <w:t>4.1.3 卖方制订生产制造合同货物的进度计划时，应将买方监造纳入计划安排，并提前通知买方；买方进行监造不应影响合同货物的正常生产。除专用合同条款和（或）供货要求等合同文件另有约定外，卖方应提前7日将需要买方监造人员现场监造事项通知买方；如买方监造人员未按通知出席</w:t>
      </w:r>
      <w:bookmarkStart w:id="528" w:name="_Toc369531649"/>
      <w:bookmarkStart w:id="529" w:name="_Toc7864"/>
      <w:r w:rsidRPr="00DF3D4F">
        <w:rPr>
          <w:rFonts w:hAnsi="宋体" w:cs="宋体" w:hint="eastAsia"/>
        </w:rPr>
        <w:t>，不影响合</w:t>
      </w:r>
      <w:bookmarkEnd w:id="528"/>
      <w:bookmarkEnd w:id="529"/>
      <w:r w:rsidRPr="00DF3D4F">
        <w:rPr>
          <w:rFonts w:hAnsi="宋体" w:cs="宋体" w:hint="eastAsia"/>
        </w:rPr>
        <w:t>同货物及其关键部件的制造或检验，但买方监造人员有权事后了解、查阅、复制相关制造或检验记录。</w:t>
      </w:r>
    </w:p>
    <w:p w:rsidR="00FC7B0D" w:rsidRPr="00DF3D4F" w:rsidRDefault="00997048">
      <w:pPr>
        <w:spacing w:line="360" w:lineRule="auto"/>
        <w:ind w:firstLineChars="200" w:firstLine="480"/>
        <w:rPr>
          <w:rFonts w:hAnsi="宋体" w:cs="宋体"/>
        </w:rPr>
      </w:pPr>
      <w:r w:rsidRPr="00DF3D4F">
        <w:rPr>
          <w:rFonts w:hAnsi="宋体" w:cs="宋体" w:hint="eastAsia"/>
        </w:rPr>
        <w:t>4.1.4 买方监造人员在监造中如发现合同货物及其关键部件不符合合同约定的标准，则有权提出意见和建议。卖方应采取必要措施消除合同货物的不符，由此增加的费用和（或）造成的延误由卖方负责。</w:t>
      </w:r>
    </w:p>
    <w:p w:rsidR="00FC7B0D" w:rsidRPr="00DF3D4F" w:rsidRDefault="00997048">
      <w:pPr>
        <w:spacing w:line="360" w:lineRule="auto"/>
        <w:ind w:firstLineChars="200" w:firstLine="480"/>
        <w:rPr>
          <w:rFonts w:hAnsi="宋体" w:cs="宋体"/>
        </w:rPr>
      </w:pPr>
      <w:r w:rsidRPr="00DF3D4F">
        <w:rPr>
          <w:rFonts w:hAnsi="宋体" w:cs="宋体" w:hint="eastAsia"/>
        </w:rPr>
        <w:t>4.1.5 买方监造人员对合同货物的监造，不视为对合同货物质量的确认，不影响卖方交货后买方依照合同约定对合同货物提出质量异议和（或）退货的权利，也不免除卖方依照合同约定对合同货物所应承担的任何义务或责任。</w:t>
      </w:r>
    </w:p>
    <w:p w:rsidR="00FC7B0D" w:rsidRPr="00DF3D4F" w:rsidRDefault="00997048">
      <w:pPr>
        <w:spacing w:line="360" w:lineRule="auto"/>
        <w:ind w:firstLine="137"/>
        <w:outlineLvl w:val="3"/>
        <w:rPr>
          <w:rFonts w:ascii="黑体" w:eastAsia="黑体" w:hAnsi="黑体" w:cs="黑体"/>
        </w:rPr>
      </w:pPr>
      <w:bookmarkStart w:id="530" w:name="_Toc482188741"/>
      <w:bookmarkStart w:id="531" w:name="_Toc501460750"/>
      <w:r w:rsidRPr="00DF3D4F">
        <w:rPr>
          <w:rFonts w:ascii="黑体" w:eastAsia="黑体" w:hAnsi="黑体" w:cs="黑体" w:hint="eastAsia"/>
        </w:rPr>
        <w:t>4.2 交货前检验</w:t>
      </w:r>
      <w:bookmarkEnd w:id="530"/>
      <w:bookmarkEnd w:id="531"/>
    </w:p>
    <w:p w:rsidR="00FC7B0D" w:rsidRPr="00DF3D4F" w:rsidRDefault="00997048">
      <w:pPr>
        <w:spacing w:line="360" w:lineRule="auto"/>
        <w:ind w:firstLineChars="200" w:firstLine="480"/>
        <w:rPr>
          <w:rFonts w:hAnsi="宋体" w:cs="宋体"/>
        </w:rPr>
      </w:pPr>
      <w:r w:rsidRPr="00DF3D4F">
        <w:rPr>
          <w:rFonts w:hAnsi="宋体" w:cs="宋体" w:hint="eastAsia"/>
        </w:rPr>
        <w:t>专用合同条款约定买方参与交货前检验的，双方应按本款及专用合同条款约定履行。</w:t>
      </w:r>
    </w:p>
    <w:p w:rsidR="00FC7B0D" w:rsidRPr="00DF3D4F" w:rsidRDefault="00997048">
      <w:pPr>
        <w:spacing w:line="360" w:lineRule="auto"/>
        <w:ind w:firstLineChars="200" w:firstLine="480"/>
        <w:rPr>
          <w:rFonts w:hAnsi="宋体" w:cs="宋体"/>
        </w:rPr>
      </w:pPr>
      <w:r w:rsidRPr="00DF3D4F">
        <w:rPr>
          <w:rFonts w:hAnsi="宋体" w:cs="宋体" w:hint="eastAsia"/>
        </w:rPr>
        <w:t>4.2.1 合同货物交货前，卖方应会同买方代表根据合同约定对合同货物进行交货前检验并出具交货前检验记录，有关费用由卖方承担。卖方应免费为买方代表提供工作条件及便利，包括但不限于必要的办公场所、技术资料、检测工具及</w:t>
      </w:r>
      <w:r w:rsidRPr="00DF3D4F">
        <w:rPr>
          <w:rFonts w:hAnsi="宋体" w:cs="宋体" w:hint="eastAsia"/>
        </w:rPr>
        <w:lastRenderedPageBreak/>
        <w:t>出入许可等。除专用合同条款另有约定外，买方代表的交通、食宿费用由买方承担。</w:t>
      </w:r>
    </w:p>
    <w:p w:rsidR="00FC7B0D" w:rsidRPr="00DF3D4F" w:rsidRDefault="00997048">
      <w:pPr>
        <w:spacing w:line="360" w:lineRule="auto"/>
        <w:ind w:firstLine="420"/>
        <w:rPr>
          <w:rFonts w:hAnsi="宋体" w:cs="宋体"/>
        </w:rPr>
      </w:pPr>
      <w:r w:rsidRPr="00DF3D4F">
        <w:rPr>
          <w:rFonts w:hAnsi="宋体" w:cs="宋体" w:hint="eastAsia"/>
        </w:rPr>
        <w:t>4.2.2 除</w:t>
      </w:r>
      <w:bookmarkStart w:id="532" w:name="_Toc17093"/>
      <w:r w:rsidRPr="00DF3D4F">
        <w:rPr>
          <w:rFonts w:hAnsi="宋体" w:cs="宋体" w:hint="eastAsia"/>
        </w:rPr>
        <w:t>专用合同条款和（或）供</w:t>
      </w:r>
      <w:bookmarkEnd w:id="532"/>
      <w:r w:rsidRPr="00DF3D4F">
        <w:rPr>
          <w:rFonts w:hAnsi="宋体" w:cs="宋体" w:hint="eastAsia"/>
        </w:rPr>
        <w:t>货要求等合同文件另有约定外，卖方应提前7日将需要买方代表检验事项通知买方；如买方代表未按通知出席</w:t>
      </w:r>
      <w:bookmarkStart w:id="533" w:name="_Toc369531653"/>
      <w:bookmarkStart w:id="534" w:name="_Toc8000"/>
      <w:r w:rsidRPr="00DF3D4F">
        <w:rPr>
          <w:rFonts w:hAnsi="宋体" w:cs="宋体" w:hint="eastAsia"/>
        </w:rPr>
        <w:t>，不影响合同货物的</w:t>
      </w:r>
      <w:bookmarkEnd w:id="533"/>
      <w:bookmarkEnd w:id="534"/>
      <w:r w:rsidRPr="00DF3D4F">
        <w:rPr>
          <w:rFonts w:hAnsi="宋体" w:cs="宋体" w:hint="eastAsia"/>
        </w:rPr>
        <w:t>检验。若卖方未依照合同约定提前通知买方而自行检验，则买</w:t>
      </w:r>
      <w:bookmarkStart w:id="535" w:name="_Toc17628"/>
      <w:r w:rsidRPr="00DF3D4F">
        <w:rPr>
          <w:rFonts w:hAnsi="宋体" w:cs="宋体" w:hint="eastAsia"/>
        </w:rPr>
        <w:t>方有权要求卖方暂停发货</w:t>
      </w:r>
      <w:bookmarkEnd w:id="535"/>
      <w:r w:rsidRPr="00DF3D4F">
        <w:rPr>
          <w:rFonts w:hAnsi="宋体" w:cs="宋体" w:hint="eastAsia"/>
        </w:rPr>
        <w:t>并</w:t>
      </w:r>
      <w:bookmarkStart w:id="536" w:name="_Toc9228"/>
      <w:r w:rsidRPr="00DF3D4F">
        <w:rPr>
          <w:rFonts w:hAnsi="宋体" w:cs="宋体" w:hint="eastAsia"/>
        </w:rPr>
        <w:t>重新进行检验</w:t>
      </w:r>
      <w:bookmarkEnd w:id="536"/>
      <w:r w:rsidRPr="00DF3D4F">
        <w:rPr>
          <w:rFonts w:hAnsi="宋体" w:cs="宋体" w:hint="eastAsia"/>
        </w:rPr>
        <w:t>，由此增加的费用和（或）造成的延误由卖方负责。</w:t>
      </w:r>
    </w:p>
    <w:p w:rsidR="00FC7B0D" w:rsidRPr="00DF3D4F" w:rsidRDefault="00997048">
      <w:pPr>
        <w:spacing w:line="360" w:lineRule="auto"/>
        <w:ind w:firstLineChars="200" w:firstLine="480"/>
        <w:rPr>
          <w:rFonts w:hAnsi="宋体" w:cs="宋体"/>
        </w:rPr>
      </w:pPr>
      <w:r w:rsidRPr="00DF3D4F">
        <w:rPr>
          <w:rFonts w:hAnsi="宋体" w:cs="宋体" w:hint="eastAsia"/>
        </w:rPr>
        <w:t>4.2.3 买方代表在检验中如发现合同货物不符合合同约定的标准，则有权提出异议。卖方应采取必要措施消除合同货物的不符，由此增加的费用和（或）造成的延误由卖方负责。</w:t>
      </w:r>
    </w:p>
    <w:p w:rsidR="00FC7B0D" w:rsidRPr="00DF3D4F" w:rsidRDefault="00997048">
      <w:pPr>
        <w:spacing w:line="360" w:lineRule="auto"/>
        <w:ind w:firstLineChars="200" w:firstLine="480"/>
        <w:rPr>
          <w:rFonts w:hAnsi="宋体" w:cs="宋体"/>
        </w:rPr>
      </w:pPr>
      <w:r w:rsidRPr="00DF3D4F">
        <w:rPr>
          <w:rFonts w:hAnsi="宋体" w:cs="宋体" w:hint="eastAsia"/>
        </w:rPr>
        <w:t>4.2.4 买方代表参与交货前检验及签署交货前检验记录的行为，不视为对合同货物质量的确认，不影响卖方交货后买方依照合同约定对合同货物提出质量异议和（或）退货的权利，也不免除卖方依照合同约定对合同货物所应承担的任何义务或责任。</w:t>
      </w:r>
    </w:p>
    <w:p w:rsidR="00FC7B0D" w:rsidRPr="00DF3D4F" w:rsidRDefault="00997048">
      <w:pPr>
        <w:spacing w:line="360" w:lineRule="auto"/>
        <w:ind w:firstLine="137"/>
        <w:outlineLvl w:val="2"/>
        <w:rPr>
          <w:rFonts w:ascii="黑体" w:eastAsia="黑体" w:hAnsi="黑体" w:cs="黑体"/>
          <w:sz w:val="28"/>
          <w:szCs w:val="28"/>
        </w:rPr>
      </w:pPr>
      <w:bookmarkStart w:id="537" w:name="_Toc482188742"/>
      <w:bookmarkStart w:id="538" w:name="_Toc17100671"/>
      <w:bookmarkStart w:id="539" w:name="_Toc501460751"/>
      <w:bookmarkStart w:id="540" w:name="_Toc24965151"/>
      <w:bookmarkStart w:id="541" w:name="_Toc26700651"/>
      <w:bookmarkStart w:id="542" w:name="_Toc26721385"/>
      <w:bookmarkStart w:id="543" w:name="_Toc26721540"/>
      <w:bookmarkStart w:id="544" w:name="_Toc15753907"/>
      <w:bookmarkStart w:id="545" w:name="_Toc26700481"/>
      <w:r w:rsidRPr="00DF3D4F">
        <w:rPr>
          <w:rFonts w:ascii="黑体" w:eastAsia="黑体" w:hAnsi="黑体" w:cs="黑体" w:hint="eastAsia"/>
          <w:sz w:val="28"/>
          <w:szCs w:val="28"/>
        </w:rPr>
        <w:t>5. 包装、标记、运输和交付</w:t>
      </w:r>
      <w:bookmarkEnd w:id="537"/>
      <w:bookmarkEnd w:id="538"/>
      <w:bookmarkEnd w:id="539"/>
      <w:bookmarkEnd w:id="540"/>
      <w:bookmarkEnd w:id="541"/>
      <w:bookmarkEnd w:id="542"/>
      <w:bookmarkEnd w:id="543"/>
      <w:bookmarkEnd w:id="544"/>
      <w:bookmarkEnd w:id="545"/>
    </w:p>
    <w:p w:rsidR="00FC7B0D" w:rsidRPr="00DF3D4F" w:rsidRDefault="00997048">
      <w:pPr>
        <w:spacing w:line="360" w:lineRule="auto"/>
        <w:ind w:firstLine="137"/>
        <w:outlineLvl w:val="3"/>
        <w:rPr>
          <w:rFonts w:ascii="黑体" w:eastAsia="黑体" w:hAnsi="黑体" w:cs="黑体"/>
        </w:rPr>
      </w:pPr>
      <w:bookmarkStart w:id="546" w:name="_Toc482188743"/>
      <w:bookmarkStart w:id="547" w:name="_Toc501460752"/>
      <w:r w:rsidRPr="00DF3D4F">
        <w:rPr>
          <w:rFonts w:ascii="黑体" w:eastAsia="黑体" w:hAnsi="黑体" w:cs="黑体" w:hint="eastAsia"/>
        </w:rPr>
        <w:t>5.1 包装</w:t>
      </w:r>
      <w:bookmarkEnd w:id="546"/>
      <w:bookmarkEnd w:id="547"/>
    </w:p>
    <w:p w:rsidR="00FC7B0D" w:rsidRPr="00DF3D4F" w:rsidRDefault="00997048">
      <w:pPr>
        <w:spacing w:line="360" w:lineRule="auto"/>
        <w:ind w:firstLineChars="200" w:firstLine="480"/>
        <w:rPr>
          <w:rFonts w:hAnsi="宋体" w:cs="宋体"/>
        </w:rPr>
      </w:pPr>
      <w:r w:rsidRPr="00DF3D4F">
        <w:rPr>
          <w:rFonts w:hAnsi="宋体" w:cs="宋体" w:hint="eastAsia"/>
        </w:rPr>
        <w:t>5.1.1 卖方应对合同货物进行妥善包装，以满足合同货物运至施工场地及在施工场地保管的需要。包装应采取防潮、防晒、防锈、防腐蚀、防震动及防止其他损坏的必要保护措施，从而保护合同货物能够经受多次搬运、装卸、长途运输并适宜保管。</w:t>
      </w:r>
    </w:p>
    <w:p w:rsidR="00FC7B0D" w:rsidRPr="00DF3D4F" w:rsidRDefault="00997048">
      <w:pPr>
        <w:spacing w:line="360" w:lineRule="auto"/>
        <w:ind w:firstLineChars="200" w:firstLine="480"/>
        <w:rPr>
          <w:rFonts w:hAnsi="宋体" w:cs="宋体"/>
        </w:rPr>
      </w:pPr>
      <w:r w:rsidRPr="00DF3D4F">
        <w:rPr>
          <w:rFonts w:hAnsi="宋体" w:cs="宋体" w:hint="eastAsia"/>
        </w:rPr>
        <w:t>5.1.2 每个独立包装箱内应附装箱清单、质量合格证、装配图、说明书、操作指南等资料。</w:t>
      </w:r>
    </w:p>
    <w:p w:rsidR="00FC7B0D" w:rsidRPr="00DF3D4F" w:rsidRDefault="00997048">
      <w:pPr>
        <w:spacing w:line="360" w:lineRule="auto"/>
        <w:ind w:firstLineChars="200" w:firstLine="480"/>
        <w:rPr>
          <w:rFonts w:hAnsi="宋体" w:cs="宋体"/>
        </w:rPr>
      </w:pPr>
      <w:r w:rsidRPr="00DF3D4F">
        <w:rPr>
          <w:rFonts w:hAnsi="宋体" w:cs="宋体" w:hint="eastAsia"/>
        </w:rPr>
        <w:t>5.1.3 除专用合同条款另有约定外，买方无需将包装物退还给卖方。</w:t>
      </w:r>
    </w:p>
    <w:p w:rsidR="00FC7B0D" w:rsidRPr="00DF3D4F" w:rsidRDefault="00997048">
      <w:pPr>
        <w:spacing w:line="360" w:lineRule="auto"/>
        <w:ind w:firstLine="137"/>
        <w:outlineLvl w:val="3"/>
        <w:rPr>
          <w:rFonts w:ascii="黑体" w:eastAsia="黑体" w:hAnsi="黑体" w:cs="黑体"/>
        </w:rPr>
      </w:pPr>
      <w:bookmarkStart w:id="548" w:name="_Toc482188744"/>
      <w:bookmarkStart w:id="549" w:name="_Toc501460753"/>
      <w:r w:rsidRPr="00DF3D4F">
        <w:rPr>
          <w:rFonts w:ascii="黑体" w:eastAsia="黑体" w:hAnsi="黑体" w:cs="黑体" w:hint="eastAsia"/>
        </w:rPr>
        <w:t>5.2 标记</w:t>
      </w:r>
      <w:bookmarkEnd w:id="548"/>
      <w:bookmarkEnd w:id="549"/>
    </w:p>
    <w:p w:rsidR="00FC7B0D" w:rsidRPr="00DF3D4F" w:rsidRDefault="00997048">
      <w:pPr>
        <w:spacing w:line="360" w:lineRule="auto"/>
        <w:ind w:firstLineChars="200" w:firstLine="480"/>
        <w:rPr>
          <w:rFonts w:hAnsi="宋体" w:cs="宋体"/>
        </w:rPr>
      </w:pPr>
      <w:r w:rsidRPr="00DF3D4F">
        <w:rPr>
          <w:rFonts w:hAnsi="宋体" w:cs="宋体" w:hint="eastAsia"/>
        </w:rPr>
        <w:t>5.2.1 除专用合同条款另有约定外，卖方应在每一包装箱相邻的四个侧面以不可擦除的、明显的方式标记必要的装运信息和标记，以满足合同货物运输和保管的需要。</w:t>
      </w:r>
    </w:p>
    <w:p w:rsidR="00FC7B0D" w:rsidRPr="00DF3D4F" w:rsidRDefault="00997048">
      <w:pPr>
        <w:spacing w:line="360" w:lineRule="auto"/>
        <w:ind w:firstLineChars="200" w:firstLine="480"/>
        <w:rPr>
          <w:rFonts w:hAnsi="宋体" w:cs="宋体"/>
        </w:rPr>
      </w:pPr>
      <w:r w:rsidRPr="00DF3D4F">
        <w:rPr>
          <w:rFonts w:hAnsi="宋体" w:cs="宋体" w:hint="eastAsia"/>
        </w:rPr>
        <w:t>5.2.2 根据合同货物的特点和运输、保管的不同要求，卖方应在包装箱上清楚地标注“小心轻放”“此端朝上，请勿倒置”“保持干燥”等字样和其他适当标记。对于专用合同条款约定的超大超重件，卖方应在包装箱两侧标注“重心”</w:t>
      </w:r>
      <w:r w:rsidRPr="00DF3D4F">
        <w:rPr>
          <w:rFonts w:hAnsi="宋体" w:cs="宋体" w:hint="eastAsia"/>
        </w:rPr>
        <w:lastRenderedPageBreak/>
        <w:t>和“起吊点”以便装卸和搬运。如果发运合同货物中含有易燃易爆物品、腐蚀物品、放射性物质等危险品，则应在包装箱上标明危险品标志。</w:t>
      </w:r>
    </w:p>
    <w:p w:rsidR="00FC7B0D" w:rsidRPr="00DF3D4F" w:rsidRDefault="00997048">
      <w:pPr>
        <w:spacing w:line="360" w:lineRule="auto"/>
        <w:ind w:firstLine="137"/>
        <w:outlineLvl w:val="3"/>
        <w:rPr>
          <w:rFonts w:ascii="黑体" w:eastAsia="黑体" w:hAnsi="黑体" w:cs="黑体"/>
        </w:rPr>
      </w:pPr>
      <w:bookmarkStart w:id="550" w:name="_Toc482188745"/>
      <w:bookmarkStart w:id="551" w:name="_Toc501460754"/>
      <w:r w:rsidRPr="00DF3D4F">
        <w:rPr>
          <w:rFonts w:ascii="黑体" w:eastAsia="黑体" w:hAnsi="黑体" w:cs="黑体" w:hint="eastAsia"/>
        </w:rPr>
        <w:t>5.3运输</w:t>
      </w:r>
      <w:bookmarkEnd w:id="550"/>
      <w:bookmarkEnd w:id="551"/>
    </w:p>
    <w:p w:rsidR="00FC7B0D" w:rsidRPr="00DF3D4F" w:rsidRDefault="00997048">
      <w:pPr>
        <w:spacing w:line="360" w:lineRule="auto"/>
        <w:ind w:firstLineChars="200" w:firstLine="480"/>
        <w:rPr>
          <w:rFonts w:hAnsi="宋体" w:cs="宋体"/>
        </w:rPr>
      </w:pPr>
      <w:r w:rsidRPr="00DF3D4F">
        <w:rPr>
          <w:rFonts w:hAnsi="宋体" w:cs="宋体" w:hint="eastAsia"/>
        </w:rPr>
        <w:t>5.3.1 卖方应自行选择适宜的运输工具及线路安排合同货物运输。</w:t>
      </w:r>
    </w:p>
    <w:p w:rsidR="00FC7B0D" w:rsidRPr="00DF3D4F" w:rsidRDefault="00997048">
      <w:pPr>
        <w:spacing w:line="360" w:lineRule="auto"/>
        <w:ind w:firstLineChars="200" w:firstLine="480"/>
        <w:rPr>
          <w:rFonts w:hAnsi="宋体" w:cs="宋体"/>
        </w:rPr>
      </w:pPr>
      <w:r w:rsidRPr="00DF3D4F">
        <w:rPr>
          <w:rFonts w:hAnsi="宋体" w:cs="宋体" w:hint="eastAsia"/>
        </w:rPr>
        <w:t>5.3.2 除专用合同条款另有约定外，每件能够独立运行的货物应整套装运。该货物安装、调试、考核和运行所使用的备品、备件、易损易耗件等应随相关的主机一起装运。</w:t>
      </w:r>
    </w:p>
    <w:p w:rsidR="00FC7B0D" w:rsidRPr="00DF3D4F" w:rsidRDefault="00997048">
      <w:pPr>
        <w:spacing w:line="360" w:lineRule="auto"/>
        <w:ind w:firstLineChars="200" w:firstLine="480"/>
        <w:rPr>
          <w:rFonts w:hAnsi="宋体" w:cs="宋体"/>
        </w:rPr>
      </w:pPr>
      <w:r w:rsidRPr="00DF3D4F">
        <w:rPr>
          <w:rFonts w:hAnsi="宋体" w:cs="宋体" w:hint="eastAsia"/>
        </w:rPr>
        <w:t>5</w:t>
      </w:r>
      <w:bookmarkStart w:id="552" w:name="_Toc21215"/>
      <w:r w:rsidRPr="00DF3D4F">
        <w:rPr>
          <w:rFonts w:hAnsi="宋体" w:cs="宋体" w:hint="eastAsia"/>
        </w:rPr>
        <w:t>.3.3 除</w:t>
      </w:r>
      <w:bookmarkEnd w:id="552"/>
      <w:r w:rsidRPr="00DF3D4F">
        <w:rPr>
          <w:rFonts w:hAnsi="宋体" w:cs="宋体" w:hint="eastAsia"/>
        </w:rPr>
        <w:t>专用合同条款另有约定外，卖方应在合同货物预计启运7日前，将合同货物名称、数量、箱数、总毛重、总体积（用m</w:t>
      </w:r>
      <w:r w:rsidRPr="00DF3D4F">
        <w:rPr>
          <w:rFonts w:hAnsi="宋体" w:cs="宋体" w:hint="eastAsia"/>
          <w:position w:val="6"/>
        </w:rPr>
        <w:t>3</w:t>
      </w:r>
      <w:r w:rsidRPr="00DF3D4F">
        <w:rPr>
          <w:rFonts w:hAnsi="宋体" w:cs="宋体" w:hint="eastAsia"/>
        </w:rPr>
        <w:t>表示）、每箱尺寸（长×宽×高）、装运合同货物总金额、运输方式、预计交付日期和合同货物在运输、装卸、保管中的注意事项等预通知买方，并在合同货物启运后24小时之内正式通知买方。</w:t>
      </w:r>
    </w:p>
    <w:p w:rsidR="00FC7B0D" w:rsidRPr="00DF3D4F" w:rsidRDefault="00997048">
      <w:pPr>
        <w:spacing w:line="360" w:lineRule="auto"/>
        <w:ind w:firstLineChars="200" w:firstLine="480"/>
        <w:rPr>
          <w:rFonts w:hAnsi="宋体" w:cs="宋体"/>
        </w:rPr>
      </w:pPr>
      <w:r w:rsidRPr="00DF3D4F">
        <w:rPr>
          <w:rFonts w:hAnsi="宋体" w:cs="宋体" w:hint="eastAsia"/>
        </w:rPr>
        <w:t>5.3.4 卖方在根据第5.3.3项进行通知时，如果发运合同货物中包括专用合同条款约定的超大超重包装，则卖方应将超大和（或）超重的每个包装箱的重量和尺寸通知买方；如果发运合同货物中包括易燃易爆物品、腐蚀物品、放射性物质等危险品，则危险品的品名、性质、在运输、装卸、保管方面的特殊要求、注意事项和处理意外情况的方法等，也应一并通知买方。</w:t>
      </w:r>
    </w:p>
    <w:p w:rsidR="00FC7B0D" w:rsidRPr="00DF3D4F" w:rsidRDefault="00997048">
      <w:pPr>
        <w:spacing w:line="360" w:lineRule="auto"/>
        <w:ind w:firstLine="137"/>
        <w:outlineLvl w:val="3"/>
        <w:rPr>
          <w:rFonts w:ascii="黑体" w:eastAsia="黑体" w:hAnsi="黑体" w:cs="黑体"/>
        </w:rPr>
      </w:pPr>
      <w:bookmarkStart w:id="553" w:name="_Toc501460755"/>
      <w:bookmarkStart w:id="554" w:name="_Toc482188746"/>
      <w:r w:rsidRPr="00DF3D4F">
        <w:rPr>
          <w:rFonts w:ascii="黑体" w:eastAsia="黑体" w:hAnsi="黑体" w:cs="黑体" w:hint="eastAsia"/>
        </w:rPr>
        <w:t>5.4 交付</w:t>
      </w:r>
      <w:bookmarkEnd w:id="553"/>
      <w:bookmarkEnd w:id="554"/>
    </w:p>
    <w:p w:rsidR="00FC7B0D" w:rsidRPr="00DF3D4F" w:rsidRDefault="00997048">
      <w:pPr>
        <w:spacing w:line="360" w:lineRule="auto"/>
        <w:ind w:firstLineChars="200" w:firstLine="480"/>
        <w:rPr>
          <w:rFonts w:hAnsi="宋体" w:cs="宋体"/>
        </w:rPr>
      </w:pPr>
      <w:r w:rsidRPr="00DF3D4F">
        <w:rPr>
          <w:rFonts w:hAnsi="宋体" w:cs="宋体" w:hint="eastAsia"/>
        </w:rPr>
        <w:t>5.4.1 除专用合同条款另有约定外，卖方应根据合同约定的交付时间和批次在施工场地车面上将合同货物交付给买方。买方对卖方交付的包装的合同货物的外观及件数进行清点核验后应签发收货清单，并自负风险和费用进行卸货。买方签发收货清单不代表对合同货物的接受，双方还应按合同约定进行后续的检验和验收。</w:t>
      </w:r>
    </w:p>
    <w:p w:rsidR="00FC7B0D" w:rsidRPr="00DF3D4F" w:rsidRDefault="00997048">
      <w:pPr>
        <w:spacing w:line="360" w:lineRule="auto"/>
        <w:ind w:firstLineChars="200" w:firstLine="480"/>
        <w:rPr>
          <w:rFonts w:hAnsi="宋体" w:cs="宋体"/>
        </w:rPr>
      </w:pPr>
      <w:r w:rsidRPr="00DF3D4F">
        <w:rPr>
          <w:rFonts w:hAnsi="宋体" w:cs="宋体" w:hint="eastAsia"/>
        </w:rPr>
        <w:t>5.4.2 合同货物的所有权和风险自交付时起由卖方转移至买方，合同货物交付给买方之前包括运输在内的所有风险均由卖方承担。</w:t>
      </w:r>
    </w:p>
    <w:p w:rsidR="00FC7B0D" w:rsidRPr="00DF3D4F" w:rsidRDefault="00997048">
      <w:pPr>
        <w:spacing w:line="360" w:lineRule="auto"/>
        <w:ind w:firstLineChars="200" w:firstLine="480"/>
        <w:rPr>
          <w:rFonts w:hAnsi="宋体" w:cs="宋体"/>
          <w:szCs w:val="24"/>
        </w:rPr>
      </w:pPr>
      <w:r w:rsidRPr="00DF3D4F">
        <w:rPr>
          <w:rFonts w:hAnsi="宋体" w:cs="宋体" w:hint="eastAsia"/>
          <w:szCs w:val="24"/>
        </w:rPr>
        <w:t>5.4.3 除专用合同条款另有约定外，买方如果发现技术资料存在短缺和（或）损坏，卖方应在收到买方的通知后7日内免费补齐短缺和（或）损坏的部分</w:t>
      </w:r>
      <w:bookmarkStart w:id="555" w:name="_Toc296602528"/>
      <w:bookmarkStart w:id="556" w:name="_Toc179632686"/>
      <w:bookmarkStart w:id="557" w:name="_Toc152045668"/>
      <w:bookmarkStart w:id="558" w:name="_Toc144974636"/>
      <w:bookmarkStart w:id="559" w:name="_Toc152042446"/>
      <w:bookmarkStart w:id="560" w:name="_Toc27630"/>
      <w:bookmarkStart w:id="561" w:name="_Toc369531621"/>
      <w:r w:rsidRPr="00DF3D4F">
        <w:rPr>
          <w:rFonts w:hAnsi="宋体" w:cs="宋体" w:hint="eastAsia"/>
          <w:szCs w:val="24"/>
        </w:rPr>
        <w:t>。如果买方发现卖方提供的</w:t>
      </w:r>
      <w:bookmarkEnd w:id="555"/>
      <w:bookmarkEnd w:id="556"/>
      <w:bookmarkEnd w:id="557"/>
      <w:bookmarkEnd w:id="558"/>
      <w:bookmarkEnd w:id="559"/>
      <w:r w:rsidRPr="00DF3D4F">
        <w:rPr>
          <w:rFonts w:hAnsi="宋体" w:cs="宋体" w:hint="eastAsia"/>
          <w:szCs w:val="24"/>
        </w:rPr>
        <w:t>技术</w:t>
      </w:r>
      <w:bookmarkEnd w:id="560"/>
      <w:bookmarkEnd w:id="561"/>
      <w:r w:rsidRPr="00DF3D4F">
        <w:rPr>
          <w:rFonts w:hAnsi="宋体" w:cs="宋体" w:hint="eastAsia"/>
          <w:szCs w:val="24"/>
        </w:rPr>
        <w:t>资</w:t>
      </w:r>
      <w:bookmarkStart w:id="562" w:name="_Toc20508"/>
      <w:r w:rsidRPr="00DF3D4F">
        <w:rPr>
          <w:rFonts w:hAnsi="宋体" w:cs="宋体" w:hint="eastAsia"/>
          <w:szCs w:val="24"/>
        </w:rPr>
        <w:t>料有误，卖方</w:t>
      </w:r>
      <w:bookmarkEnd w:id="562"/>
      <w:r w:rsidRPr="00DF3D4F">
        <w:rPr>
          <w:rFonts w:hAnsi="宋体" w:cs="宋体" w:hint="eastAsia"/>
          <w:szCs w:val="24"/>
        </w:rPr>
        <w:t>应在收到买方通知后7日内免费替换。如由于买方原因导致技术资料丢失和（或）损坏，卖方应在收到买方的通知后7日内补齐丢失和（或）损坏的部分，但买方应向卖方支付合理的复制、邮寄费用。</w:t>
      </w:r>
    </w:p>
    <w:p w:rsidR="00FC7B0D" w:rsidRPr="00DF3D4F" w:rsidRDefault="00997048">
      <w:pPr>
        <w:spacing w:line="360" w:lineRule="auto"/>
        <w:ind w:firstLine="137"/>
        <w:outlineLvl w:val="2"/>
        <w:rPr>
          <w:rFonts w:ascii="黑体" w:eastAsia="黑体" w:hAnsi="黑体" w:cs="黑体"/>
          <w:sz w:val="28"/>
          <w:szCs w:val="28"/>
        </w:rPr>
      </w:pPr>
      <w:bookmarkStart w:id="563" w:name="_Toc26721386"/>
      <w:bookmarkStart w:id="564" w:name="_Toc26700482"/>
      <w:bookmarkStart w:id="565" w:name="_Toc15753908"/>
      <w:bookmarkStart w:id="566" w:name="_Toc26700652"/>
      <w:bookmarkStart w:id="567" w:name="_Toc482188747"/>
      <w:bookmarkStart w:id="568" w:name="_Toc24965152"/>
      <w:bookmarkStart w:id="569" w:name="_Toc17100672"/>
      <w:bookmarkStart w:id="570" w:name="_Toc501460756"/>
      <w:bookmarkStart w:id="571" w:name="_Toc26721541"/>
      <w:r w:rsidRPr="00DF3D4F">
        <w:rPr>
          <w:rFonts w:ascii="黑体" w:eastAsia="黑体" w:hAnsi="黑体" w:cs="黑体" w:hint="eastAsia"/>
          <w:sz w:val="28"/>
          <w:szCs w:val="28"/>
        </w:rPr>
        <w:lastRenderedPageBreak/>
        <w:t>6. 开箱检验、安装、调试、考核、验收</w:t>
      </w:r>
      <w:bookmarkEnd w:id="563"/>
      <w:bookmarkEnd w:id="564"/>
      <w:bookmarkEnd w:id="565"/>
      <w:bookmarkEnd w:id="566"/>
      <w:bookmarkEnd w:id="567"/>
      <w:bookmarkEnd w:id="568"/>
      <w:bookmarkEnd w:id="569"/>
      <w:bookmarkEnd w:id="570"/>
      <w:bookmarkEnd w:id="571"/>
    </w:p>
    <w:p w:rsidR="00FC7B0D" w:rsidRPr="00DF3D4F" w:rsidRDefault="00997048">
      <w:pPr>
        <w:spacing w:line="360" w:lineRule="auto"/>
        <w:ind w:firstLine="137"/>
        <w:outlineLvl w:val="3"/>
        <w:rPr>
          <w:rFonts w:ascii="黑体" w:eastAsia="黑体" w:hAnsi="黑体" w:cs="黑体"/>
        </w:rPr>
      </w:pPr>
      <w:bookmarkStart w:id="572" w:name="_Toc482188748"/>
      <w:bookmarkStart w:id="573" w:name="_Toc501460757"/>
      <w:r w:rsidRPr="00DF3D4F">
        <w:rPr>
          <w:rFonts w:ascii="黑体" w:eastAsia="黑体" w:hAnsi="黑体" w:cs="黑体" w:hint="eastAsia"/>
        </w:rPr>
        <w:t>6.1 开箱检验</w:t>
      </w:r>
      <w:bookmarkEnd w:id="572"/>
      <w:bookmarkEnd w:id="573"/>
    </w:p>
    <w:p w:rsidR="00FC7B0D" w:rsidRPr="00DF3D4F" w:rsidRDefault="00997048">
      <w:pPr>
        <w:spacing w:line="360" w:lineRule="auto"/>
        <w:ind w:firstLineChars="200" w:firstLine="480"/>
        <w:rPr>
          <w:rFonts w:hAnsi="宋体" w:cs="宋体"/>
        </w:rPr>
      </w:pPr>
      <w:r w:rsidRPr="00DF3D4F">
        <w:rPr>
          <w:rFonts w:hAnsi="宋体" w:cs="宋体" w:hint="eastAsia"/>
        </w:rPr>
        <w:t>6.1.1 合同货物交付后应进行开箱检验，即合同货物数量及外观检验。开箱检验在专用合同条款约定的下列任一种时间进行：</w:t>
      </w:r>
    </w:p>
    <w:p w:rsidR="00FC7B0D" w:rsidRPr="00DF3D4F" w:rsidRDefault="00997048">
      <w:pPr>
        <w:spacing w:line="360" w:lineRule="auto"/>
        <w:ind w:firstLineChars="200" w:firstLine="480"/>
        <w:rPr>
          <w:rFonts w:hAnsi="宋体" w:cs="宋体"/>
        </w:rPr>
      </w:pPr>
      <w:r w:rsidRPr="00DF3D4F">
        <w:rPr>
          <w:rFonts w:hAnsi="宋体" w:cs="宋体" w:hint="eastAsia"/>
        </w:rPr>
        <w:t>（1）合同货物交付时；</w:t>
      </w:r>
    </w:p>
    <w:p w:rsidR="00FC7B0D" w:rsidRPr="00DF3D4F" w:rsidRDefault="00997048">
      <w:pPr>
        <w:spacing w:line="360" w:lineRule="auto"/>
        <w:ind w:firstLineChars="200" w:firstLine="480"/>
        <w:rPr>
          <w:rFonts w:hAnsi="宋体" w:cs="宋体"/>
        </w:rPr>
      </w:pPr>
      <w:r w:rsidRPr="00DF3D4F">
        <w:rPr>
          <w:rFonts w:hAnsi="宋体" w:cs="宋体" w:hint="eastAsia"/>
        </w:rPr>
        <w:t>（2）合同货物交付后的一定期限内。</w:t>
      </w:r>
    </w:p>
    <w:p w:rsidR="00FC7B0D" w:rsidRPr="00DF3D4F" w:rsidRDefault="00997048">
      <w:pPr>
        <w:spacing w:line="360" w:lineRule="auto"/>
        <w:ind w:firstLineChars="200" w:firstLine="480"/>
        <w:rPr>
          <w:rFonts w:hAnsi="宋体" w:cs="宋体"/>
        </w:rPr>
      </w:pPr>
      <w:r w:rsidRPr="00DF3D4F">
        <w:rPr>
          <w:rFonts w:hAnsi="宋体" w:cs="宋体" w:hint="eastAsia"/>
        </w:rPr>
        <w:t>如开箱检验不在合同货物交付时进行，买方应在开箱检验3日前将开箱检验的时间和地点通知卖方。</w:t>
      </w:r>
    </w:p>
    <w:p w:rsidR="00FC7B0D" w:rsidRPr="00DF3D4F" w:rsidRDefault="00997048">
      <w:pPr>
        <w:spacing w:line="360" w:lineRule="auto"/>
        <w:ind w:firstLineChars="200" w:firstLine="480"/>
        <w:rPr>
          <w:rFonts w:hAnsi="宋体" w:cs="宋体"/>
        </w:rPr>
      </w:pPr>
      <w:r w:rsidRPr="00DF3D4F">
        <w:rPr>
          <w:rFonts w:hAnsi="宋体" w:cs="宋体" w:hint="eastAsia"/>
        </w:rPr>
        <w:t>6.1.2 除专用合同条款另有约定外，合同货物的开箱检验应在施工场地进行。</w:t>
      </w:r>
    </w:p>
    <w:p w:rsidR="00FC7B0D" w:rsidRPr="00DF3D4F" w:rsidRDefault="00997048">
      <w:pPr>
        <w:spacing w:line="360" w:lineRule="auto"/>
        <w:ind w:firstLineChars="200" w:firstLine="480"/>
        <w:rPr>
          <w:rFonts w:hAnsi="宋体" w:cs="宋体"/>
        </w:rPr>
      </w:pPr>
      <w:r w:rsidRPr="00DF3D4F">
        <w:rPr>
          <w:rFonts w:hAnsi="宋体" w:cs="宋体" w:hint="eastAsia"/>
        </w:rPr>
        <w:t>6.1.3 开箱检验由买卖双方共同进行，卖方应自负费用派遣代表到场参加开箱检验。</w:t>
      </w:r>
    </w:p>
    <w:p w:rsidR="00FC7B0D" w:rsidRPr="00DF3D4F" w:rsidRDefault="00997048">
      <w:pPr>
        <w:spacing w:line="360" w:lineRule="auto"/>
        <w:ind w:firstLineChars="200" w:firstLine="480"/>
        <w:rPr>
          <w:rFonts w:hAnsi="宋体" w:cs="宋体"/>
        </w:rPr>
      </w:pPr>
      <w:r w:rsidRPr="00DF3D4F">
        <w:rPr>
          <w:rFonts w:hAnsi="宋体" w:cs="宋体" w:hint="eastAsia"/>
        </w:rPr>
        <w:t>6.1.4 在开箱检验中，买方和卖方应共同签署数量、外观检验报告，报告应列明检验结果，包括检验合格或发现的任何短缺、损坏或其他与合同约定不符的情形。</w:t>
      </w:r>
    </w:p>
    <w:p w:rsidR="00FC7B0D" w:rsidRPr="00DF3D4F" w:rsidRDefault="00997048">
      <w:pPr>
        <w:spacing w:line="360" w:lineRule="auto"/>
        <w:ind w:firstLineChars="200" w:firstLine="480"/>
        <w:rPr>
          <w:rFonts w:hAnsi="宋体" w:cs="宋体"/>
        </w:rPr>
      </w:pPr>
      <w:r w:rsidRPr="00DF3D4F">
        <w:rPr>
          <w:rFonts w:hAnsi="宋体" w:cs="宋体" w:hint="eastAsia"/>
        </w:rPr>
        <w:t>6.1.5 如果卖方代表未能依约或按买方通知到场参加开箱检验，买方有权在卖方代表未在场的情况下进行开箱检验，并签署数量、外观检验报告，对于该检验报告和检验结果，视为卖方已接受，但卖方确有合理理由且事先与买方协商推迟开箱检验时间的除外。</w:t>
      </w:r>
    </w:p>
    <w:p w:rsidR="00FC7B0D" w:rsidRPr="00DF3D4F" w:rsidRDefault="00997048">
      <w:pPr>
        <w:spacing w:line="360" w:lineRule="auto"/>
        <w:ind w:firstLineChars="200" w:firstLine="480"/>
        <w:rPr>
          <w:rFonts w:hAnsi="宋体" w:cs="宋体"/>
        </w:rPr>
      </w:pPr>
      <w:r w:rsidRPr="00DF3D4F">
        <w:rPr>
          <w:rFonts w:hAnsi="宋体" w:cs="宋体" w:hint="eastAsia"/>
        </w:rPr>
        <w:t>6.1.6 如开箱检验不在合同货物交付时进行，则合同货物交付以后到开箱检验之前，应由买方负责按交货时外包装原样对合同货物进行妥善保管。除专用合同条款另有约定外，在开箱检验时如果合同货物外包装与交货时一致，则开箱检验中发现的合同货物的短缺、损坏或其他与合同约定不符的情形，由卖方负责，卖方应补齐、更换及采取其他补救措施。如果在开箱检验时合同货物外包装不是交货时的包装或虽是交货时的包装但与交货时不一致且出现很可能导致合同货物短缺或损坏的包装破损，则开箱检验中发现合同货物短缺、损坏或其他与合同约定不符的情形的风险，由买方承担，但买方能够证明是由于卖方原因或合同货物交付前非买方原因导致的除外。</w:t>
      </w:r>
    </w:p>
    <w:p w:rsidR="00FC7B0D" w:rsidRPr="00DF3D4F" w:rsidRDefault="00997048">
      <w:pPr>
        <w:spacing w:line="360" w:lineRule="auto"/>
        <w:ind w:firstLineChars="200" w:firstLine="480"/>
        <w:rPr>
          <w:rFonts w:hAnsi="宋体" w:cs="宋体"/>
        </w:rPr>
      </w:pPr>
      <w:r w:rsidRPr="00DF3D4F">
        <w:rPr>
          <w:rFonts w:hAnsi="宋体" w:cs="宋体" w:hint="eastAsia"/>
        </w:rPr>
        <w:t>6.1.7 如双方在专用合同条款和（或）供货要求等合同文件中约定由第三方检测机构对合同货物进行开箱检验或在开箱检验过程中另行约定由第三方检验的，则第三方检测机构的检验结果对双方均具有约束力。</w:t>
      </w:r>
    </w:p>
    <w:p w:rsidR="00FC7B0D" w:rsidRPr="00DF3D4F" w:rsidRDefault="00997048">
      <w:pPr>
        <w:spacing w:line="360" w:lineRule="auto"/>
        <w:ind w:firstLine="420"/>
        <w:rPr>
          <w:rFonts w:hAnsi="宋体" w:cs="宋体"/>
        </w:rPr>
      </w:pPr>
      <w:r w:rsidRPr="00DF3D4F">
        <w:rPr>
          <w:rFonts w:hAnsi="宋体" w:cs="宋体" w:hint="eastAsia"/>
        </w:rPr>
        <w:lastRenderedPageBreak/>
        <w:t>6.1.8 开箱检验的检验结果不能对抗在合同货物的安装、调试、考核、验收中及质量保证期内发现的合同货物质</w:t>
      </w:r>
      <w:bookmarkStart w:id="574" w:name="_Toc27556"/>
      <w:r w:rsidRPr="00DF3D4F">
        <w:rPr>
          <w:rFonts w:hAnsi="宋体" w:cs="宋体" w:hint="eastAsia"/>
        </w:rPr>
        <w:t>量问题，也不</w:t>
      </w:r>
      <w:bookmarkEnd w:id="574"/>
      <w:r w:rsidRPr="00DF3D4F">
        <w:rPr>
          <w:rFonts w:hAnsi="宋体" w:cs="宋体" w:hint="eastAsia"/>
        </w:rPr>
        <w:t>能免除或影响卖方依照合同约定对买方负有的包括合同货物质量在内的任何义务或责任。</w:t>
      </w:r>
    </w:p>
    <w:p w:rsidR="00FC7B0D" w:rsidRPr="00DF3D4F" w:rsidRDefault="00997048">
      <w:pPr>
        <w:spacing w:line="360" w:lineRule="auto"/>
        <w:ind w:firstLine="137"/>
        <w:outlineLvl w:val="3"/>
        <w:rPr>
          <w:rFonts w:ascii="黑体" w:eastAsia="黑体" w:hAnsi="黑体" w:cs="黑体"/>
        </w:rPr>
      </w:pPr>
      <w:bookmarkStart w:id="575" w:name="_Toc482188749"/>
      <w:bookmarkStart w:id="576" w:name="_Toc501460758"/>
      <w:r w:rsidRPr="00DF3D4F">
        <w:rPr>
          <w:rFonts w:ascii="黑体" w:eastAsia="黑体" w:hAnsi="黑体" w:cs="黑体" w:hint="eastAsia"/>
        </w:rPr>
        <w:t>6.2 安装、调试</w:t>
      </w:r>
      <w:bookmarkEnd w:id="575"/>
      <w:bookmarkEnd w:id="576"/>
    </w:p>
    <w:p w:rsidR="00FC7B0D" w:rsidRPr="00DF3D4F" w:rsidRDefault="00997048">
      <w:pPr>
        <w:spacing w:line="360" w:lineRule="auto"/>
        <w:ind w:firstLineChars="200" w:firstLine="480"/>
        <w:rPr>
          <w:rFonts w:hAnsi="宋体" w:cs="宋体"/>
        </w:rPr>
      </w:pPr>
      <w:r w:rsidRPr="00DF3D4F">
        <w:rPr>
          <w:rFonts w:hAnsi="宋体" w:cs="宋体" w:hint="eastAsia"/>
        </w:rPr>
        <w:t>6.2.1 开箱检验完成后，双方应对合同货物进行安装、调试，以使其具备考核的状态。安装、调试应按照专用合同条款约定的下列任一种方式进行：</w:t>
      </w:r>
    </w:p>
    <w:p w:rsidR="00FC7B0D" w:rsidRPr="00DF3D4F" w:rsidRDefault="00997048">
      <w:pPr>
        <w:spacing w:line="360" w:lineRule="auto"/>
        <w:ind w:firstLineChars="200" w:firstLine="480"/>
        <w:rPr>
          <w:rFonts w:hAnsi="宋体" w:cs="宋体"/>
        </w:rPr>
      </w:pPr>
      <w:r w:rsidRPr="00DF3D4F">
        <w:rPr>
          <w:rFonts w:hAnsi="宋体" w:cs="宋体" w:hint="eastAsia"/>
        </w:rPr>
        <w:t>（1）卖方按照合同约定完成合同货物的安装、调试工作；</w:t>
      </w:r>
    </w:p>
    <w:p w:rsidR="00FC7B0D" w:rsidRPr="00DF3D4F" w:rsidRDefault="00997048">
      <w:pPr>
        <w:spacing w:line="360" w:lineRule="auto"/>
        <w:ind w:firstLineChars="200" w:firstLine="480"/>
        <w:rPr>
          <w:rFonts w:hAnsi="宋体" w:cs="宋体"/>
        </w:rPr>
      </w:pPr>
      <w:r w:rsidRPr="00DF3D4F">
        <w:rPr>
          <w:rFonts w:hAnsi="宋体" w:cs="宋体" w:hint="eastAsia"/>
        </w:rPr>
        <w:t>（2）买方或买方安排第三方负责合同货物的安装、调试工作，卖方提供技术服务。</w:t>
      </w:r>
    </w:p>
    <w:p w:rsidR="00FC7B0D" w:rsidRPr="00DF3D4F" w:rsidRDefault="00997048">
      <w:pPr>
        <w:spacing w:line="360" w:lineRule="auto"/>
        <w:ind w:firstLineChars="200" w:firstLine="480"/>
        <w:rPr>
          <w:rFonts w:hAnsi="宋体" w:cs="宋体"/>
          <w:lang w:val="zh-CN"/>
        </w:rPr>
      </w:pPr>
      <w:r w:rsidRPr="00DF3D4F">
        <w:rPr>
          <w:rFonts w:hAnsi="宋体" w:cs="宋体" w:hint="eastAsia"/>
        </w:rPr>
        <w:t>除专用合同条款另有约定外，</w:t>
      </w:r>
      <w:r w:rsidRPr="00DF3D4F">
        <w:rPr>
          <w:rFonts w:hAnsi="宋体" w:cs="宋体" w:hint="eastAsia"/>
          <w:lang w:val="zh-CN"/>
        </w:rPr>
        <w:t>在安装、调试过程中，如由于买方</w:t>
      </w:r>
      <w:r w:rsidRPr="00DF3D4F">
        <w:rPr>
          <w:rFonts w:hAnsi="宋体" w:cs="宋体" w:hint="eastAsia"/>
        </w:rPr>
        <w:t>或买方安排的第三方</w:t>
      </w:r>
      <w:r w:rsidRPr="00DF3D4F">
        <w:rPr>
          <w:rFonts w:hAnsi="宋体" w:cs="宋体" w:hint="eastAsia"/>
          <w:lang w:val="zh-CN"/>
        </w:rPr>
        <w:t>未按照卖方现场服务人员的指导导致安装、调试不成功和（或）出现合同货物损坏，买方应自行承担责任。如在买方</w:t>
      </w:r>
      <w:r w:rsidRPr="00DF3D4F">
        <w:rPr>
          <w:rFonts w:hAnsi="宋体" w:cs="宋体" w:hint="eastAsia"/>
        </w:rPr>
        <w:t>或买方安排的第三方</w:t>
      </w:r>
      <w:r w:rsidRPr="00DF3D4F">
        <w:rPr>
          <w:rFonts w:hAnsi="宋体" w:cs="宋体" w:hint="eastAsia"/>
          <w:lang w:val="zh-CN"/>
        </w:rPr>
        <w:t>按照卖方现场服务人员的指导进行安装、调试的情况下出现安装、调试不成功和（或）</w:t>
      </w:r>
      <w:r w:rsidRPr="00DF3D4F">
        <w:rPr>
          <w:rFonts w:hAnsi="宋体" w:cs="宋体" w:hint="eastAsia"/>
        </w:rPr>
        <w:t>造成</w:t>
      </w:r>
      <w:r w:rsidRPr="00DF3D4F">
        <w:rPr>
          <w:rFonts w:hAnsi="宋体" w:cs="宋体" w:hint="eastAsia"/>
          <w:lang w:val="zh-CN"/>
        </w:rPr>
        <w:t>合同货物损坏的情况，卖方应承担责任。</w:t>
      </w:r>
    </w:p>
    <w:p w:rsidR="00FC7B0D" w:rsidRPr="00DF3D4F" w:rsidRDefault="00997048">
      <w:pPr>
        <w:spacing w:line="360" w:lineRule="auto"/>
        <w:ind w:firstLineChars="200" w:firstLine="480"/>
        <w:rPr>
          <w:rFonts w:hAnsi="宋体" w:cs="宋体"/>
          <w:lang w:val="zh-CN"/>
        </w:rPr>
      </w:pPr>
      <w:r w:rsidRPr="00DF3D4F">
        <w:rPr>
          <w:rFonts w:hAnsi="宋体" w:cs="宋体" w:hint="eastAsia"/>
          <w:lang w:val="zh-CN"/>
        </w:rPr>
        <w:t xml:space="preserve">6.2.2 </w:t>
      </w:r>
      <w:r w:rsidRPr="00DF3D4F">
        <w:rPr>
          <w:rFonts w:hAnsi="宋体" w:cs="宋体" w:hint="eastAsia"/>
        </w:rPr>
        <w:t>除专用合同条款另有约定外，安装、调试中合同货物运行需要的用水、用电、其他动力和原材料（如需要）等均由买方承担。</w:t>
      </w:r>
    </w:p>
    <w:p w:rsidR="00FC7B0D" w:rsidRPr="00DF3D4F" w:rsidRDefault="00997048">
      <w:pPr>
        <w:spacing w:line="360" w:lineRule="auto"/>
        <w:ind w:firstLineChars="200" w:firstLine="480"/>
        <w:rPr>
          <w:rFonts w:hAnsi="宋体" w:cs="宋体"/>
        </w:rPr>
      </w:pPr>
      <w:r w:rsidRPr="00DF3D4F">
        <w:rPr>
          <w:rFonts w:hAnsi="宋体" w:cs="宋体" w:hint="eastAsia"/>
        </w:rPr>
        <w:t>6.2.3 双方应对合同货物的安装、调试情况共同及时进行记录。</w:t>
      </w:r>
    </w:p>
    <w:p w:rsidR="00FC7B0D" w:rsidRPr="00DF3D4F" w:rsidRDefault="00997048">
      <w:pPr>
        <w:spacing w:line="360" w:lineRule="auto"/>
        <w:ind w:firstLine="137"/>
        <w:outlineLvl w:val="3"/>
        <w:rPr>
          <w:rFonts w:ascii="黑体" w:eastAsia="黑体" w:hAnsi="黑体" w:cs="黑体"/>
        </w:rPr>
      </w:pPr>
      <w:bookmarkStart w:id="577" w:name="_Toc501460759"/>
      <w:bookmarkStart w:id="578" w:name="_Toc482188750"/>
      <w:r w:rsidRPr="00DF3D4F">
        <w:rPr>
          <w:rFonts w:ascii="黑体" w:eastAsia="黑体" w:hAnsi="黑体" w:cs="黑体" w:hint="eastAsia"/>
        </w:rPr>
        <w:t>6.3 考核</w:t>
      </w:r>
      <w:bookmarkEnd w:id="577"/>
      <w:bookmarkEnd w:id="578"/>
    </w:p>
    <w:p w:rsidR="00FC7B0D" w:rsidRPr="00DF3D4F" w:rsidRDefault="00997048">
      <w:pPr>
        <w:spacing w:line="360" w:lineRule="auto"/>
        <w:ind w:firstLineChars="200" w:firstLine="480"/>
        <w:rPr>
          <w:rFonts w:hAnsi="宋体" w:cs="宋体"/>
        </w:rPr>
      </w:pPr>
      <w:r w:rsidRPr="00DF3D4F">
        <w:rPr>
          <w:rFonts w:hAnsi="宋体" w:cs="宋体" w:hint="eastAsia"/>
        </w:rPr>
        <w:t>6.3.1 安装、调试完成后，双方应对合同货物进行</w:t>
      </w:r>
      <w:bookmarkStart w:id="579" w:name="_Toc6658"/>
      <w:r w:rsidRPr="00DF3D4F">
        <w:rPr>
          <w:rFonts w:hAnsi="宋体" w:cs="宋体" w:hint="eastAsia"/>
        </w:rPr>
        <w:t>考核，以确定合同货物是否达到合同约定的</w:t>
      </w:r>
      <w:bookmarkStart w:id="580" w:name="_Toc18466"/>
      <w:bookmarkEnd w:id="579"/>
      <w:r w:rsidRPr="00DF3D4F">
        <w:rPr>
          <w:rFonts w:hAnsi="宋体" w:cs="宋体" w:hint="eastAsia"/>
        </w:rPr>
        <w:t>技术性能考核指标。除专用合同条款另有约定外，考核中合同货物运行需要的用水、用电、其他动力和原材料（如需要）等均由买方承担。</w:t>
      </w:r>
    </w:p>
    <w:p w:rsidR="00FC7B0D" w:rsidRPr="00DF3D4F" w:rsidRDefault="00997048">
      <w:pPr>
        <w:spacing w:line="360" w:lineRule="auto"/>
        <w:ind w:firstLineChars="200" w:firstLine="480"/>
        <w:rPr>
          <w:rFonts w:hAnsi="宋体" w:cs="宋体"/>
        </w:rPr>
      </w:pPr>
      <w:r w:rsidRPr="00DF3D4F">
        <w:rPr>
          <w:rFonts w:hAnsi="宋体" w:cs="宋体" w:hint="eastAsia"/>
        </w:rPr>
        <w:t>6.3.2</w:t>
      </w:r>
      <w:bookmarkEnd w:id="580"/>
      <w:r w:rsidRPr="00DF3D4F">
        <w:rPr>
          <w:rFonts w:hAnsi="宋体" w:cs="宋体" w:hint="eastAsia"/>
        </w:rPr>
        <w:t xml:space="preserve"> 如由于卖方原因合同货物在考核中未能达到合同约定的技术性能考核指标，则卖方应在双方同意的期限内采取措施消除合同货物中存在的缺陷，并在缺陷消除以后，尽快进行再次考核。</w:t>
      </w:r>
    </w:p>
    <w:p w:rsidR="00FC7B0D" w:rsidRPr="00DF3D4F" w:rsidRDefault="00997048">
      <w:pPr>
        <w:spacing w:line="360" w:lineRule="auto"/>
        <w:ind w:firstLineChars="200" w:firstLine="480"/>
        <w:rPr>
          <w:rFonts w:hAnsi="宋体" w:cs="宋体"/>
        </w:rPr>
      </w:pPr>
      <w:r w:rsidRPr="00DF3D4F">
        <w:rPr>
          <w:rFonts w:hAnsi="宋体" w:cs="宋体" w:hint="eastAsia"/>
        </w:rPr>
        <w:t>6.3.3由于卖方原因未能达到技术性能考核指标时，为卖方进行考核的机会不超过三次。如果由于卖方原因，三次考核均未能达到合同约定的技术性能考核指标，则买卖双方应就合同的后续履行进行协商，协商不成的，买方有权解除合同。但如合同中约定了或双方在考核中另行达成了合同货物的最低技术性能考核指标，且合同货物达到了最低技术性能考核指标的，视为合同货物已达到技术性能考核指标，买方无权解除合同，且应接受合同货物，但卖方应按专用合同条款</w:t>
      </w:r>
      <w:r w:rsidRPr="00DF3D4F">
        <w:rPr>
          <w:rFonts w:hAnsi="宋体" w:cs="宋体" w:hint="eastAsia"/>
        </w:rPr>
        <w:lastRenderedPageBreak/>
        <w:t>的约定进行减价或向买方支付补偿金。</w:t>
      </w:r>
    </w:p>
    <w:p w:rsidR="00FC7B0D" w:rsidRPr="00DF3D4F" w:rsidRDefault="00997048">
      <w:pPr>
        <w:spacing w:line="360" w:lineRule="auto"/>
        <w:ind w:firstLineChars="200" w:firstLine="480"/>
        <w:rPr>
          <w:rFonts w:hAnsi="宋体" w:cs="宋体"/>
        </w:rPr>
      </w:pPr>
      <w:r w:rsidRPr="00DF3D4F">
        <w:rPr>
          <w:rFonts w:hAnsi="宋体" w:cs="宋体" w:hint="eastAsia"/>
        </w:rPr>
        <w:t>6.3.4 如由于买方原因合同货物在考核中未能达到合同约定的技术性能考核指标，则卖方应协助买方安排再次考核。由于买方原因未能达到技术性能考核指标时，为买方进行考核的机会不超过三次。</w:t>
      </w:r>
    </w:p>
    <w:p w:rsidR="00FC7B0D" w:rsidRPr="00DF3D4F" w:rsidRDefault="00997048">
      <w:pPr>
        <w:spacing w:line="360" w:lineRule="auto"/>
        <w:ind w:firstLineChars="200" w:firstLine="480"/>
        <w:rPr>
          <w:rFonts w:hAnsi="宋体" w:cs="宋体"/>
        </w:rPr>
      </w:pPr>
      <w:r w:rsidRPr="00DF3D4F">
        <w:rPr>
          <w:rFonts w:hAnsi="宋体" w:cs="宋体" w:hint="eastAsia"/>
        </w:rPr>
        <w:t>6.3.5 考核期间，双方应及时共同记录合同货物的用水、用电、其他动力和原材料（如有）的使用及货物考核情况。对于未达到技术性能考核指标的，应如实记录货物表现、可能原因及处理情况等。</w:t>
      </w:r>
    </w:p>
    <w:p w:rsidR="00FC7B0D" w:rsidRPr="00DF3D4F" w:rsidRDefault="00997048">
      <w:pPr>
        <w:spacing w:line="360" w:lineRule="auto"/>
        <w:ind w:firstLine="137"/>
        <w:outlineLvl w:val="3"/>
        <w:rPr>
          <w:rFonts w:ascii="黑体" w:eastAsia="黑体" w:hAnsi="黑体" w:cs="黑体"/>
        </w:rPr>
      </w:pPr>
      <w:bookmarkStart w:id="581" w:name="_Toc501460760"/>
      <w:bookmarkStart w:id="582" w:name="_Toc482188751"/>
      <w:r w:rsidRPr="00DF3D4F">
        <w:rPr>
          <w:rFonts w:ascii="黑体" w:eastAsia="黑体" w:hAnsi="黑体" w:cs="黑体" w:hint="eastAsia"/>
        </w:rPr>
        <w:t>6.4 验收</w:t>
      </w:r>
      <w:bookmarkEnd w:id="581"/>
      <w:bookmarkEnd w:id="582"/>
    </w:p>
    <w:p w:rsidR="00FC7B0D" w:rsidRPr="00DF3D4F" w:rsidRDefault="00997048">
      <w:pPr>
        <w:spacing w:line="360" w:lineRule="auto"/>
        <w:ind w:firstLineChars="200" w:firstLine="480"/>
        <w:rPr>
          <w:rFonts w:hAnsi="宋体" w:cs="宋体"/>
        </w:rPr>
      </w:pPr>
      <w:r w:rsidRPr="00DF3D4F">
        <w:rPr>
          <w:rFonts w:hAnsi="宋体" w:cs="宋体" w:hint="eastAsia"/>
        </w:rPr>
        <w:t>6.4.1 如合同货物在考核中达到或视为达到技术性能考核指标，则买卖双方应在考核完成后7日内或专用合同条款另行约定的时间内签署合同货物验收证书一式二份，双方各持一份。验收日期应为合同货物达到或视为达到技术性能考核指标的日期。</w:t>
      </w:r>
    </w:p>
    <w:p w:rsidR="00FC7B0D" w:rsidRPr="00DF3D4F" w:rsidRDefault="00997048">
      <w:pPr>
        <w:spacing w:line="360" w:lineRule="auto"/>
        <w:ind w:firstLineChars="200" w:firstLine="480"/>
        <w:rPr>
          <w:rFonts w:hAnsi="宋体" w:cs="宋体"/>
        </w:rPr>
      </w:pPr>
      <w:r w:rsidRPr="00DF3D4F">
        <w:rPr>
          <w:rFonts w:hAnsi="宋体" w:cs="宋体" w:hint="eastAsia"/>
        </w:rPr>
        <w:t>6.4.2 如由于买方原因合同货物在三次考核中均未能达到技术性能考核指标，买卖双方应在考核结束后7日内或专用合同条款另行约定的时间内签署</w:t>
      </w:r>
      <w:r w:rsidRPr="00DF3D4F">
        <w:rPr>
          <w:rStyle w:val="afe"/>
          <w:rFonts w:hAnsi="宋体" w:cs="宋体" w:hint="eastAsia"/>
          <w:sz w:val="24"/>
        </w:rPr>
        <w:t>验收款支付函</w:t>
      </w:r>
      <w:r w:rsidRPr="00DF3D4F">
        <w:rPr>
          <w:rFonts w:hAnsi="宋体" w:cs="宋体" w:hint="eastAsia"/>
        </w:rPr>
        <w:t>。</w:t>
      </w:r>
    </w:p>
    <w:p w:rsidR="00FC7B0D" w:rsidRPr="00DF3D4F" w:rsidRDefault="00997048">
      <w:pPr>
        <w:spacing w:line="360" w:lineRule="auto"/>
        <w:ind w:firstLineChars="200" w:firstLine="480"/>
        <w:rPr>
          <w:rFonts w:hAnsi="宋体" w:cs="宋体"/>
        </w:rPr>
      </w:pPr>
      <w:r w:rsidRPr="00DF3D4F">
        <w:rPr>
          <w:rFonts w:hAnsi="宋体" w:cs="宋体" w:hint="eastAsia"/>
        </w:rPr>
        <w:t>除专用合同条款另有约定</w:t>
      </w:r>
      <w:bookmarkStart w:id="583" w:name="_Toc1157"/>
      <w:bookmarkStart w:id="584" w:name="_Toc369531639"/>
      <w:r w:rsidRPr="00DF3D4F">
        <w:rPr>
          <w:rFonts w:hAnsi="宋体" w:cs="宋体" w:hint="eastAsia"/>
        </w:rPr>
        <w:t>外，卖方有义务在</w:t>
      </w:r>
      <w:bookmarkEnd w:id="583"/>
      <w:bookmarkEnd w:id="584"/>
      <w:r w:rsidRPr="00DF3D4F">
        <w:rPr>
          <w:rStyle w:val="afe"/>
          <w:rFonts w:hAnsi="宋体" w:cs="宋体" w:hint="eastAsia"/>
          <w:sz w:val="24"/>
        </w:rPr>
        <w:t>验收款支付函</w:t>
      </w:r>
      <w:r w:rsidRPr="00DF3D4F">
        <w:rPr>
          <w:rFonts w:hAnsi="宋体" w:cs="宋体" w:hint="eastAsia"/>
        </w:rPr>
        <w:t>签署后12个月内应买方要求提供相关技术服务，协助买方采取一切必要措施使合同货物达到技术性能考核指标。买方应承</w:t>
      </w:r>
      <w:bookmarkStart w:id="585" w:name="_Toc25543"/>
      <w:r w:rsidRPr="00DF3D4F">
        <w:rPr>
          <w:rFonts w:hAnsi="宋体" w:cs="宋体" w:hint="eastAsia"/>
        </w:rPr>
        <w:t>担卖方因此产生的全部费用</w:t>
      </w:r>
      <w:bookmarkEnd w:id="585"/>
      <w:r w:rsidRPr="00DF3D4F">
        <w:rPr>
          <w:rFonts w:hAnsi="宋体" w:cs="宋体" w:hint="eastAsia"/>
        </w:rPr>
        <w:t>。</w:t>
      </w:r>
    </w:p>
    <w:p w:rsidR="00FC7B0D" w:rsidRPr="00DF3D4F" w:rsidRDefault="00997048">
      <w:pPr>
        <w:spacing w:line="360" w:lineRule="auto"/>
        <w:ind w:firstLineChars="200" w:firstLine="480"/>
        <w:rPr>
          <w:rFonts w:hAnsi="宋体" w:cs="宋体"/>
        </w:rPr>
      </w:pPr>
      <w:r w:rsidRPr="00DF3D4F">
        <w:rPr>
          <w:rFonts w:hAnsi="宋体" w:cs="宋体" w:hint="eastAsia"/>
        </w:rPr>
        <w:t>在上述12个月的期限内，如合同货物经过考核达到或视为达到技术性能考核指标，则买卖双方应按照第6.4.1项的约定签署合同货物验收证书。</w:t>
      </w:r>
    </w:p>
    <w:p w:rsidR="00FC7B0D" w:rsidRPr="00DF3D4F" w:rsidRDefault="00997048">
      <w:pPr>
        <w:spacing w:line="360" w:lineRule="auto"/>
        <w:ind w:firstLineChars="200" w:firstLine="480"/>
        <w:rPr>
          <w:rFonts w:hAnsi="宋体" w:cs="宋体"/>
          <w:szCs w:val="24"/>
        </w:rPr>
      </w:pPr>
      <w:r w:rsidRPr="00DF3D4F">
        <w:rPr>
          <w:rFonts w:hAnsi="宋体" w:cs="宋体" w:hint="eastAsia"/>
          <w:szCs w:val="24"/>
        </w:rPr>
        <w:t>6.4.3 除专用合同条款另有约定外，如由于买方原因在最后一批合同货物交货后6个月内未能开始考核，则买卖双方应在上述期限</w:t>
      </w:r>
      <w:bookmarkStart w:id="586" w:name="_Toc3766"/>
      <w:r w:rsidRPr="00DF3D4F">
        <w:rPr>
          <w:rFonts w:hAnsi="宋体" w:cs="宋体" w:hint="eastAsia"/>
          <w:szCs w:val="24"/>
        </w:rPr>
        <w:t>届满后7日内或专用合同条款另行约定的时间内签署验收款支付函。</w:t>
      </w:r>
      <w:bookmarkEnd w:id="586"/>
    </w:p>
    <w:p w:rsidR="00FC7B0D" w:rsidRPr="00DF3D4F" w:rsidRDefault="00997048">
      <w:pPr>
        <w:spacing w:line="360" w:lineRule="auto"/>
        <w:ind w:firstLineChars="200" w:firstLine="480"/>
        <w:rPr>
          <w:rFonts w:hAnsi="宋体" w:cs="宋体"/>
          <w:szCs w:val="24"/>
        </w:rPr>
      </w:pPr>
      <w:r w:rsidRPr="00DF3D4F">
        <w:rPr>
          <w:rFonts w:hAnsi="宋体" w:cs="宋体" w:hint="eastAsia"/>
          <w:szCs w:val="24"/>
        </w:rPr>
        <w:t>除专用合同条款另有约定外，卖方有义务在</w:t>
      </w:r>
      <w:r w:rsidRPr="00DF3D4F">
        <w:rPr>
          <w:rStyle w:val="afe"/>
          <w:rFonts w:hAnsi="宋体" w:cs="宋体" w:hint="eastAsia"/>
          <w:sz w:val="24"/>
          <w:szCs w:val="24"/>
        </w:rPr>
        <w:t>验收款支付函</w:t>
      </w:r>
      <w:r w:rsidRPr="00DF3D4F">
        <w:rPr>
          <w:rFonts w:hAnsi="宋体" w:cs="宋体" w:hint="eastAsia"/>
          <w:szCs w:val="24"/>
        </w:rPr>
        <w:t>签署后6个月内应买方要求提供不超出合同范围的技术服务，协助买方采取一切必要措施使合同货物达到技术性能考核指标，且买方无需因此向卖方支付费用。</w:t>
      </w:r>
    </w:p>
    <w:p w:rsidR="00FC7B0D" w:rsidRPr="00DF3D4F" w:rsidRDefault="00997048">
      <w:pPr>
        <w:spacing w:line="360" w:lineRule="auto"/>
        <w:ind w:firstLineChars="200" w:firstLine="480"/>
        <w:rPr>
          <w:rFonts w:hAnsi="宋体" w:cs="宋体"/>
          <w:szCs w:val="24"/>
        </w:rPr>
      </w:pPr>
      <w:r w:rsidRPr="00DF3D4F">
        <w:rPr>
          <w:rFonts w:hAnsi="宋体" w:cs="宋体" w:hint="eastAsia"/>
          <w:szCs w:val="24"/>
        </w:rPr>
        <w:t>在上述6个月的期限内，如合同货物经过考核达到或视为达到技术性能考核指标，则买卖双方应按照第6.4.1项的约定签署合同货物验收证书。</w:t>
      </w:r>
    </w:p>
    <w:p w:rsidR="00FC7B0D" w:rsidRPr="00DF3D4F" w:rsidRDefault="00997048">
      <w:pPr>
        <w:spacing w:line="360" w:lineRule="auto"/>
        <w:ind w:firstLineChars="200" w:firstLine="480"/>
        <w:rPr>
          <w:rFonts w:hAnsi="宋体" w:cs="宋体"/>
          <w:szCs w:val="24"/>
        </w:rPr>
      </w:pPr>
      <w:r w:rsidRPr="00DF3D4F">
        <w:rPr>
          <w:rFonts w:hAnsi="宋体" w:cs="宋体" w:hint="eastAsia"/>
          <w:szCs w:val="24"/>
        </w:rPr>
        <w:t>6.4.4 在第6.4.2项和第6.4.3项情形下，卖方也可单方签署验收款支付函提交买方，如果买方在收到卖方签署的验收款支付函后14日内未向卖方提出书</w:t>
      </w:r>
      <w:r w:rsidRPr="00DF3D4F">
        <w:rPr>
          <w:rFonts w:hAnsi="宋体" w:cs="宋体" w:hint="eastAsia"/>
          <w:szCs w:val="24"/>
        </w:rPr>
        <w:lastRenderedPageBreak/>
        <w:t>面异议，则验收款支付函自签署之日起生效。</w:t>
      </w:r>
    </w:p>
    <w:p w:rsidR="00FC7B0D" w:rsidRPr="00DF3D4F" w:rsidRDefault="00997048">
      <w:pPr>
        <w:spacing w:line="360" w:lineRule="auto"/>
        <w:ind w:firstLineChars="200" w:firstLine="480"/>
        <w:rPr>
          <w:rFonts w:hAnsi="宋体" w:cs="宋体"/>
        </w:rPr>
      </w:pPr>
      <w:r w:rsidRPr="00DF3D4F">
        <w:rPr>
          <w:rFonts w:hAnsi="宋体" w:cs="宋体" w:hint="eastAsia"/>
        </w:rPr>
        <w:t>6.4.5合同货物验收证书的签署不能免除卖方在质量保证期内对合同货物应承担的保证责任。</w:t>
      </w:r>
    </w:p>
    <w:p w:rsidR="00FC7B0D" w:rsidRPr="00DF3D4F" w:rsidRDefault="00997048">
      <w:pPr>
        <w:spacing w:line="360" w:lineRule="auto"/>
        <w:ind w:firstLine="137"/>
        <w:outlineLvl w:val="2"/>
        <w:rPr>
          <w:rFonts w:ascii="黑体" w:eastAsia="黑体" w:hAnsi="黑体" w:cs="黑体"/>
          <w:sz w:val="28"/>
          <w:szCs w:val="28"/>
        </w:rPr>
      </w:pPr>
      <w:bookmarkStart w:id="587" w:name="_Toc26700483"/>
      <w:bookmarkStart w:id="588" w:name="_Toc26721387"/>
      <w:bookmarkStart w:id="589" w:name="_Toc482188752"/>
      <w:bookmarkStart w:id="590" w:name="_Toc24965153"/>
      <w:bookmarkStart w:id="591" w:name="_Toc17100673"/>
      <w:bookmarkStart w:id="592" w:name="_Toc26700653"/>
      <w:bookmarkStart w:id="593" w:name="_Toc26721542"/>
      <w:bookmarkStart w:id="594" w:name="_Toc501460761"/>
      <w:bookmarkStart w:id="595" w:name="_Toc15753909"/>
      <w:r w:rsidRPr="00DF3D4F">
        <w:rPr>
          <w:rFonts w:ascii="黑体" w:eastAsia="黑体" w:hAnsi="黑体" w:cs="黑体" w:hint="eastAsia"/>
          <w:sz w:val="28"/>
          <w:szCs w:val="28"/>
        </w:rPr>
        <w:t>7. 技术服务</w:t>
      </w:r>
      <w:bookmarkEnd w:id="587"/>
      <w:bookmarkEnd w:id="588"/>
      <w:bookmarkEnd w:id="589"/>
      <w:bookmarkEnd w:id="590"/>
      <w:bookmarkEnd w:id="591"/>
      <w:bookmarkEnd w:id="592"/>
      <w:bookmarkEnd w:id="593"/>
      <w:bookmarkEnd w:id="594"/>
      <w:bookmarkEnd w:id="595"/>
    </w:p>
    <w:p w:rsidR="00FC7B0D" w:rsidRPr="00DF3D4F" w:rsidRDefault="00997048">
      <w:pPr>
        <w:spacing w:line="360" w:lineRule="auto"/>
        <w:ind w:firstLineChars="200" w:firstLine="480"/>
        <w:rPr>
          <w:rFonts w:hAnsi="宋体" w:cs="宋体"/>
        </w:rPr>
      </w:pPr>
      <w:r w:rsidRPr="00DF3D4F">
        <w:rPr>
          <w:rFonts w:hAnsi="宋体" w:cs="宋体" w:hint="eastAsia"/>
        </w:rPr>
        <w:t>7.1 卖方应派遣技术熟练、称职的技术人员到施工场地为买方提供技术服务。卖方的技术服务应符合合同的约定。</w:t>
      </w:r>
    </w:p>
    <w:p w:rsidR="00FC7B0D" w:rsidRPr="00DF3D4F" w:rsidRDefault="00997048">
      <w:pPr>
        <w:spacing w:line="360" w:lineRule="auto"/>
        <w:ind w:firstLineChars="200" w:firstLine="480"/>
        <w:rPr>
          <w:rFonts w:hAnsi="宋体" w:cs="宋体"/>
        </w:rPr>
      </w:pPr>
      <w:r w:rsidRPr="00DF3D4F">
        <w:rPr>
          <w:rFonts w:hAnsi="宋体" w:cs="宋体" w:hint="eastAsia"/>
        </w:rPr>
        <w:t>7.2 买方应免费为卖方技术人员提供工作条件及便利，包括但不限于必要的办公场所、技术资料及出入许可等。除专用合同条款另有约定外，卖方技术人员的交通、食宿费用由卖方承担。</w:t>
      </w:r>
    </w:p>
    <w:p w:rsidR="00FC7B0D" w:rsidRPr="00DF3D4F" w:rsidRDefault="00997048">
      <w:pPr>
        <w:spacing w:line="360" w:lineRule="auto"/>
        <w:ind w:firstLineChars="200" w:firstLine="480"/>
        <w:rPr>
          <w:rFonts w:hAnsi="宋体" w:cs="宋体"/>
        </w:rPr>
      </w:pPr>
      <w:r w:rsidRPr="00DF3D4F">
        <w:rPr>
          <w:rFonts w:hAnsi="宋体" w:cs="宋体" w:hint="eastAsia"/>
        </w:rPr>
        <w:t>7.3 卖方技术人员应遵守买方施工现场的各项规章制度和安全操作规程，并服从买方的现场管理。</w:t>
      </w:r>
    </w:p>
    <w:p w:rsidR="00FC7B0D" w:rsidRPr="00DF3D4F" w:rsidRDefault="00997048">
      <w:pPr>
        <w:spacing w:line="360" w:lineRule="auto"/>
        <w:ind w:firstLineChars="200" w:firstLine="480"/>
        <w:rPr>
          <w:rFonts w:hAnsi="宋体" w:cs="宋体"/>
        </w:rPr>
      </w:pPr>
      <w:r w:rsidRPr="00DF3D4F">
        <w:rPr>
          <w:rFonts w:hAnsi="宋体" w:cs="宋体" w:hint="eastAsia"/>
        </w:rPr>
        <w:t>7.4 如果任何技术人员不合格，买方有权要求卖方撤换，因撤换而产生的费用应由卖方承担。在不影响技术服务并且征得买方同意的条件下，卖方也可自负费用更换其技术人员。</w:t>
      </w:r>
    </w:p>
    <w:p w:rsidR="00FC7B0D" w:rsidRPr="00DF3D4F" w:rsidRDefault="00997048">
      <w:pPr>
        <w:spacing w:line="360" w:lineRule="auto"/>
        <w:ind w:firstLine="137"/>
        <w:outlineLvl w:val="2"/>
        <w:rPr>
          <w:rFonts w:ascii="黑体" w:eastAsia="黑体" w:hAnsi="黑体" w:cs="黑体"/>
          <w:sz w:val="28"/>
          <w:szCs w:val="28"/>
        </w:rPr>
      </w:pPr>
      <w:bookmarkStart w:id="596" w:name="_Toc26721388"/>
      <w:bookmarkStart w:id="597" w:name="_Toc26721543"/>
      <w:bookmarkStart w:id="598" w:name="_Toc26700484"/>
      <w:bookmarkStart w:id="599" w:name="_Toc17100674"/>
      <w:bookmarkStart w:id="600" w:name="_Toc15753910"/>
      <w:bookmarkStart w:id="601" w:name="_Toc501460762"/>
      <w:bookmarkStart w:id="602" w:name="_Toc482188753"/>
      <w:bookmarkStart w:id="603" w:name="_Toc24965154"/>
      <w:bookmarkStart w:id="604" w:name="_Toc26700654"/>
      <w:r w:rsidRPr="00DF3D4F">
        <w:rPr>
          <w:rFonts w:ascii="黑体" w:eastAsia="黑体" w:hAnsi="黑体" w:cs="黑体" w:hint="eastAsia"/>
          <w:sz w:val="28"/>
          <w:szCs w:val="28"/>
        </w:rPr>
        <w:t>8. 质量保证期</w:t>
      </w:r>
      <w:bookmarkEnd w:id="596"/>
      <w:bookmarkEnd w:id="597"/>
      <w:bookmarkEnd w:id="598"/>
      <w:bookmarkEnd w:id="599"/>
      <w:bookmarkEnd w:id="600"/>
      <w:bookmarkEnd w:id="601"/>
      <w:bookmarkEnd w:id="602"/>
      <w:bookmarkEnd w:id="603"/>
      <w:bookmarkEnd w:id="604"/>
    </w:p>
    <w:p w:rsidR="00FC7B0D" w:rsidRPr="00DF3D4F" w:rsidRDefault="00997048">
      <w:pPr>
        <w:spacing w:line="360" w:lineRule="auto"/>
        <w:ind w:firstLineChars="200" w:firstLine="480"/>
        <w:rPr>
          <w:rFonts w:hAnsi="宋体" w:cs="宋体"/>
          <w:szCs w:val="24"/>
        </w:rPr>
      </w:pPr>
      <w:bookmarkStart w:id="605" w:name="_Toc15753911"/>
      <w:bookmarkStart w:id="606" w:name="_Toc24965155"/>
      <w:bookmarkStart w:id="607" w:name="_Toc26700655"/>
      <w:bookmarkStart w:id="608" w:name="_Toc501460763"/>
      <w:bookmarkStart w:id="609" w:name="_Toc26721389"/>
      <w:bookmarkStart w:id="610" w:name="_Toc17100675"/>
      <w:bookmarkStart w:id="611" w:name="_Toc26721544"/>
      <w:bookmarkStart w:id="612" w:name="_Toc482188754"/>
      <w:bookmarkStart w:id="613" w:name="_Toc26700485"/>
      <w:r w:rsidRPr="00DF3D4F">
        <w:rPr>
          <w:rFonts w:hAnsi="宋体" w:cs="宋体" w:hint="eastAsia"/>
          <w:szCs w:val="24"/>
        </w:rPr>
        <w:t>8.1 除专用合同条款和（或）供货要求等合同文件另有约定外，合同货物整体质量保证期为验收之日起12个月。如对合同货物中关键部件的质量保证期有特殊要求的，买卖双方可在专用合同条款中约定。在合同第6.4.2项情形下，无论合同货物何时验收，其质量保证期最长为签署</w:t>
      </w:r>
      <w:r w:rsidRPr="00DF3D4F">
        <w:rPr>
          <w:rStyle w:val="afe"/>
          <w:rFonts w:hAnsi="宋体" w:cs="宋体" w:hint="eastAsia"/>
          <w:sz w:val="24"/>
          <w:szCs w:val="24"/>
        </w:rPr>
        <w:t>验收款支付函后12个月。</w:t>
      </w:r>
      <w:r w:rsidRPr="00DF3D4F">
        <w:rPr>
          <w:rFonts w:hAnsi="宋体" w:cs="宋体" w:hint="eastAsia"/>
          <w:szCs w:val="24"/>
        </w:rPr>
        <w:t>在合同第6.4.3项情形下，无论合同货物何时验收，其质量保证期最长为签署</w:t>
      </w:r>
      <w:r w:rsidRPr="00DF3D4F">
        <w:rPr>
          <w:rStyle w:val="afe"/>
          <w:rFonts w:hAnsi="宋体" w:cs="宋体" w:hint="eastAsia"/>
          <w:sz w:val="24"/>
          <w:szCs w:val="24"/>
        </w:rPr>
        <w:t>验收款支付函后6个月。</w:t>
      </w:r>
    </w:p>
    <w:p w:rsidR="00FC7B0D" w:rsidRPr="00DF3D4F" w:rsidRDefault="00997048">
      <w:pPr>
        <w:spacing w:line="360" w:lineRule="auto"/>
        <w:ind w:firstLine="420"/>
        <w:rPr>
          <w:rFonts w:hAnsi="宋体" w:cs="宋体"/>
          <w:szCs w:val="24"/>
        </w:rPr>
      </w:pPr>
      <w:r w:rsidRPr="00DF3D4F">
        <w:rPr>
          <w:rFonts w:hAnsi="宋体" w:cs="宋体" w:hint="eastAsia"/>
          <w:szCs w:val="24"/>
        </w:rPr>
        <w:t>8.2 在质量保证期内如果合同货物出现故障，卖方应自负费用提供质保期服务，对相关合同货物进行修理或更换以消除故障。更换的合同货物和（或）关键部件的质量保证期应重新计算。但如果合同货物的故障是由于买方原因造成的，则对合同货物进行修理和更换的费用应由买方承担。</w:t>
      </w:r>
    </w:p>
    <w:p w:rsidR="00FC7B0D" w:rsidRPr="00DF3D4F" w:rsidRDefault="00997048">
      <w:pPr>
        <w:spacing w:line="360" w:lineRule="auto"/>
        <w:ind w:firstLineChars="200" w:firstLine="480"/>
        <w:rPr>
          <w:rFonts w:hAnsi="宋体" w:cs="宋体"/>
          <w:szCs w:val="24"/>
        </w:rPr>
      </w:pPr>
      <w:r w:rsidRPr="00DF3D4F">
        <w:rPr>
          <w:rFonts w:hAnsi="宋体" w:cs="宋体" w:hint="eastAsia"/>
          <w:szCs w:val="24"/>
        </w:rPr>
        <w:t>8.3 质量保证期届满后，买方应在7日内或专用合同条款另行约定的时间内向卖方出具合同货物的质量保证期届满证书。</w:t>
      </w:r>
    </w:p>
    <w:p w:rsidR="00FC7B0D" w:rsidRPr="00DF3D4F" w:rsidRDefault="00997048">
      <w:pPr>
        <w:spacing w:line="360" w:lineRule="auto"/>
        <w:ind w:firstLineChars="200" w:firstLine="480"/>
        <w:rPr>
          <w:rFonts w:hAnsi="宋体" w:cs="宋体"/>
          <w:szCs w:val="24"/>
        </w:rPr>
      </w:pPr>
      <w:r w:rsidRPr="00DF3D4F">
        <w:rPr>
          <w:rFonts w:hAnsi="宋体" w:cs="宋体" w:hint="eastAsia"/>
          <w:szCs w:val="24"/>
        </w:rPr>
        <w:t>8.4 在合同第6.4.2项情形下，如在</w:t>
      </w:r>
      <w:r w:rsidRPr="00DF3D4F">
        <w:rPr>
          <w:rStyle w:val="afe"/>
          <w:rFonts w:hAnsi="宋体" w:cs="宋体" w:hint="eastAsia"/>
          <w:sz w:val="24"/>
          <w:szCs w:val="24"/>
        </w:rPr>
        <w:t>验收款支付函</w:t>
      </w:r>
      <w:r w:rsidRPr="00DF3D4F">
        <w:rPr>
          <w:rFonts w:hAnsi="宋体" w:cs="宋体" w:hint="eastAsia"/>
          <w:szCs w:val="24"/>
        </w:rPr>
        <w:t>签署后12个月内由于买方原因合同货物仍未能达到技术性能考核指标，则买卖双方应在该12个月届满</w:t>
      </w:r>
      <w:r w:rsidRPr="00DF3D4F">
        <w:rPr>
          <w:rFonts w:hAnsi="宋体" w:cs="宋体" w:hint="eastAsia"/>
          <w:szCs w:val="24"/>
        </w:rPr>
        <w:lastRenderedPageBreak/>
        <w:t>后7日内或专用合同条款另行约定的时间内签署结清款支付函。</w:t>
      </w:r>
    </w:p>
    <w:p w:rsidR="00FC7B0D" w:rsidRPr="00DF3D4F" w:rsidRDefault="00997048">
      <w:pPr>
        <w:spacing w:line="360" w:lineRule="auto"/>
        <w:ind w:firstLineChars="200" w:firstLine="480"/>
        <w:rPr>
          <w:rFonts w:hAnsi="宋体" w:cs="宋体"/>
          <w:szCs w:val="24"/>
        </w:rPr>
      </w:pPr>
      <w:r w:rsidRPr="00DF3D4F">
        <w:rPr>
          <w:rFonts w:hAnsi="宋体" w:cs="宋体" w:hint="eastAsia"/>
          <w:szCs w:val="24"/>
        </w:rPr>
        <w:t>8.5 在合同第6.4.3项情形下，如在</w:t>
      </w:r>
      <w:r w:rsidRPr="00DF3D4F">
        <w:rPr>
          <w:rStyle w:val="afe"/>
          <w:rFonts w:hAnsi="宋体" w:cs="宋体" w:hint="eastAsia"/>
          <w:sz w:val="24"/>
          <w:szCs w:val="24"/>
        </w:rPr>
        <w:t>验收款支付函</w:t>
      </w:r>
      <w:r w:rsidRPr="00DF3D4F">
        <w:rPr>
          <w:rFonts w:hAnsi="宋体" w:cs="宋体" w:hint="eastAsia"/>
          <w:szCs w:val="24"/>
        </w:rPr>
        <w:t>签署后6个月内由于买方原因合同货物仍未进行考核或仍未达到技术性能考核指标，则买卖双方应在该6个月届满后7日内或专用合同条款另行约定的时间内签署结清款支付函。</w:t>
      </w:r>
    </w:p>
    <w:p w:rsidR="00FC7B0D" w:rsidRPr="00DF3D4F" w:rsidRDefault="00997048">
      <w:pPr>
        <w:spacing w:line="360" w:lineRule="auto"/>
        <w:ind w:firstLineChars="200" w:firstLine="480"/>
        <w:rPr>
          <w:rFonts w:hAnsi="宋体" w:cs="宋体"/>
          <w:szCs w:val="24"/>
        </w:rPr>
      </w:pPr>
      <w:r w:rsidRPr="00DF3D4F">
        <w:rPr>
          <w:rFonts w:hAnsi="宋体" w:cs="宋体" w:hint="eastAsia"/>
          <w:szCs w:val="24"/>
        </w:rPr>
        <w:t>8.6 在第8.4款和第8.5款情形下，卖方也可单方签署结清款支付函提交买方，如果买方在收到卖方签署的结清款支付函后14日内未向卖方提出书面异议，则结清款支付函自签署之日起生效。</w:t>
      </w:r>
    </w:p>
    <w:p w:rsidR="00FC7B0D" w:rsidRPr="00DF3D4F" w:rsidRDefault="00997048">
      <w:pPr>
        <w:spacing w:line="360" w:lineRule="auto"/>
        <w:ind w:firstLine="137"/>
        <w:outlineLvl w:val="2"/>
        <w:rPr>
          <w:rFonts w:ascii="黑体" w:eastAsia="黑体" w:hAnsi="黑体" w:cs="黑体"/>
          <w:sz w:val="28"/>
          <w:szCs w:val="28"/>
        </w:rPr>
      </w:pPr>
      <w:r w:rsidRPr="00DF3D4F">
        <w:rPr>
          <w:rFonts w:ascii="黑体" w:eastAsia="黑体" w:hAnsi="黑体" w:cs="黑体" w:hint="eastAsia"/>
          <w:sz w:val="28"/>
          <w:szCs w:val="28"/>
        </w:rPr>
        <w:t>9. 质保期服务</w:t>
      </w:r>
      <w:bookmarkEnd w:id="605"/>
      <w:bookmarkEnd w:id="606"/>
      <w:bookmarkEnd w:id="607"/>
      <w:bookmarkEnd w:id="608"/>
      <w:bookmarkEnd w:id="609"/>
      <w:bookmarkEnd w:id="610"/>
      <w:bookmarkEnd w:id="611"/>
      <w:bookmarkEnd w:id="612"/>
      <w:bookmarkEnd w:id="613"/>
    </w:p>
    <w:p w:rsidR="00FC7B0D" w:rsidRPr="00DF3D4F" w:rsidRDefault="00997048">
      <w:pPr>
        <w:spacing w:line="360" w:lineRule="auto"/>
        <w:ind w:firstLineChars="200" w:firstLine="480"/>
        <w:rPr>
          <w:rFonts w:hAnsi="宋体" w:cs="宋体"/>
        </w:rPr>
      </w:pPr>
      <w:r w:rsidRPr="00DF3D4F">
        <w:rPr>
          <w:rFonts w:hAnsi="宋体" w:cs="宋体" w:hint="eastAsia"/>
        </w:rPr>
        <w:t>9.1 卖方应为质保期服务配备充足的技术人员、工具和备件并保证提供的联系方式畅通。除专用合同条款和（或）供货要求等合同文件另有约定外，卖方应在收到买方通知后24小时内做出响应，如需卖方到合同货物现场，卖方应在收到买方通知后48小时内到达，并在到达后7日内解决合同货物的故障（重大故障除外）。如果卖方未在上述时间内作出响应，则买方有权自行或委托他人解决相关问题或查找和解决合同货物的故障，卖方应承担由此发生的全部费用。</w:t>
      </w:r>
    </w:p>
    <w:p w:rsidR="00FC7B0D" w:rsidRPr="00DF3D4F" w:rsidRDefault="00997048">
      <w:pPr>
        <w:spacing w:line="360" w:lineRule="auto"/>
        <w:ind w:firstLineChars="200" w:firstLine="480"/>
        <w:rPr>
          <w:rFonts w:hAnsi="宋体" w:cs="宋体"/>
        </w:rPr>
      </w:pPr>
      <w:r w:rsidRPr="00DF3D4F">
        <w:rPr>
          <w:rFonts w:hAnsi="宋体" w:cs="宋体" w:hint="eastAsia"/>
        </w:rPr>
        <w:t>9.2 如卖方技术人员需到合同货物现场进行质保期服务，则买方应免费为卖方技术人员提供工作条件及便利，包括但不限于必要的办公场所、技术资料及出入许可等。除专用合同条款另有约定外，卖方技术人员的交通、食宿费用由卖方承担。卖方技术人员应遵守买方施工现场的各项规章制度和安全操作规程，并服从买方的现场管理。</w:t>
      </w:r>
    </w:p>
    <w:p w:rsidR="00FC7B0D" w:rsidRPr="00DF3D4F" w:rsidRDefault="00997048">
      <w:pPr>
        <w:spacing w:line="360" w:lineRule="auto"/>
        <w:ind w:firstLineChars="200" w:firstLine="480"/>
        <w:rPr>
          <w:rFonts w:hAnsi="宋体" w:cs="宋体"/>
        </w:rPr>
      </w:pPr>
      <w:r w:rsidRPr="00DF3D4F">
        <w:rPr>
          <w:rFonts w:hAnsi="宋体" w:cs="宋体" w:hint="eastAsia"/>
        </w:rPr>
        <w:t>9.3 如果任何技术人员不合格，买方有权要求卖方撤换，因撤换而产生的费用应由卖方承担。在不影响质保期服务并且征得买方同意的条件下，卖方也可自负费用更换其技术人员。</w:t>
      </w:r>
    </w:p>
    <w:p w:rsidR="00FC7B0D" w:rsidRPr="00DF3D4F" w:rsidRDefault="00997048">
      <w:pPr>
        <w:spacing w:line="360" w:lineRule="auto"/>
        <w:ind w:firstLineChars="200" w:firstLine="480"/>
        <w:rPr>
          <w:rFonts w:hAnsi="宋体" w:cs="宋体"/>
        </w:rPr>
      </w:pPr>
      <w:r w:rsidRPr="00DF3D4F">
        <w:rPr>
          <w:rFonts w:hAnsi="宋体" w:cs="宋体" w:hint="eastAsia"/>
        </w:rPr>
        <w:t>9.4 除专用合同条款另有约定外，卖方应就在施工现场进行质保期服务的情况进行记录，记载合同货物故障发生的时间、原因及解决情况等，由买方签字确认，并在质量保证期结束后提交给买方。</w:t>
      </w:r>
    </w:p>
    <w:p w:rsidR="00FC7B0D" w:rsidRPr="00DF3D4F" w:rsidRDefault="00997048">
      <w:pPr>
        <w:spacing w:line="360" w:lineRule="auto"/>
        <w:outlineLvl w:val="2"/>
        <w:rPr>
          <w:rFonts w:ascii="黑体" w:eastAsia="黑体" w:hAnsi="黑体" w:cs="黑体"/>
          <w:sz w:val="28"/>
          <w:szCs w:val="28"/>
        </w:rPr>
      </w:pPr>
      <w:bookmarkStart w:id="614" w:name="_Toc482188755"/>
      <w:bookmarkStart w:id="615" w:name="_Toc24965156"/>
      <w:bookmarkStart w:id="616" w:name="_Toc26700656"/>
      <w:bookmarkStart w:id="617" w:name="_Toc26721390"/>
      <w:bookmarkStart w:id="618" w:name="_Toc15753912"/>
      <w:bookmarkStart w:id="619" w:name="_Toc501460764"/>
      <w:bookmarkStart w:id="620" w:name="_Toc17100676"/>
      <w:bookmarkStart w:id="621" w:name="_Toc26721545"/>
      <w:bookmarkStart w:id="622" w:name="_Toc26700486"/>
      <w:r w:rsidRPr="00DF3D4F">
        <w:rPr>
          <w:rFonts w:ascii="黑体" w:eastAsia="黑体" w:hAnsi="黑体" w:cs="黑体" w:hint="eastAsia"/>
          <w:sz w:val="28"/>
          <w:szCs w:val="28"/>
        </w:rPr>
        <w:t xml:space="preserve">10. </w:t>
      </w:r>
      <w:bookmarkEnd w:id="614"/>
      <w:r w:rsidRPr="00DF3D4F">
        <w:rPr>
          <w:rFonts w:ascii="黑体" w:eastAsia="黑体" w:hAnsi="黑体" w:cs="黑体" w:hint="eastAsia"/>
          <w:sz w:val="28"/>
          <w:szCs w:val="28"/>
        </w:rPr>
        <w:t>履约保证金</w:t>
      </w:r>
      <w:bookmarkEnd w:id="615"/>
      <w:bookmarkEnd w:id="616"/>
      <w:bookmarkEnd w:id="617"/>
      <w:bookmarkEnd w:id="618"/>
      <w:bookmarkEnd w:id="619"/>
      <w:bookmarkEnd w:id="620"/>
      <w:bookmarkEnd w:id="621"/>
      <w:bookmarkEnd w:id="622"/>
    </w:p>
    <w:p w:rsidR="00FC7B0D" w:rsidRPr="00DF3D4F" w:rsidRDefault="00997048">
      <w:pPr>
        <w:spacing w:line="360" w:lineRule="auto"/>
        <w:ind w:firstLineChars="200" w:firstLine="480"/>
        <w:rPr>
          <w:rFonts w:hAnsi="宋体" w:cs="宋体"/>
        </w:rPr>
      </w:pPr>
      <w:r w:rsidRPr="00DF3D4F">
        <w:rPr>
          <w:rFonts w:hAnsi="宋体" w:cs="宋体" w:hint="eastAsia"/>
        </w:rPr>
        <w:t>除专用合同条款另有约定外，履约保证金自合同生效之日起生效，在合同货物验收证书或</w:t>
      </w:r>
      <w:r w:rsidRPr="00DF3D4F">
        <w:rPr>
          <w:rStyle w:val="afe"/>
          <w:rFonts w:hAnsi="宋体" w:cs="宋体" w:hint="eastAsia"/>
          <w:sz w:val="24"/>
        </w:rPr>
        <w:t>验收款支付函</w:t>
      </w:r>
      <w:r w:rsidRPr="00DF3D4F">
        <w:rPr>
          <w:rFonts w:hAnsi="宋体" w:cs="宋体" w:hint="eastAsia"/>
        </w:rPr>
        <w:t>签署之日起28日后失效。如果卖方不履行合同约定的义务或其履行不符合合同的约定，买方有权扣划相应金额的履约保证金。</w:t>
      </w:r>
    </w:p>
    <w:p w:rsidR="00FC7B0D" w:rsidRPr="00DF3D4F" w:rsidRDefault="00997048">
      <w:pPr>
        <w:spacing w:line="360" w:lineRule="auto"/>
        <w:ind w:firstLine="137"/>
        <w:outlineLvl w:val="2"/>
        <w:rPr>
          <w:rFonts w:ascii="黑体" w:eastAsia="黑体" w:hAnsi="黑体" w:cs="黑体"/>
          <w:sz w:val="28"/>
          <w:szCs w:val="28"/>
        </w:rPr>
      </w:pPr>
      <w:bookmarkStart w:id="623" w:name="_Toc26721391"/>
      <w:bookmarkStart w:id="624" w:name="_Toc26700657"/>
      <w:bookmarkStart w:id="625" w:name="_Toc26700487"/>
      <w:bookmarkStart w:id="626" w:name="_Toc17100677"/>
      <w:bookmarkStart w:id="627" w:name="_Toc24965157"/>
      <w:bookmarkStart w:id="628" w:name="_Toc15753913"/>
      <w:bookmarkStart w:id="629" w:name="_Toc26721546"/>
      <w:bookmarkStart w:id="630" w:name="_Toc482188756"/>
      <w:bookmarkStart w:id="631" w:name="_Toc501460765"/>
      <w:r w:rsidRPr="00DF3D4F">
        <w:rPr>
          <w:rFonts w:ascii="黑体" w:eastAsia="黑体" w:hAnsi="黑体" w:cs="黑体" w:hint="eastAsia"/>
          <w:sz w:val="28"/>
          <w:szCs w:val="28"/>
        </w:rPr>
        <w:lastRenderedPageBreak/>
        <w:t>11. 保证</w:t>
      </w:r>
      <w:bookmarkEnd w:id="623"/>
      <w:bookmarkEnd w:id="624"/>
      <w:bookmarkEnd w:id="625"/>
      <w:bookmarkEnd w:id="626"/>
      <w:bookmarkEnd w:id="627"/>
      <w:bookmarkEnd w:id="628"/>
      <w:bookmarkEnd w:id="629"/>
      <w:bookmarkEnd w:id="630"/>
      <w:bookmarkEnd w:id="631"/>
    </w:p>
    <w:p w:rsidR="00FC7B0D" w:rsidRPr="00DF3D4F" w:rsidRDefault="00997048">
      <w:pPr>
        <w:spacing w:line="360" w:lineRule="auto"/>
        <w:ind w:firstLineChars="200" w:firstLine="480"/>
        <w:rPr>
          <w:rFonts w:hAnsi="宋体" w:cs="宋体"/>
        </w:rPr>
      </w:pPr>
      <w:r w:rsidRPr="00DF3D4F">
        <w:rPr>
          <w:rFonts w:hAnsi="宋体" w:cs="宋体" w:hint="eastAsia"/>
        </w:rPr>
        <w:t>11.1 卖方保证其具有完全的能力履行本合同项下的全部义务。</w:t>
      </w:r>
    </w:p>
    <w:p w:rsidR="00FC7B0D" w:rsidRPr="00DF3D4F" w:rsidRDefault="00997048">
      <w:pPr>
        <w:spacing w:line="360" w:lineRule="auto"/>
        <w:ind w:firstLineChars="200" w:firstLine="480"/>
        <w:rPr>
          <w:rFonts w:hAnsi="宋体" w:cs="宋体"/>
        </w:rPr>
      </w:pPr>
      <w:r w:rsidRPr="00DF3D4F">
        <w:rPr>
          <w:rFonts w:hAnsi="宋体" w:cs="宋体" w:hint="eastAsia"/>
        </w:rPr>
        <w:t>11.2卖方保证其所提供的合同货物及对合同的履行符合所有应适用的法律、行政法规、地方性法规、自治条例和单行条例、规章及其他规范性文件的强制性规定。</w:t>
      </w:r>
    </w:p>
    <w:p w:rsidR="00FC7B0D" w:rsidRPr="00DF3D4F" w:rsidRDefault="00997048">
      <w:pPr>
        <w:spacing w:line="360" w:lineRule="auto"/>
        <w:ind w:firstLineChars="200" w:firstLine="480"/>
        <w:rPr>
          <w:rFonts w:hAnsi="宋体" w:cs="宋体"/>
        </w:rPr>
      </w:pPr>
      <w:r w:rsidRPr="00DF3D4F">
        <w:rPr>
          <w:rFonts w:hAnsi="宋体" w:cs="宋体" w:hint="eastAsia"/>
        </w:rPr>
        <w:t>11.3 卖方保证其对合同货物的销售不损害任何第三方的合法权益和社会公众利益。任何第三方不会因卖方原因而基于所有权、抵押权、</w:t>
      </w:r>
      <w:bookmarkStart w:id="632" w:name="_Toc22234"/>
      <w:r w:rsidRPr="00DF3D4F">
        <w:rPr>
          <w:rFonts w:hAnsi="宋体" w:cs="宋体" w:hint="eastAsia"/>
        </w:rPr>
        <w:t>留置权或其他任何权利或事由</w:t>
      </w:r>
      <w:bookmarkEnd w:id="632"/>
      <w:r w:rsidRPr="00DF3D4F">
        <w:rPr>
          <w:rFonts w:hAnsi="宋体" w:cs="宋体" w:hint="eastAsia"/>
        </w:rPr>
        <w:t>对合同货物主张权利。</w:t>
      </w:r>
    </w:p>
    <w:p w:rsidR="00FC7B0D" w:rsidRPr="00DF3D4F" w:rsidRDefault="00997048">
      <w:pPr>
        <w:spacing w:line="360" w:lineRule="auto"/>
        <w:ind w:firstLineChars="200" w:firstLine="480"/>
        <w:rPr>
          <w:rFonts w:hAnsi="宋体" w:cs="宋体"/>
        </w:rPr>
      </w:pPr>
      <w:r w:rsidRPr="00DF3D4F">
        <w:rPr>
          <w:rFonts w:hAnsi="宋体" w:cs="宋体" w:hint="eastAsia"/>
        </w:rPr>
        <w:t>11.4 卖方保证合同货物符合合同约定的规格、标准、技术性能考核指标等，能够安全和稳定地运行，且合同货物（包括全部部件）全新、完整、未使用过，除非专用合同条款和（或）供货要求等合同文件另有约定。</w:t>
      </w:r>
    </w:p>
    <w:p w:rsidR="00FC7B0D" w:rsidRPr="00DF3D4F" w:rsidRDefault="00997048">
      <w:pPr>
        <w:spacing w:line="360" w:lineRule="auto"/>
        <w:ind w:firstLineChars="200" w:firstLine="480"/>
        <w:rPr>
          <w:rFonts w:hAnsi="宋体" w:cs="宋体"/>
        </w:rPr>
      </w:pPr>
      <w:r w:rsidRPr="00DF3D4F">
        <w:rPr>
          <w:rFonts w:hAnsi="宋体" w:cs="宋体" w:hint="eastAsia"/>
        </w:rPr>
        <w:t>11.5 卖方保证，卖方所提供的技术资料完整、清晰、准确，符合合同约定并且能够满足合同货物的安装、调试、考核、操作以及维修和保养的需要。</w:t>
      </w:r>
    </w:p>
    <w:p w:rsidR="00FC7B0D" w:rsidRPr="00DF3D4F" w:rsidRDefault="00997048">
      <w:pPr>
        <w:spacing w:line="360" w:lineRule="auto"/>
        <w:ind w:firstLineChars="200" w:firstLine="480"/>
        <w:rPr>
          <w:rFonts w:hAnsi="宋体" w:cs="宋体"/>
        </w:rPr>
      </w:pPr>
      <w:r w:rsidRPr="00DF3D4F">
        <w:rPr>
          <w:rFonts w:hAnsi="宋体" w:cs="宋体" w:hint="eastAsia"/>
        </w:rPr>
        <w:t>11.6 卖方保证合同范围内提供的备品备件能够满足合同货物在质量保证期结束前正常运行及维修的需要，如在质量保证期结束前因卖方原因出现备品备件短缺影响合同货物正常运行的，卖方应免费提供。</w:t>
      </w:r>
    </w:p>
    <w:p w:rsidR="00FC7B0D" w:rsidRPr="00DF3D4F" w:rsidRDefault="00997048">
      <w:pPr>
        <w:spacing w:line="360" w:lineRule="auto"/>
        <w:ind w:firstLineChars="200" w:firstLine="480"/>
        <w:rPr>
          <w:rFonts w:hAnsi="宋体" w:cs="宋体"/>
        </w:rPr>
      </w:pPr>
      <w:r w:rsidRPr="00DF3D4F">
        <w:rPr>
          <w:rFonts w:hAnsi="宋体" w:cs="宋体" w:hint="eastAsia"/>
        </w:rPr>
        <w:t>11.7 除专用合同条款和（或）供货要求等合同文件另有约定外，如果在合同货物设计使用寿命期内发生合同项下备品备件停止生产的情况，卖方应事先将拟停止生产的计划通知买方，使买方有足够的时间考虑备品备件的需求量。根据买方要求，卖方应：</w:t>
      </w:r>
    </w:p>
    <w:p w:rsidR="00FC7B0D" w:rsidRPr="00DF3D4F" w:rsidRDefault="00997048">
      <w:pPr>
        <w:spacing w:line="360" w:lineRule="auto"/>
        <w:ind w:firstLineChars="200" w:firstLine="480"/>
        <w:rPr>
          <w:rFonts w:hAnsi="宋体" w:cs="宋体"/>
        </w:rPr>
      </w:pPr>
      <w:r w:rsidRPr="00DF3D4F">
        <w:rPr>
          <w:rFonts w:hAnsi="宋体" w:cs="宋体" w:hint="eastAsia"/>
        </w:rPr>
        <w:t>（1）以不高于同期市场价格或其向任何第三方销售同类产品的价格提供合同货物正常运行所需的全部备品备件；或</w:t>
      </w:r>
    </w:p>
    <w:p w:rsidR="00FC7B0D" w:rsidRPr="00DF3D4F" w:rsidRDefault="00997048">
      <w:pPr>
        <w:spacing w:line="360" w:lineRule="auto"/>
        <w:ind w:firstLineChars="200" w:firstLine="480"/>
        <w:rPr>
          <w:rFonts w:hAnsi="宋体" w:cs="宋体"/>
        </w:rPr>
      </w:pPr>
      <w:r w:rsidRPr="00DF3D4F">
        <w:rPr>
          <w:rFonts w:hAnsi="宋体" w:cs="宋体" w:hint="eastAsia"/>
        </w:rPr>
        <w:t>（2）免费提供可供买方或第三方制造停产备品备件所需的全部技术资料，以便买方持续获得上述备品备件以满足合同货物在寿命期内正常运行的需要。卖方保证买方或买方委托的第三方制造及买方使用这些备品备件不侵犯任何人的知识产权。</w:t>
      </w:r>
    </w:p>
    <w:p w:rsidR="00FC7B0D" w:rsidRPr="00DF3D4F" w:rsidRDefault="00997048">
      <w:pPr>
        <w:spacing w:line="360" w:lineRule="auto"/>
        <w:ind w:firstLineChars="200" w:firstLine="480"/>
        <w:rPr>
          <w:rFonts w:hAnsi="宋体" w:cs="宋体"/>
        </w:rPr>
      </w:pPr>
      <w:r w:rsidRPr="00DF3D4F">
        <w:rPr>
          <w:rFonts w:hAnsi="宋体" w:cs="宋体" w:hint="eastAsia"/>
        </w:rPr>
        <w:t>11.8 卖方保证，在合同货物设计使用寿命期内，如果卖方发现合同货物由于设计、制造、标识等原因存在足以危及人身、财产安全的缺陷，卖方将及时通知买方并及时采取修正或者补充标识、修理、更换等措施消除缺陷。</w:t>
      </w:r>
      <w:bookmarkStart w:id="633" w:name="_Toc6654"/>
    </w:p>
    <w:p w:rsidR="00FC7B0D" w:rsidRPr="00DF3D4F" w:rsidRDefault="00997048">
      <w:pPr>
        <w:spacing w:line="360" w:lineRule="auto"/>
        <w:ind w:firstLine="137"/>
        <w:outlineLvl w:val="2"/>
        <w:rPr>
          <w:rFonts w:ascii="黑体" w:eastAsia="黑体" w:hAnsi="黑体" w:cs="黑体"/>
          <w:sz w:val="28"/>
          <w:szCs w:val="28"/>
        </w:rPr>
      </w:pPr>
      <w:bookmarkStart w:id="634" w:name="_Toc501460766"/>
      <w:bookmarkStart w:id="635" w:name="_Toc15753914"/>
      <w:bookmarkStart w:id="636" w:name="_Toc17100678"/>
      <w:bookmarkStart w:id="637" w:name="_Toc482188757"/>
      <w:bookmarkStart w:id="638" w:name="_Toc26721547"/>
      <w:bookmarkStart w:id="639" w:name="_Toc26700658"/>
      <w:bookmarkStart w:id="640" w:name="_Toc24965158"/>
      <w:bookmarkStart w:id="641" w:name="_Toc26721392"/>
      <w:bookmarkStart w:id="642" w:name="_Toc26700488"/>
      <w:bookmarkEnd w:id="633"/>
      <w:r w:rsidRPr="00DF3D4F">
        <w:rPr>
          <w:rFonts w:ascii="黑体" w:eastAsia="黑体" w:hAnsi="黑体" w:cs="黑体" w:hint="eastAsia"/>
          <w:sz w:val="28"/>
          <w:szCs w:val="28"/>
        </w:rPr>
        <w:lastRenderedPageBreak/>
        <w:t>12. 知识产权</w:t>
      </w:r>
      <w:bookmarkEnd w:id="634"/>
      <w:bookmarkEnd w:id="635"/>
      <w:bookmarkEnd w:id="636"/>
      <w:bookmarkEnd w:id="637"/>
      <w:bookmarkEnd w:id="638"/>
      <w:bookmarkEnd w:id="639"/>
      <w:bookmarkEnd w:id="640"/>
      <w:bookmarkEnd w:id="641"/>
      <w:bookmarkEnd w:id="642"/>
    </w:p>
    <w:p w:rsidR="00FC7B0D" w:rsidRPr="00DF3D4F" w:rsidRDefault="00997048">
      <w:pPr>
        <w:spacing w:line="360" w:lineRule="auto"/>
        <w:ind w:firstLineChars="200" w:firstLine="480"/>
        <w:rPr>
          <w:rFonts w:hAnsi="宋体" w:cs="宋体"/>
        </w:rPr>
      </w:pPr>
      <w:r w:rsidRPr="00DF3D4F">
        <w:rPr>
          <w:rFonts w:hAnsi="宋体" w:cs="宋体" w:hint="eastAsia"/>
        </w:rPr>
        <w:t>12.1 买方在履行合同过程中提供给卖方的全部图纸、文件和其他含有数据和信息的资料，其知识产权属于买方。</w:t>
      </w:r>
    </w:p>
    <w:p w:rsidR="00FC7B0D" w:rsidRPr="00DF3D4F" w:rsidRDefault="00997048">
      <w:pPr>
        <w:spacing w:line="360" w:lineRule="auto"/>
        <w:ind w:firstLineChars="200" w:firstLine="480"/>
        <w:rPr>
          <w:rFonts w:hAnsi="宋体" w:cs="宋体"/>
        </w:rPr>
      </w:pPr>
      <w:r w:rsidRPr="00DF3D4F">
        <w:rPr>
          <w:rFonts w:hAnsi="宋体" w:cs="宋体" w:hint="eastAsia"/>
        </w:rPr>
        <w:t xml:space="preserve">12.2 除专用合同条款另有约定外，买方不因签署和履行合同而享有卖方在履行合同过程中提供给买方的图纸、文件、配套软件、电子辅助程序和其他含有数据和信息的资料的知识产权。 </w:t>
      </w:r>
    </w:p>
    <w:p w:rsidR="00FC7B0D" w:rsidRPr="00DF3D4F" w:rsidRDefault="00997048">
      <w:pPr>
        <w:spacing w:line="360" w:lineRule="auto"/>
        <w:ind w:firstLineChars="200" w:firstLine="480"/>
        <w:rPr>
          <w:rFonts w:hAnsi="宋体" w:cs="宋体"/>
        </w:rPr>
      </w:pPr>
      <w:r w:rsidRPr="00DF3D4F">
        <w:rPr>
          <w:rFonts w:hAnsi="宋体" w:cs="宋体" w:hint="eastAsia"/>
        </w:rPr>
        <w:t>12.3 如合同货物涉及知识产权，则卖方保证买方在使用合同货物过程中免于受到第三方提出的有关知识产权侵权的主张、索赔或诉讼的伤害。</w:t>
      </w:r>
    </w:p>
    <w:p w:rsidR="00FC7B0D" w:rsidRPr="00DF3D4F" w:rsidRDefault="00997048">
      <w:pPr>
        <w:spacing w:line="360" w:lineRule="auto"/>
        <w:ind w:firstLineChars="200" w:firstLine="480"/>
        <w:rPr>
          <w:rFonts w:hAnsi="宋体" w:cs="宋体"/>
        </w:rPr>
      </w:pPr>
      <w:r w:rsidRPr="00DF3D4F">
        <w:rPr>
          <w:rFonts w:hAnsi="宋体" w:cs="宋体" w:hint="eastAsia"/>
        </w:rPr>
        <w:t>12.4 如果买方收到任何第三方有关知识产权的主张、索赔或诉讼，卖方在收到买方通知后，应以买方名义并在买方的协助下，自负费用处理与第三方的索赔或诉讼，并赔偿买方因此发生的费用和遭受的损失。除专用合同条款另有约定外，如果卖方拒绝处理前述索赔或诉讼或在收到买方通知后28日内未作表示，买方可以自己的名义进行这些索赔或诉讼，因此发生的费用和遭受的损失均应由卖方承担。</w:t>
      </w:r>
    </w:p>
    <w:p w:rsidR="00FC7B0D" w:rsidRPr="00DF3D4F" w:rsidRDefault="00997048">
      <w:pPr>
        <w:spacing w:line="360" w:lineRule="auto"/>
        <w:ind w:firstLine="137"/>
        <w:outlineLvl w:val="2"/>
        <w:rPr>
          <w:rFonts w:ascii="黑体" w:eastAsia="黑体" w:hAnsi="黑体" w:cs="黑体"/>
          <w:sz w:val="28"/>
          <w:szCs w:val="28"/>
        </w:rPr>
      </w:pPr>
      <w:bookmarkStart w:id="643" w:name="_Toc26700659"/>
      <w:bookmarkStart w:id="644" w:name="_Toc26721548"/>
      <w:bookmarkStart w:id="645" w:name="_Toc26700489"/>
      <w:bookmarkStart w:id="646" w:name="_Toc24965159"/>
      <w:bookmarkStart w:id="647" w:name="_Toc15753915"/>
      <w:bookmarkStart w:id="648" w:name="_Toc482188758"/>
      <w:bookmarkStart w:id="649" w:name="_Toc26721393"/>
      <w:bookmarkStart w:id="650" w:name="_Toc17100679"/>
      <w:bookmarkStart w:id="651" w:name="_Toc501460767"/>
      <w:r w:rsidRPr="00DF3D4F">
        <w:rPr>
          <w:rFonts w:ascii="黑体" w:eastAsia="黑体" w:hAnsi="黑体" w:cs="黑体" w:hint="eastAsia"/>
          <w:sz w:val="28"/>
          <w:szCs w:val="28"/>
        </w:rPr>
        <w:t>13. 保密</w:t>
      </w:r>
      <w:bookmarkEnd w:id="643"/>
      <w:bookmarkEnd w:id="644"/>
      <w:bookmarkEnd w:id="645"/>
      <w:bookmarkEnd w:id="646"/>
      <w:bookmarkEnd w:id="647"/>
      <w:bookmarkEnd w:id="648"/>
      <w:bookmarkEnd w:id="649"/>
      <w:bookmarkEnd w:id="650"/>
      <w:bookmarkEnd w:id="651"/>
    </w:p>
    <w:p w:rsidR="00FC7B0D" w:rsidRPr="00DF3D4F" w:rsidRDefault="00997048">
      <w:pPr>
        <w:spacing w:line="360" w:lineRule="auto"/>
        <w:ind w:firstLineChars="200" w:firstLine="480"/>
        <w:rPr>
          <w:rFonts w:hAnsi="宋体" w:cs="宋体"/>
        </w:rPr>
      </w:pPr>
      <w:r w:rsidRPr="00DF3D4F">
        <w:rPr>
          <w:rFonts w:hAnsi="宋体" w:cs="宋体" w:hint="eastAsia"/>
        </w:rPr>
        <w:t>合同双方应对因履行合同而取得的另一方当事人的信息、资料等予以保密。未经另一方当事人书面同意，任何一方均不得为与履行合同无关的目的使用或向第三方披露另一方当事人提供的信息、资料。</w:t>
      </w:r>
    </w:p>
    <w:p w:rsidR="00FC7B0D" w:rsidRPr="00DF3D4F" w:rsidRDefault="00997048">
      <w:pPr>
        <w:spacing w:line="360" w:lineRule="auto"/>
        <w:ind w:firstLineChars="200" w:firstLine="480"/>
        <w:rPr>
          <w:rFonts w:hAnsi="宋体" w:cs="宋体"/>
        </w:rPr>
      </w:pPr>
      <w:r w:rsidRPr="00DF3D4F">
        <w:rPr>
          <w:rFonts w:hAnsi="宋体" w:cs="宋体" w:hint="eastAsia"/>
        </w:rPr>
        <w:t>合同当事人的保密义务不适用于下列信息：</w:t>
      </w:r>
    </w:p>
    <w:p w:rsidR="00FC7B0D" w:rsidRPr="00DF3D4F" w:rsidRDefault="00997048">
      <w:pPr>
        <w:numPr>
          <w:ilvl w:val="0"/>
          <w:numId w:val="4"/>
        </w:numPr>
        <w:spacing w:line="360" w:lineRule="auto"/>
        <w:ind w:firstLineChars="200" w:firstLine="480"/>
        <w:rPr>
          <w:rFonts w:hAnsi="宋体" w:cs="宋体"/>
        </w:rPr>
      </w:pPr>
      <w:r w:rsidRPr="00DF3D4F">
        <w:rPr>
          <w:rFonts w:hAnsi="宋体" w:cs="宋体" w:hint="eastAsia"/>
        </w:rPr>
        <w:t>非因接受信息一方的过失现在或以后进入公共领域的信息；</w:t>
      </w:r>
    </w:p>
    <w:p w:rsidR="00FC7B0D" w:rsidRPr="00DF3D4F" w:rsidRDefault="00997048">
      <w:pPr>
        <w:spacing w:line="360" w:lineRule="auto"/>
        <w:ind w:firstLineChars="200" w:firstLine="480"/>
        <w:rPr>
          <w:rFonts w:hAnsi="宋体" w:cs="宋体"/>
        </w:rPr>
      </w:pPr>
      <w:r w:rsidRPr="00DF3D4F">
        <w:rPr>
          <w:rFonts w:hAnsi="宋体" w:cs="宋体" w:hint="eastAsia"/>
        </w:rPr>
        <w:t>（2）接受信息一方当事人合法地从第三方获得并且据其善意了解第三方也不对此承担保密义务的信息；</w:t>
      </w:r>
    </w:p>
    <w:p w:rsidR="00FC7B0D" w:rsidRPr="00DF3D4F" w:rsidRDefault="00997048">
      <w:pPr>
        <w:spacing w:line="360" w:lineRule="auto"/>
        <w:ind w:firstLineChars="200" w:firstLine="480"/>
        <w:rPr>
          <w:rFonts w:hAnsi="宋体" w:cs="宋体"/>
        </w:rPr>
      </w:pPr>
      <w:r w:rsidRPr="00DF3D4F">
        <w:rPr>
          <w:rFonts w:hAnsi="宋体" w:cs="宋体" w:hint="eastAsia"/>
        </w:rPr>
        <w:t>（3）法律或法律的执行要求披露的信息。</w:t>
      </w:r>
    </w:p>
    <w:p w:rsidR="00FC7B0D" w:rsidRPr="00DF3D4F" w:rsidRDefault="00997048">
      <w:pPr>
        <w:spacing w:line="360" w:lineRule="auto"/>
        <w:ind w:firstLine="137"/>
        <w:outlineLvl w:val="2"/>
        <w:rPr>
          <w:rFonts w:ascii="黑体" w:eastAsia="黑体" w:hAnsi="黑体" w:cs="黑体"/>
          <w:sz w:val="28"/>
          <w:szCs w:val="28"/>
        </w:rPr>
      </w:pPr>
      <w:bookmarkStart w:id="652" w:name="_Toc26721394"/>
      <w:bookmarkStart w:id="653" w:name="_Toc482188759"/>
      <w:bookmarkStart w:id="654" w:name="_Toc24965160"/>
      <w:bookmarkStart w:id="655" w:name="_Toc26700660"/>
      <w:bookmarkStart w:id="656" w:name="_Toc17100680"/>
      <w:bookmarkStart w:id="657" w:name="_Toc501460768"/>
      <w:bookmarkStart w:id="658" w:name="_Toc26700490"/>
      <w:bookmarkStart w:id="659" w:name="_Toc26721549"/>
      <w:bookmarkStart w:id="660" w:name="_Toc15753916"/>
      <w:r w:rsidRPr="00DF3D4F">
        <w:rPr>
          <w:rFonts w:ascii="黑体" w:eastAsia="黑体" w:hAnsi="黑体" w:cs="黑体" w:hint="eastAsia"/>
          <w:sz w:val="28"/>
          <w:szCs w:val="28"/>
        </w:rPr>
        <w:t>14. 违约责任</w:t>
      </w:r>
      <w:bookmarkEnd w:id="652"/>
      <w:bookmarkEnd w:id="653"/>
      <w:bookmarkEnd w:id="654"/>
      <w:bookmarkEnd w:id="655"/>
      <w:bookmarkEnd w:id="656"/>
      <w:bookmarkEnd w:id="657"/>
      <w:bookmarkEnd w:id="658"/>
      <w:bookmarkEnd w:id="659"/>
      <w:bookmarkEnd w:id="660"/>
    </w:p>
    <w:p w:rsidR="00FC7B0D" w:rsidRPr="00DF3D4F" w:rsidRDefault="00997048">
      <w:pPr>
        <w:spacing w:line="360" w:lineRule="auto"/>
        <w:ind w:firstLineChars="200" w:firstLine="480"/>
        <w:rPr>
          <w:rFonts w:hAnsi="宋体" w:cs="宋体"/>
        </w:rPr>
      </w:pPr>
      <w:r w:rsidRPr="00DF3D4F">
        <w:rPr>
          <w:rFonts w:hAnsi="宋体" w:cs="宋体" w:hint="eastAsia"/>
        </w:rPr>
        <w:t>14.1合同一方不履行合同义务、履行合同义务不符合约定或者违反合同项下所作保证的，应向对方承担继续履行、采取修理、更换、退货等补救措施或者赔偿损失等违约责任。</w:t>
      </w:r>
    </w:p>
    <w:p w:rsidR="00FC7B0D" w:rsidRPr="00DF3D4F" w:rsidRDefault="00997048">
      <w:pPr>
        <w:spacing w:line="360" w:lineRule="auto"/>
        <w:ind w:firstLineChars="200" w:firstLine="480"/>
        <w:rPr>
          <w:rFonts w:hAnsi="宋体" w:cs="宋体"/>
          <w:szCs w:val="24"/>
        </w:rPr>
      </w:pPr>
      <w:bookmarkStart w:id="661" w:name="_Toc26721550"/>
      <w:bookmarkStart w:id="662" w:name="_Toc26721395"/>
      <w:bookmarkStart w:id="663" w:name="_Toc482188760"/>
      <w:bookmarkStart w:id="664" w:name="_Toc17100681"/>
      <w:bookmarkStart w:id="665" w:name="_Toc501460769"/>
      <w:bookmarkStart w:id="666" w:name="_Toc26700661"/>
      <w:bookmarkStart w:id="667" w:name="_Toc26700491"/>
      <w:bookmarkStart w:id="668" w:name="_Toc24965161"/>
      <w:bookmarkStart w:id="669" w:name="_Toc15753917"/>
      <w:r w:rsidRPr="00DF3D4F">
        <w:rPr>
          <w:rFonts w:hAnsi="宋体" w:cs="宋体" w:hint="eastAsia"/>
          <w:szCs w:val="24"/>
        </w:rPr>
        <w:t>14.2 卖方未能按时交付合同货物（包括仅迟延交付技术资料但足以导致合同货物安装、调试、考核、验收工作推迟的）的，应向买方支付迟延交付违约金。</w:t>
      </w:r>
      <w:r w:rsidRPr="00DF3D4F">
        <w:rPr>
          <w:rFonts w:hAnsi="宋体" w:cs="宋体" w:hint="eastAsia"/>
          <w:szCs w:val="24"/>
        </w:rPr>
        <w:lastRenderedPageBreak/>
        <w:t>除专用合同条款另有约定外，迟延交付违约金的计算方法如下：</w:t>
      </w:r>
    </w:p>
    <w:p w:rsidR="00FC7B0D" w:rsidRPr="00DF3D4F" w:rsidRDefault="00997048">
      <w:pPr>
        <w:spacing w:line="360" w:lineRule="auto"/>
        <w:ind w:leftChars="200" w:left="480"/>
        <w:rPr>
          <w:rFonts w:hAnsi="宋体" w:cs="宋体"/>
          <w:szCs w:val="24"/>
        </w:rPr>
      </w:pPr>
      <w:r w:rsidRPr="00DF3D4F">
        <w:rPr>
          <w:rFonts w:hAnsi="宋体" w:cs="宋体" w:hint="eastAsia"/>
          <w:szCs w:val="24"/>
        </w:rPr>
        <w:t>（1）从迟交的第一周到第四周，每周迟延交付违约金为迟交合同货物价格的0.5%；</w:t>
      </w:r>
    </w:p>
    <w:p w:rsidR="00FC7B0D" w:rsidRPr="00DF3D4F" w:rsidRDefault="00997048">
      <w:pPr>
        <w:spacing w:line="360" w:lineRule="auto"/>
        <w:ind w:leftChars="200" w:left="480"/>
        <w:rPr>
          <w:rFonts w:hAnsi="宋体" w:cs="宋体"/>
          <w:szCs w:val="24"/>
        </w:rPr>
      </w:pPr>
      <w:r w:rsidRPr="00DF3D4F">
        <w:rPr>
          <w:rFonts w:hAnsi="宋体" w:cs="宋体" w:hint="eastAsia"/>
          <w:szCs w:val="24"/>
        </w:rPr>
        <w:t>（2）从迟交的第五周到第八周，每周迟延交付违约金为迟交合同货物价格的1%；</w:t>
      </w:r>
    </w:p>
    <w:p w:rsidR="00FC7B0D" w:rsidRPr="00DF3D4F" w:rsidRDefault="00997048">
      <w:pPr>
        <w:spacing w:line="360" w:lineRule="auto"/>
        <w:ind w:leftChars="200" w:left="480"/>
        <w:rPr>
          <w:rFonts w:hAnsi="宋体" w:cs="宋体"/>
          <w:szCs w:val="24"/>
        </w:rPr>
      </w:pPr>
      <w:r w:rsidRPr="00DF3D4F">
        <w:rPr>
          <w:rFonts w:hAnsi="宋体" w:cs="宋体" w:hint="eastAsia"/>
          <w:szCs w:val="24"/>
        </w:rPr>
        <w:t>（3）从迟交第九周起，每周迟延交付违约金为迟交合同货物价格的1.5%。</w:t>
      </w:r>
    </w:p>
    <w:p w:rsidR="00FC7B0D" w:rsidRPr="00DF3D4F" w:rsidRDefault="00997048">
      <w:pPr>
        <w:spacing w:line="360" w:lineRule="auto"/>
        <w:ind w:firstLineChars="200" w:firstLine="480"/>
        <w:rPr>
          <w:rFonts w:hAnsi="宋体" w:cs="宋体"/>
          <w:szCs w:val="24"/>
        </w:rPr>
      </w:pPr>
      <w:r w:rsidRPr="00DF3D4F">
        <w:rPr>
          <w:rFonts w:hAnsi="宋体" w:cs="宋体" w:hint="eastAsia"/>
          <w:szCs w:val="24"/>
        </w:rPr>
        <w:t>在计算迟延交付违约金时，迟交不足一周的按一周计算。迟延交付违约金的总额不得超过合同价格的10%。</w:t>
      </w:r>
    </w:p>
    <w:p w:rsidR="00FC7B0D" w:rsidRPr="00DF3D4F" w:rsidRDefault="00997048">
      <w:pPr>
        <w:spacing w:line="360" w:lineRule="auto"/>
        <w:ind w:firstLineChars="200" w:firstLine="480"/>
        <w:rPr>
          <w:rFonts w:hAnsi="宋体" w:cs="宋体"/>
          <w:szCs w:val="24"/>
        </w:rPr>
      </w:pPr>
      <w:r w:rsidRPr="00DF3D4F">
        <w:rPr>
          <w:rFonts w:hAnsi="宋体" w:cs="宋体" w:hint="eastAsia"/>
          <w:szCs w:val="24"/>
        </w:rPr>
        <w:t>迟延交付违约金的支付不能免除卖方继续交付相关合同货物的义务，但如迟延交付必然导致合同货物安装、调试、考核、验收工作推迟的，相关工作应相应顺延。</w:t>
      </w:r>
    </w:p>
    <w:p w:rsidR="00FC7B0D" w:rsidRPr="00DF3D4F" w:rsidRDefault="00997048">
      <w:pPr>
        <w:spacing w:line="360" w:lineRule="auto"/>
        <w:ind w:firstLineChars="200" w:firstLine="480"/>
        <w:rPr>
          <w:rFonts w:hAnsi="宋体" w:cs="宋体"/>
          <w:szCs w:val="24"/>
        </w:rPr>
      </w:pPr>
      <w:r w:rsidRPr="00DF3D4F">
        <w:rPr>
          <w:rFonts w:hAnsi="宋体" w:cs="宋体" w:hint="eastAsia"/>
          <w:szCs w:val="24"/>
        </w:rPr>
        <w:t>14.3买方未能按合同约定支付合同价款的，应向卖方支付延迟付款违约金。除专用合同条款另有约定外，迟延付款违约金的计算方法如下：</w:t>
      </w:r>
    </w:p>
    <w:p w:rsidR="00FC7B0D" w:rsidRPr="00DF3D4F" w:rsidRDefault="00997048">
      <w:pPr>
        <w:spacing w:line="360" w:lineRule="auto"/>
        <w:ind w:firstLineChars="200" w:firstLine="480"/>
        <w:rPr>
          <w:rFonts w:hAnsi="宋体" w:cs="宋体"/>
          <w:szCs w:val="24"/>
        </w:rPr>
      </w:pPr>
      <w:r w:rsidRPr="00DF3D4F">
        <w:rPr>
          <w:rFonts w:hAnsi="宋体" w:cs="宋体" w:hint="eastAsia"/>
          <w:szCs w:val="24"/>
        </w:rPr>
        <w:t>（1）从迟付的第一周到第四周，每周迟延付款违约金为迟延付款金额的0.5%；</w:t>
      </w:r>
    </w:p>
    <w:p w:rsidR="00FC7B0D" w:rsidRPr="00DF3D4F" w:rsidRDefault="00997048">
      <w:pPr>
        <w:spacing w:line="360" w:lineRule="auto"/>
        <w:ind w:leftChars="200" w:left="480"/>
        <w:rPr>
          <w:rFonts w:hAnsi="宋体" w:cs="宋体"/>
          <w:szCs w:val="24"/>
        </w:rPr>
      </w:pPr>
      <w:r w:rsidRPr="00DF3D4F">
        <w:rPr>
          <w:rFonts w:hAnsi="宋体" w:cs="宋体" w:hint="eastAsia"/>
          <w:szCs w:val="24"/>
        </w:rPr>
        <w:t>（2）从迟付的第五周到第八周，每周迟延付款违约金为迟延付款金额的1%；</w:t>
      </w:r>
    </w:p>
    <w:p w:rsidR="00FC7B0D" w:rsidRPr="00DF3D4F" w:rsidRDefault="00997048">
      <w:pPr>
        <w:spacing w:line="360" w:lineRule="auto"/>
        <w:ind w:leftChars="200" w:left="480"/>
        <w:rPr>
          <w:rFonts w:hAnsi="宋体" w:cs="宋体"/>
          <w:szCs w:val="24"/>
        </w:rPr>
      </w:pPr>
      <w:r w:rsidRPr="00DF3D4F">
        <w:rPr>
          <w:rFonts w:hAnsi="宋体" w:cs="宋体" w:hint="eastAsia"/>
          <w:szCs w:val="24"/>
        </w:rPr>
        <w:t>（3）从迟付第九周起，每周迟延付款违约金为迟延付款金额的1.5%。</w:t>
      </w:r>
    </w:p>
    <w:p w:rsidR="00FC7B0D" w:rsidRPr="00DF3D4F" w:rsidRDefault="00997048">
      <w:pPr>
        <w:spacing w:line="360" w:lineRule="auto"/>
        <w:ind w:firstLineChars="265" w:firstLine="636"/>
        <w:rPr>
          <w:rFonts w:hAnsi="宋体" w:cs="宋体"/>
          <w:szCs w:val="24"/>
        </w:rPr>
      </w:pPr>
      <w:r w:rsidRPr="00DF3D4F">
        <w:rPr>
          <w:rFonts w:hAnsi="宋体" w:cs="宋体" w:hint="eastAsia"/>
          <w:szCs w:val="24"/>
        </w:rPr>
        <w:t>在计算迟延付款违约金时，迟付不足一周的按一周计算。迟延付款违约金的总额不得超过合同价格的10%。</w:t>
      </w:r>
    </w:p>
    <w:p w:rsidR="00FC7B0D" w:rsidRPr="00DF3D4F" w:rsidRDefault="00997048">
      <w:pPr>
        <w:spacing w:line="360" w:lineRule="auto"/>
        <w:ind w:firstLine="137"/>
        <w:outlineLvl w:val="2"/>
        <w:rPr>
          <w:rFonts w:ascii="黑体" w:eastAsia="黑体" w:hAnsi="黑体" w:cs="黑体"/>
          <w:sz w:val="28"/>
          <w:szCs w:val="28"/>
        </w:rPr>
      </w:pPr>
      <w:r w:rsidRPr="00DF3D4F">
        <w:rPr>
          <w:rFonts w:ascii="黑体" w:eastAsia="黑体" w:hAnsi="黑体" w:cs="黑体" w:hint="eastAsia"/>
          <w:sz w:val="28"/>
          <w:szCs w:val="28"/>
        </w:rPr>
        <w:t>15. 合同的解除</w:t>
      </w:r>
      <w:bookmarkEnd w:id="661"/>
      <w:bookmarkEnd w:id="662"/>
      <w:bookmarkEnd w:id="663"/>
      <w:bookmarkEnd w:id="664"/>
      <w:bookmarkEnd w:id="665"/>
      <w:bookmarkEnd w:id="666"/>
      <w:bookmarkEnd w:id="667"/>
      <w:bookmarkEnd w:id="668"/>
      <w:bookmarkEnd w:id="669"/>
    </w:p>
    <w:p w:rsidR="00FC7B0D" w:rsidRPr="00DF3D4F" w:rsidRDefault="00997048">
      <w:pPr>
        <w:spacing w:line="360" w:lineRule="auto"/>
        <w:ind w:firstLineChars="200" w:firstLine="480"/>
        <w:rPr>
          <w:rFonts w:hAnsi="宋体" w:cs="宋体"/>
        </w:rPr>
      </w:pPr>
      <w:r w:rsidRPr="00DF3D4F">
        <w:rPr>
          <w:rFonts w:hAnsi="宋体" w:cs="宋体" w:hint="eastAsia"/>
        </w:rPr>
        <w:t>除专用合同条款另有约定外，有下述情形之一，当事人可发出书面通知全部或部分地解除合同，合同自通知到达对方时全部或部分地解除：</w:t>
      </w:r>
    </w:p>
    <w:p w:rsidR="00FC7B0D" w:rsidRPr="00DF3D4F" w:rsidRDefault="00997048">
      <w:pPr>
        <w:spacing w:line="360" w:lineRule="auto"/>
        <w:ind w:firstLineChars="200" w:firstLine="480"/>
        <w:rPr>
          <w:rFonts w:hAnsi="宋体" w:cs="宋体"/>
        </w:rPr>
      </w:pPr>
      <w:r w:rsidRPr="00DF3D4F">
        <w:rPr>
          <w:rFonts w:hAnsi="宋体" w:cs="宋体" w:hint="eastAsia"/>
        </w:rPr>
        <w:t>（1）卖方迟延交付合同货物超过3个月；</w:t>
      </w:r>
    </w:p>
    <w:p w:rsidR="00FC7B0D" w:rsidRPr="00DF3D4F" w:rsidRDefault="00997048">
      <w:pPr>
        <w:spacing w:line="360" w:lineRule="auto"/>
        <w:ind w:firstLineChars="200" w:firstLine="480"/>
        <w:rPr>
          <w:rFonts w:hAnsi="宋体" w:cs="宋体"/>
        </w:rPr>
      </w:pPr>
      <w:r w:rsidRPr="00DF3D4F">
        <w:rPr>
          <w:rFonts w:hAnsi="宋体" w:cs="宋体" w:hint="eastAsia"/>
        </w:rPr>
        <w:t>（2）合同货物由于卖方原因三次考核均未能达到技术性能考核指标或在合同约定了或双方在考核中另行达成了最低技术性能考核指标时均未能达到最低技术性能考核指标，且买卖双方未就合同的后续履行协商达成一致；</w:t>
      </w:r>
    </w:p>
    <w:p w:rsidR="00FC7B0D" w:rsidRPr="00DF3D4F" w:rsidRDefault="00997048">
      <w:pPr>
        <w:spacing w:line="360" w:lineRule="auto"/>
        <w:ind w:firstLineChars="200" w:firstLine="480"/>
        <w:rPr>
          <w:rFonts w:hAnsi="宋体" w:cs="宋体"/>
        </w:rPr>
      </w:pPr>
      <w:r w:rsidRPr="00DF3D4F">
        <w:rPr>
          <w:rFonts w:hAnsi="宋体" w:cs="宋体" w:hint="eastAsia"/>
        </w:rPr>
        <w:t>（3）买方迟延付款超过3个月；</w:t>
      </w:r>
    </w:p>
    <w:p w:rsidR="00FC7B0D" w:rsidRPr="00DF3D4F" w:rsidRDefault="00997048">
      <w:pPr>
        <w:spacing w:line="360" w:lineRule="auto"/>
        <w:ind w:firstLineChars="200" w:firstLine="480"/>
        <w:rPr>
          <w:rFonts w:hAnsi="宋体" w:cs="宋体"/>
        </w:rPr>
      </w:pPr>
      <w:r w:rsidRPr="00DF3D4F">
        <w:rPr>
          <w:rFonts w:hAnsi="宋体" w:cs="宋体" w:hint="eastAsia"/>
        </w:rPr>
        <w:t>（4）合同一方当事人未能履行合同项下任何其他义务（细微义务除外），或在未事先征得另一方当事人同意的情况下，从事任何可能在实质上不利影响其履行合同能力的活动，经另一方当事人书面通知后14日内或在专用合同条款约</w:t>
      </w:r>
      <w:r w:rsidRPr="00DF3D4F">
        <w:rPr>
          <w:rFonts w:hAnsi="宋体" w:cs="宋体" w:hint="eastAsia"/>
        </w:rPr>
        <w:lastRenderedPageBreak/>
        <w:t>定的其他期限内未能对其行为作出</w:t>
      </w:r>
      <w:bookmarkStart w:id="670" w:name="_Toc369531680"/>
      <w:bookmarkStart w:id="671" w:name="_Toc31629"/>
      <w:r w:rsidRPr="00DF3D4F">
        <w:rPr>
          <w:rFonts w:hAnsi="宋体" w:cs="宋体" w:hint="eastAsia"/>
        </w:rPr>
        <w:t>补救；</w:t>
      </w:r>
    </w:p>
    <w:p w:rsidR="00FC7B0D" w:rsidRPr="00DF3D4F" w:rsidRDefault="00997048">
      <w:pPr>
        <w:spacing w:line="360" w:lineRule="auto"/>
        <w:ind w:firstLineChars="200" w:firstLine="480"/>
        <w:rPr>
          <w:rFonts w:hAnsi="宋体" w:cs="宋体"/>
        </w:rPr>
      </w:pPr>
      <w:r w:rsidRPr="00DF3D4F">
        <w:rPr>
          <w:rFonts w:hAnsi="宋体" w:cs="宋体" w:hint="eastAsia"/>
        </w:rPr>
        <w:t>（5）合同一方当事人出现破产、清算、资不抵债、成为失信被执行人等可能丧失履约能力的情形，且未能提供令对方满意的履约保证金。</w:t>
      </w:r>
    </w:p>
    <w:p w:rsidR="00FC7B0D" w:rsidRPr="00DF3D4F" w:rsidRDefault="00997048">
      <w:pPr>
        <w:spacing w:line="360" w:lineRule="auto"/>
        <w:ind w:firstLine="137"/>
        <w:outlineLvl w:val="2"/>
        <w:rPr>
          <w:rFonts w:ascii="黑体" w:eastAsia="黑体" w:hAnsi="黑体" w:cs="黑体"/>
          <w:sz w:val="28"/>
          <w:szCs w:val="28"/>
        </w:rPr>
      </w:pPr>
      <w:bookmarkStart w:id="672" w:name="_Toc482188761"/>
      <w:bookmarkStart w:id="673" w:name="_Toc501460770"/>
      <w:bookmarkStart w:id="674" w:name="_Toc26700492"/>
      <w:bookmarkStart w:id="675" w:name="_Toc26700662"/>
      <w:bookmarkStart w:id="676" w:name="_Toc17100682"/>
      <w:bookmarkStart w:id="677" w:name="_Toc26721551"/>
      <w:bookmarkStart w:id="678" w:name="_Toc15753918"/>
      <w:bookmarkStart w:id="679" w:name="_Toc24965162"/>
      <w:bookmarkStart w:id="680" w:name="_Toc26721396"/>
      <w:bookmarkEnd w:id="670"/>
      <w:bookmarkEnd w:id="671"/>
      <w:r w:rsidRPr="00DF3D4F">
        <w:rPr>
          <w:rFonts w:ascii="黑体" w:eastAsia="黑体" w:hAnsi="黑体" w:cs="黑体" w:hint="eastAsia"/>
          <w:sz w:val="28"/>
          <w:szCs w:val="28"/>
        </w:rPr>
        <w:t>16. 不可抗力</w:t>
      </w:r>
      <w:bookmarkEnd w:id="672"/>
      <w:bookmarkEnd w:id="673"/>
      <w:bookmarkEnd w:id="674"/>
      <w:bookmarkEnd w:id="675"/>
      <w:bookmarkEnd w:id="676"/>
      <w:bookmarkEnd w:id="677"/>
      <w:bookmarkEnd w:id="678"/>
      <w:bookmarkEnd w:id="679"/>
      <w:bookmarkEnd w:id="680"/>
    </w:p>
    <w:p w:rsidR="00FC7B0D" w:rsidRPr="00DF3D4F" w:rsidRDefault="00997048">
      <w:pPr>
        <w:spacing w:line="360" w:lineRule="auto"/>
        <w:ind w:firstLineChars="200" w:firstLine="480"/>
        <w:rPr>
          <w:rFonts w:hAnsi="宋体" w:cs="宋体"/>
        </w:rPr>
      </w:pPr>
      <w:r w:rsidRPr="00DF3D4F">
        <w:rPr>
          <w:rFonts w:hAnsi="宋体" w:cs="宋体" w:hint="eastAsia"/>
        </w:rPr>
        <w:t>16.1 如果任何一方当事人受到不能预见、不能避免且不能克服的不可抗力事件的影响，例如战争、严重的火灾、台风、地震、洪水和专用合同条款约定的其他情形，而无法履行合同项下的任何义务，则受影响的一方当事人应立即将此类事件的发生通知另一方当事人，并应在不可抗力事件发生后28日内将有关当局或机构出具的证明文件提交给另一方当事人。</w:t>
      </w:r>
    </w:p>
    <w:p w:rsidR="00FC7B0D" w:rsidRPr="00DF3D4F" w:rsidRDefault="00997048">
      <w:pPr>
        <w:spacing w:line="360" w:lineRule="auto"/>
        <w:ind w:firstLineChars="200" w:firstLine="480"/>
        <w:rPr>
          <w:rFonts w:hAnsi="宋体" w:cs="宋体"/>
        </w:rPr>
      </w:pPr>
      <w:r w:rsidRPr="00DF3D4F">
        <w:rPr>
          <w:rFonts w:hAnsi="宋体" w:cs="宋体" w:hint="eastAsia"/>
        </w:rPr>
        <w:t>16.2 受不可抗力事件影响的一方当事人对于不可抗力事件导致的任何合同义务的迟延履行或不能履行不承担违</w:t>
      </w:r>
      <w:bookmarkStart w:id="681" w:name="_Toc369531672"/>
      <w:bookmarkStart w:id="682" w:name="_Toc6667"/>
      <w:r w:rsidRPr="00DF3D4F">
        <w:rPr>
          <w:rFonts w:hAnsi="宋体" w:cs="宋体" w:hint="eastAsia"/>
        </w:rPr>
        <w:t>约责任。但该方</w:t>
      </w:r>
      <w:bookmarkEnd w:id="681"/>
      <w:r w:rsidRPr="00DF3D4F">
        <w:rPr>
          <w:rFonts w:hAnsi="宋体" w:cs="宋体" w:hint="eastAsia"/>
        </w:rPr>
        <w:t>当事</w:t>
      </w:r>
      <w:bookmarkEnd w:id="682"/>
      <w:r w:rsidRPr="00DF3D4F">
        <w:rPr>
          <w:rFonts w:hAnsi="宋体" w:cs="宋体" w:hint="eastAsia"/>
        </w:rPr>
        <w:t>人</w:t>
      </w:r>
      <w:bookmarkStart w:id="683" w:name="_Toc369531673"/>
      <w:bookmarkStart w:id="684" w:name="_Toc28096"/>
      <w:r w:rsidRPr="00DF3D4F">
        <w:rPr>
          <w:rFonts w:hAnsi="宋体" w:cs="宋体" w:hint="eastAsia"/>
        </w:rPr>
        <w:t>应尽快将</w:t>
      </w:r>
      <w:bookmarkEnd w:id="683"/>
      <w:r w:rsidRPr="00DF3D4F">
        <w:rPr>
          <w:rFonts w:hAnsi="宋体" w:cs="宋体" w:hint="eastAsia"/>
        </w:rPr>
        <w:t>不可</w:t>
      </w:r>
      <w:bookmarkEnd w:id="684"/>
      <w:r w:rsidRPr="00DF3D4F">
        <w:rPr>
          <w:rFonts w:hAnsi="宋体" w:cs="宋体" w:hint="eastAsia"/>
        </w:rPr>
        <w:t>抗力事件结束或消除的情况通知另一方当事人。</w:t>
      </w:r>
    </w:p>
    <w:p w:rsidR="00FC7B0D" w:rsidRPr="00DF3D4F" w:rsidRDefault="00997048">
      <w:pPr>
        <w:spacing w:line="360" w:lineRule="auto"/>
        <w:ind w:firstLineChars="200" w:firstLine="480"/>
        <w:rPr>
          <w:rFonts w:hAnsi="宋体" w:cs="宋体"/>
        </w:rPr>
      </w:pPr>
      <w:r w:rsidRPr="00DF3D4F">
        <w:rPr>
          <w:rFonts w:hAnsi="宋体" w:cs="宋体" w:hint="eastAsia"/>
        </w:rPr>
        <w:t>16.3 双方当事人应在不可抗力事件结束或其影响消除后立即继续履行其合同义务，合同期限也应相应顺延。除专用合同条款另有约定外，如果不可抗力事件的影响持续超过140日，则任何一方当事人均有权以书面通知解除合同。</w:t>
      </w:r>
    </w:p>
    <w:p w:rsidR="00FC7B0D" w:rsidRPr="00DF3D4F" w:rsidRDefault="00997048">
      <w:pPr>
        <w:spacing w:line="360" w:lineRule="auto"/>
        <w:ind w:firstLine="137"/>
        <w:outlineLvl w:val="2"/>
        <w:rPr>
          <w:rFonts w:ascii="黑体" w:eastAsia="黑体" w:hAnsi="黑体" w:cs="黑体"/>
          <w:sz w:val="28"/>
          <w:szCs w:val="28"/>
        </w:rPr>
      </w:pPr>
      <w:bookmarkStart w:id="685" w:name="_Toc26700493"/>
      <w:bookmarkStart w:id="686" w:name="_Toc26721552"/>
      <w:bookmarkStart w:id="687" w:name="_Toc482188762"/>
      <w:bookmarkStart w:id="688" w:name="_Toc17100683"/>
      <w:bookmarkStart w:id="689" w:name="_Toc15753919"/>
      <w:bookmarkStart w:id="690" w:name="_Toc26721397"/>
      <w:bookmarkStart w:id="691" w:name="_Toc26700663"/>
      <w:bookmarkStart w:id="692" w:name="_Toc24965163"/>
      <w:bookmarkStart w:id="693" w:name="_Toc501460771"/>
      <w:r w:rsidRPr="00DF3D4F">
        <w:rPr>
          <w:rFonts w:ascii="黑体" w:eastAsia="黑体" w:hAnsi="黑体" w:cs="黑体" w:hint="eastAsia"/>
          <w:sz w:val="28"/>
          <w:szCs w:val="28"/>
        </w:rPr>
        <w:t>17. 争议的解决</w:t>
      </w:r>
      <w:bookmarkEnd w:id="685"/>
      <w:bookmarkEnd w:id="686"/>
      <w:bookmarkEnd w:id="687"/>
      <w:bookmarkEnd w:id="688"/>
      <w:bookmarkEnd w:id="689"/>
      <w:bookmarkEnd w:id="690"/>
      <w:bookmarkEnd w:id="691"/>
      <w:bookmarkEnd w:id="692"/>
      <w:bookmarkEnd w:id="693"/>
    </w:p>
    <w:p w:rsidR="00FC7B0D" w:rsidRPr="00DF3D4F" w:rsidRDefault="00997048">
      <w:pPr>
        <w:spacing w:line="360" w:lineRule="auto"/>
        <w:ind w:firstLineChars="200" w:firstLine="480"/>
        <w:rPr>
          <w:rFonts w:hAnsi="宋体" w:cs="宋体"/>
        </w:rPr>
      </w:pPr>
      <w:r w:rsidRPr="00DF3D4F">
        <w:rPr>
          <w:rFonts w:hAnsi="宋体" w:cs="宋体" w:hint="eastAsia"/>
          <w:shd w:val="clear" w:color="auto" w:fill="FFFFFF"/>
        </w:rPr>
        <w:t>因本合同引起的或与本合同有关的任何争议，</w:t>
      </w:r>
      <w:r w:rsidRPr="00DF3D4F">
        <w:rPr>
          <w:rFonts w:hAnsi="宋体" w:cs="宋体" w:hint="eastAsia"/>
        </w:rPr>
        <w:t>双方可通过友好协商解决。友好协商解决不成的，可在专用合同条款中约定下列一种方式解决：</w:t>
      </w:r>
    </w:p>
    <w:p w:rsidR="00FC7B0D" w:rsidRPr="00DF3D4F" w:rsidRDefault="00997048">
      <w:pPr>
        <w:spacing w:line="360" w:lineRule="auto"/>
        <w:ind w:firstLineChars="200" w:firstLine="480"/>
        <w:rPr>
          <w:rFonts w:hAnsi="宋体" w:cs="宋体"/>
        </w:rPr>
      </w:pPr>
      <w:r w:rsidRPr="00DF3D4F">
        <w:rPr>
          <w:rFonts w:hAnsi="宋体" w:cs="宋体" w:hint="eastAsia"/>
        </w:rPr>
        <w:t>（1）向约定的仲裁委员会申请仲裁；</w:t>
      </w:r>
    </w:p>
    <w:p w:rsidR="00FC7B0D" w:rsidRPr="00DF3D4F" w:rsidRDefault="00997048">
      <w:pPr>
        <w:spacing w:line="360" w:lineRule="auto"/>
        <w:ind w:firstLineChars="200" w:firstLine="480"/>
        <w:rPr>
          <w:rFonts w:hAnsi="宋体" w:cs="宋体"/>
        </w:rPr>
      </w:pPr>
      <w:r w:rsidRPr="00DF3D4F">
        <w:rPr>
          <w:rFonts w:hAnsi="宋体" w:cs="宋体" w:hint="eastAsia"/>
        </w:rPr>
        <w:t>（2）向有管辖权的人民法院提起诉讼。</w:t>
      </w:r>
    </w:p>
    <w:p w:rsidR="00FC7B0D" w:rsidRPr="00DF3D4F" w:rsidRDefault="00997048">
      <w:pPr>
        <w:spacing w:line="360" w:lineRule="auto"/>
        <w:ind w:firstLineChars="200" w:firstLine="480"/>
        <w:rPr>
          <w:szCs w:val="21"/>
        </w:rPr>
      </w:pPr>
      <w:r w:rsidRPr="00DF3D4F">
        <w:rPr>
          <w:szCs w:val="21"/>
        </w:rPr>
        <w:br w:type="page"/>
      </w:r>
    </w:p>
    <w:p w:rsidR="00FC7B0D" w:rsidRPr="00DF3D4F" w:rsidRDefault="00997048" w:rsidP="00E342A7">
      <w:pPr>
        <w:pStyle w:val="2"/>
        <w:spacing w:before="0" w:after="0" w:line="360" w:lineRule="auto"/>
        <w:ind w:firstLineChars="200" w:firstLine="640"/>
        <w:jc w:val="center"/>
        <w:rPr>
          <w:rFonts w:ascii="Times New Roman" w:hAnsi="Times New Roman"/>
          <w:b w:val="0"/>
        </w:rPr>
      </w:pPr>
      <w:bookmarkStart w:id="694" w:name="_Toc26556"/>
      <w:bookmarkStart w:id="695" w:name="_Toc501460712"/>
      <w:bookmarkStart w:id="696" w:name="_Toc140069433"/>
      <w:bookmarkStart w:id="697" w:name="_Toc179632785"/>
      <w:bookmarkStart w:id="698" w:name="_Toc144974826"/>
      <w:bookmarkStart w:id="699" w:name="_Toc152045767"/>
      <w:bookmarkStart w:id="700" w:name="_Toc152042546"/>
      <w:r w:rsidRPr="00DF3D4F">
        <w:rPr>
          <w:rFonts w:ascii="Times New Roman" w:hAnsi="Times New Roman"/>
          <w:b w:val="0"/>
        </w:rPr>
        <w:lastRenderedPageBreak/>
        <w:t>第二节专用合同条款</w:t>
      </w:r>
      <w:bookmarkEnd w:id="694"/>
      <w:bookmarkEnd w:id="695"/>
      <w:bookmarkEnd w:id="696"/>
    </w:p>
    <w:p w:rsidR="00FC7B0D" w:rsidRPr="00DF3D4F" w:rsidRDefault="00997048">
      <w:pPr>
        <w:spacing w:line="360" w:lineRule="auto"/>
        <w:ind w:firstLineChars="200" w:firstLine="480"/>
        <w:rPr>
          <w:rFonts w:hAnsi="宋体" w:cs="宋体"/>
          <w:shd w:val="clear" w:color="auto" w:fill="FFFFFF"/>
        </w:rPr>
      </w:pPr>
      <w:r w:rsidRPr="00DF3D4F">
        <w:rPr>
          <w:rFonts w:hAnsi="宋体" w:cs="宋体" w:hint="eastAsia"/>
          <w:shd w:val="clear" w:color="auto" w:fill="FFFFFF"/>
        </w:rPr>
        <w:t>本《专用合同条款》是根据本项目特点对《通用合同条款》的具体补充和细化，如有不一致，以《专用合同条款》为准。</w:t>
      </w:r>
    </w:p>
    <w:p w:rsidR="00FC7B0D" w:rsidRPr="00DF3D4F" w:rsidRDefault="00997048">
      <w:pPr>
        <w:spacing w:line="360" w:lineRule="auto"/>
        <w:ind w:firstLineChars="200" w:firstLine="480"/>
        <w:jc w:val="center"/>
        <w:outlineLvl w:val="2"/>
        <w:rPr>
          <w:rFonts w:eastAsia="黑体"/>
        </w:rPr>
      </w:pPr>
      <w:r w:rsidRPr="00DF3D4F">
        <w:rPr>
          <w:rFonts w:eastAsia="黑体" w:hint="eastAsia"/>
        </w:rPr>
        <w:t>专用合同条款数据表</w:t>
      </w:r>
    </w:p>
    <w:p w:rsidR="00FC7B0D" w:rsidRPr="00DF3D4F" w:rsidRDefault="00997048">
      <w:pPr>
        <w:spacing w:line="360" w:lineRule="auto"/>
        <w:ind w:firstLineChars="200" w:firstLine="480"/>
        <w:rPr>
          <w:rFonts w:hAnsi="宋体" w:cs="宋体"/>
          <w:shd w:val="clear" w:color="auto" w:fill="FFFFFF"/>
        </w:rPr>
      </w:pPr>
      <w:r w:rsidRPr="00DF3D4F">
        <w:rPr>
          <w:rFonts w:hAnsi="宋体" w:cs="宋体" w:hint="eastAsia"/>
          <w:shd w:val="clear" w:color="auto" w:fill="FFFFFF"/>
        </w:rPr>
        <w:t>说明：本数据表是项目专用合同条款中适用于本项目的信息和数据的归纳与提示，是项目专用合同条款的组成部分。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9"/>
        <w:gridCol w:w="1111"/>
        <w:gridCol w:w="7304"/>
      </w:tblGrid>
      <w:tr w:rsidR="00FC7B0D" w:rsidRPr="00DF3D4F">
        <w:trPr>
          <w:trHeight w:val="567"/>
          <w:tblHeader/>
        </w:trPr>
        <w:tc>
          <w:tcPr>
            <w:tcW w:w="629" w:type="dxa"/>
            <w:vAlign w:val="center"/>
          </w:tcPr>
          <w:p w:rsidR="00FC7B0D" w:rsidRPr="00DF3D4F" w:rsidRDefault="00997048">
            <w:pPr>
              <w:snapToGrid w:val="0"/>
              <w:spacing w:line="360" w:lineRule="auto"/>
              <w:ind w:leftChars="-50" w:left="-120" w:rightChars="-50" w:right="-120"/>
              <w:jc w:val="center"/>
              <w:rPr>
                <w:rFonts w:hAnsi="宋体" w:cs="宋体"/>
              </w:rPr>
            </w:pPr>
            <w:r w:rsidRPr="00DF3D4F">
              <w:rPr>
                <w:rFonts w:hAnsi="宋体" w:cs="宋体" w:hint="eastAsia"/>
              </w:rPr>
              <w:t>序号</w:t>
            </w:r>
          </w:p>
        </w:tc>
        <w:tc>
          <w:tcPr>
            <w:tcW w:w="1111" w:type="dxa"/>
            <w:vAlign w:val="center"/>
          </w:tcPr>
          <w:p w:rsidR="00FC7B0D" w:rsidRPr="00DF3D4F" w:rsidRDefault="00997048">
            <w:pPr>
              <w:snapToGrid w:val="0"/>
              <w:spacing w:line="360" w:lineRule="auto"/>
              <w:ind w:leftChars="-50" w:left="-120" w:rightChars="-50" w:right="-120"/>
              <w:jc w:val="center"/>
              <w:rPr>
                <w:rFonts w:hAnsi="宋体" w:cs="宋体"/>
              </w:rPr>
            </w:pPr>
            <w:r w:rsidRPr="00DF3D4F">
              <w:rPr>
                <w:rFonts w:hAnsi="宋体" w:cs="宋体" w:hint="eastAsia"/>
              </w:rPr>
              <w:t>条目号</w:t>
            </w:r>
          </w:p>
        </w:tc>
        <w:tc>
          <w:tcPr>
            <w:tcW w:w="7304" w:type="dxa"/>
            <w:vAlign w:val="center"/>
          </w:tcPr>
          <w:p w:rsidR="00FC7B0D" w:rsidRPr="00DF3D4F" w:rsidRDefault="00997048">
            <w:pPr>
              <w:snapToGrid w:val="0"/>
              <w:spacing w:line="360" w:lineRule="auto"/>
              <w:jc w:val="center"/>
              <w:rPr>
                <w:rFonts w:hAnsi="宋体" w:cs="宋体"/>
              </w:rPr>
            </w:pPr>
            <w:r w:rsidRPr="00DF3D4F">
              <w:rPr>
                <w:rFonts w:hAnsi="宋体" w:cs="宋体" w:hint="eastAsia"/>
              </w:rPr>
              <w:t>信息或数据</w:t>
            </w:r>
          </w:p>
        </w:tc>
      </w:tr>
      <w:tr w:rsidR="00FC7B0D" w:rsidRPr="00DF3D4F">
        <w:trPr>
          <w:trHeight w:val="567"/>
        </w:trPr>
        <w:tc>
          <w:tcPr>
            <w:tcW w:w="629" w:type="dxa"/>
            <w:vAlign w:val="center"/>
          </w:tcPr>
          <w:p w:rsidR="00FC7B0D" w:rsidRPr="00DF3D4F" w:rsidRDefault="00FC7B0D">
            <w:pPr>
              <w:numPr>
                <w:ilvl w:val="0"/>
                <w:numId w:val="5"/>
              </w:numPr>
              <w:snapToGrid w:val="0"/>
              <w:spacing w:line="360" w:lineRule="auto"/>
              <w:jc w:val="center"/>
              <w:rPr>
                <w:rFonts w:hAnsi="宋体" w:cs="宋体"/>
                <w:bCs/>
              </w:rPr>
            </w:pPr>
          </w:p>
        </w:tc>
        <w:tc>
          <w:tcPr>
            <w:tcW w:w="1111" w:type="dxa"/>
            <w:vAlign w:val="center"/>
          </w:tcPr>
          <w:p w:rsidR="00FC7B0D" w:rsidRPr="00DF3D4F" w:rsidRDefault="00997048">
            <w:pPr>
              <w:snapToGrid w:val="0"/>
              <w:spacing w:line="360" w:lineRule="auto"/>
              <w:jc w:val="center"/>
              <w:rPr>
                <w:rFonts w:hAnsi="宋体" w:cs="宋体"/>
                <w:bCs/>
              </w:rPr>
            </w:pPr>
            <w:r w:rsidRPr="00DF3D4F">
              <w:rPr>
                <w:rFonts w:hAnsi="宋体" w:cs="宋体" w:hint="eastAsia"/>
                <w:bCs/>
              </w:rPr>
              <w:t>3.2.1</w:t>
            </w:r>
          </w:p>
        </w:tc>
        <w:tc>
          <w:tcPr>
            <w:tcW w:w="7304" w:type="dxa"/>
            <w:vAlign w:val="center"/>
          </w:tcPr>
          <w:p w:rsidR="00FC7B0D" w:rsidRPr="00DF3D4F" w:rsidRDefault="00997048">
            <w:pPr>
              <w:snapToGrid w:val="0"/>
              <w:spacing w:line="360" w:lineRule="auto"/>
              <w:rPr>
                <w:rFonts w:hAnsi="宋体" w:cs="宋体"/>
                <w:bCs/>
              </w:rPr>
            </w:pPr>
            <w:r w:rsidRPr="00DF3D4F">
              <w:rPr>
                <w:rFonts w:hAnsi="宋体" w:cs="宋体" w:hint="eastAsia"/>
                <w:bCs/>
              </w:rPr>
              <w:t>预付款</w:t>
            </w:r>
          </w:p>
          <w:p w:rsidR="00FC7B0D" w:rsidRPr="00DF3D4F" w:rsidRDefault="00997048">
            <w:pPr>
              <w:snapToGrid w:val="0"/>
              <w:spacing w:line="360" w:lineRule="auto"/>
              <w:rPr>
                <w:rFonts w:hAnsi="宋体" w:cs="宋体"/>
                <w:bCs/>
              </w:rPr>
            </w:pPr>
            <w:r w:rsidRPr="00DF3D4F">
              <w:rPr>
                <w:rFonts w:hAnsi="宋体" w:cs="宋体" w:hint="eastAsia"/>
                <w:bCs/>
              </w:rPr>
              <w:t>支付时间：</w:t>
            </w:r>
            <w:r w:rsidRPr="00DF3D4F">
              <w:rPr>
                <w:rFonts w:hAnsi="宋体" w:cs="宋体" w:hint="eastAsia"/>
                <w:bCs/>
                <w:u w:val="single"/>
              </w:rPr>
              <w:t>合同、担保措施生效以及具备实施条件后28日内支付给承包人</w:t>
            </w:r>
            <w:r w:rsidRPr="00DF3D4F">
              <w:rPr>
                <w:rFonts w:hAnsi="宋体" w:cs="宋体" w:hint="eastAsia"/>
                <w:bCs/>
              </w:rPr>
              <w:t>；</w:t>
            </w:r>
          </w:p>
          <w:p w:rsidR="00FC7B0D" w:rsidRPr="00DF3D4F" w:rsidRDefault="00997048">
            <w:pPr>
              <w:snapToGrid w:val="0"/>
              <w:spacing w:line="360" w:lineRule="auto"/>
              <w:rPr>
                <w:rFonts w:hAnsi="宋体" w:cs="宋体"/>
                <w:bCs/>
              </w:rPr>
            </w:pPr>
            <w:r w:rsidRPr="00DF3D4F">
              <w:rPr>
                <w:rFonts w:hAnsi="宋体" w:cs="宋体" w:hint="eastAsia"/>
                <w:bCs/>
              </w:rPr>
              <w:t>支付比例或金额：</w:t>
            </w:r>
            <w:r w:rsidRPr="00DF3D4F">
              <w:rPr>
                <w:rFonts w:hAnsi="宋体" w:cs="宋体" w:hint="eastAsia"/>
                <w:bCs/>
                <w:u w:val="single"/>
              </w:rPr>
              <w:t xml:space="preserve">签约合同价（不含暂列金）的10% </w:t>
            </w:r>
            <w:r w:rsidRPr="00DF3D4F">
              <w:rPr>
                <w:rFonts w:hAnsi="宋体" w:cs="宋体" w:hint="eastAsia"/>
                <w:bCs/>
              </w:rPr>
              <w:t>；</w:t>
            </w:r>
          </w:p>
          <w:p w:rsidR="00FC7B0D" w:rsidRPr="00DF3D4F" w:rsidRDefault="00997048">
            <w:pPr>
              <w:snapToGrid w:val="0"/>
              <w:spacing w:line="360" w:lineRule="auto"/>
              <w:rPr>
                <w:rFonts w:hAnsi="宋体" w:cs="宋体"/>
                <w:bCs/>
              </w:rPr>
            </w:pPr>
            <w:r w:rsidRPr="00DF3D4F">
              <w:rPr>
                <w:rFonts w:hAnsi="宋体" w:cs="宋体" w:hint="eastAsia"/>
                <w:bCs/>
              </w:rPr>
              <w:t>支付单据：</w:t>
            </w:r>
            <w:r w:rsidRPr="00DF3D4F">
              <w:rPr>
                <w:rFonts w:hAnsi="宋体" w:cs="宋体" w:hint="eastAsia"/>
                <w:bCs/>
                <w:u w:val="single"/>
              </w:rPr>
              <w:t>承包人应提交银行、保险公司、担保公司等金融机构出具的预付款保函或其他担保措施;如承包人在签订合同时书面明确表示无需预付款的,可不提供预付款保函或其他担保措施，发包人将按照合同约定根据实际工程量按月支付工程款项</w:t>
            </w:r>
            <w:r w:rsidRPr="00DF3D4F">
              <w:rPr>
                <w:rFonts w:hAnsi="宋体" w:cs="宋体" w:hint="eastAsia"/>
                <w:bCs/>
              </w:rPr>
              <w:t>。</w:t>
            </w:r>
          </w:p>
        </w:tc>
      </w:tr>
      <w:tr w:rsidR="00FC7B0D" w:rsidRPr="00DF3D4F">
        <w:trPr>
          <w:trHeight w:val="567"/>
        </w:trPr>
        <w:tc>
          <w:tcPr>
            <w:tcW w:w="629" w:type="dxa"/>
            <w:vAlign w:val="center"/>
          </w:tcPr>
          <w:p w:rsidR="00FC7B0D" w:rsidRPr="00DF3D4F" w:rsidRDefault="00FC7B0D">
            <w:pPr>
              <w:numPr>
                <w:ilvl w:val="0"/>
                <w:numId w:val="5"/>
              </w:numPr>
              <w:snapToGrid w:val="0"/>
              <w:spacing w:line="360" w:lineRule="auto"/>
              <w:jc w:val="center"/>
              <w:rPr>
                <w:rFonts w:hAnsi="宋体" w:cs="宋体"/>
                <w:bCs/>
              </w:rPr>
            </w:pPr>
          </w:p>
        </w:tc>
        <w:tc>
          <w:tcPr>
            <w:tcW w:w="1111" w:type="dxa"/>
            <w:vAlign w:val="center"/>
          </w:tcPr>
          <w:p w:rsidR="00FC7B0D" w:rsidRPr="00DF3D4F" w:rsidRDefault="00997048">
            <w:pPr>
              <w:snapToGrid w:val="0"/>
              <w:spacing w:line="360" w:lineRule="auto"/>
              <w:jc w:val="center"/>
              <w:rPr>
                <w:rFonts w:hAnsi="宋体" w:cs="宋体"/>
                <w:bCs/>
              </w:rPr>
            </w:pPr>
            <w:r w:rsidRPr="00DF3D4F">
              <w:rPr>
                <w:rFonts w:hAnsi="宋体" w:cs="宋体" w:hint="eastAsia"/>
                <w:bCs/>
              </w:rPr>
              <w:t>8.1</w:t>
            </w:r>
          </w:p>
        </w:tc>
        <w:tc>
          <w:tcPr>
            <w:tcW w:w="7304" w:type="dxa"/>
            <w:vAlign w:val="center"/>
          </w:tcPr>
          <w:p w:rsidR="00FC7B0D" w:rsidRPr="00DF3D4F" w:rsidRDefault="00997048" w:rsidP="00997048">
            <w:pPr>
              <w:snapToGrid w:val="0"/>
              <w:spacing w:line="360" w:lineRule="auto"/>
              <w:rPr>
                <w:rFonts w:hAnsi="宋体" w:cs="宋体"/>
                <w:bCs/>
              </w:rPr>
            </w:pPr>
            <w:r w:rsidRPr="00DF3D4F">
              <w:rPr>
                <w:rFonts w:hAnsi="宋体" w:cs="宋体" w:hint="eastAsia"/>
                <w:bCs/>
              </w:rPr>
              <w:t>合同设备整体质量保证期：</w:t>
            </w:r>
            <w:r w:rsidRPr="00DF3D4F">
              <w:rPr>
                <w:rFonts w:hAnsi="宋体" w:cs="宋体" w:hint="eastAsia"/>
                <w:bCs/>
                <w:u w:val="single"/>
              </w:rPr>
              <w:t xml:space="preserve"> 36个月 </w:t>
            </w:r>
          </w:p>
        </w:tc>
      </w:tr>
      <w:tr w:rsidR="00FC7B0D" w:rsidRPr="00DF3D4F">
        <w:trPr>
          <w:trHeight w:val="567"/>
        </w:trPr>
        <w:tc>
          <w:tcPr>
            <w:tcW w:w="629" w:type="dxa"/>
            <w:vAlign w:val="center"/>
          </w:tcPr>
          <w:p w:rsidR="00FC7B0D" w:rsidRPr="00DF3D4F" w:rsidRDefault="00FC7B0D">
            <w:pPr>
              <w:numPr>
                <w:ilvl w:val="0"/>
                <w:numId w:val="5"/>
              </w:numPr>
              <w:snapToGrid w:val="0"/>
              <w:spacing w:line="360" w:lineRule="auto"/>
              <w:jc w:val="center"/>
              <w:rPr>
                <w:rFonts w:hAnsi="宋体" w:cs="宋体"/>
                <w:bCs/>
              </w:rPr>
            </w:pPr>
          </w:p>
        </w:tc>
        <w:tc>
          <w:tcPr>
            <w:tcW w:w="1111" w:type="dxa"/>
            <w:vAlign w:val="center"/>
          </w:tcPr>
          <w:p w:rsidR="00FC7B0D" w:rsidRPr="00DF3D4F" w:rsidRDefault="00997048">
            <w:pPr>
              <w:snapToGrid w:val="0"/>
              <w:spacing w:line="360" w:lineRule="auto"/>
              <w:jc w:val="center"/>
              <w:rPr>
                <w:rFonts w:hAnsi="宋体" w:cs="宋体"/>
                <w:bCs/>
              </w:rPr>
            </w:pPr>
            <w:r w:rsidRPr="00DF3D4F">
              <w:rPr>
                <w:rFonts w:hAnsi="宋体" w:cs="宋体" w:hint="eastAsia"/>
                <w:bCs/>
              </w:rPr>
              <w:t>10</w:t>
            </w:r>
          </w:p>
        </w:tc>
        <w:tc>
          <w:tcPr>
            <w:tcW w:w="7304" w:type="dxa"/>
            <w:vAlign w:val="center"/>
          </w:tcPr>
          <w:p w:rsidR="00FC7B0D" w:rsidRPr="00DF3D4F" w:rsidRDefault="00997048">
            <w:pPr>
              <w:snapToGrid w:val="0"/>
              <w:spacing w:line="360" w:lineRule="auto"/>
              <w:rPr>
                <w:rFonts w:hAnsi="宋体" w:cs="宋体"/>
                <w:bCs/>
                <w:u w:val="single"/>
              </w:rPr>
            </w:pPr>
            <w:r w:rsidRPr="00DF3D4F">
              <w:rPr>
                <w:rFonts w:hAnsi="宋体" w:cs="宋体" w:hint="eastAsia"/>
                <w:bCs/>
              </w:rPr>
              <w:t>履约保证金：</w:t>
            </w:r>
            <w:r w:rsidRPr="00DF3D4F">
              <w:rPr>
                <w:rFonts w:hAnsi="宋体" w:cs="宋体" w:hint="eastAsia"/>
                <w:bCs/>
                <w:u w:val="single"/>
              </w:rPr>
              <w:t xml:space="preserve">  见投标人须知前附表。</w:t>
            </w:r>
          </w:p>
          <w:p w:rsidR="00FC7B0D" w:rsidRPr="00DF3D4F" w:rsidRDefault="00997048">
            <w:pPr>
              <w:snapToGrid w:val="0"/>
              <w:spacing w:line="360" w:lineRule="auto"/>
              <w:rPr>
                <w:rFonts w:hAnsi="宋体" w:cs="宋体"/>
                <w:bCs/>
                <w:u w:val="single"/>
              </w:rPr>
            </w:pPr>
            <w:r w:rsidRPr="00DF3D4F">
              <w:rPr>
                <w:rFonts w:hAnsi="宋体" w:cs="宋体" w:hint="eastAsia"/>
                <w:bCs/>
              </w:rPr>
              <w:t>履约保证金的形式：</w:t>
            </w:r>
            <w:r w:rsidRPr="00DF3D4F">
              <w:rPr>
                <w:rFonts w:hAnsi="宋体" w:cs="宋体" w:hint="eastAsia"/>
                <w:bCs/>
                <w:u w:val="single"/>
              </w:rPr>
              <w:t xml:space="preserve"> 见投标人须知前附表。 </w:t>
            </w:r>
          </w:p>
          <w:p w:rsidR="00FC7B0D" w:rsidRPr="00DF3D4F" w:rsidRDefault="00997048">
            <w:pPr>
              <w:snapToGrid w:val="0"/>
              <w:spacing w:line="360" w:lineRule="auto"/>
              <w:rPr>
                <w:rFonts w:hAnsi="宋体" w:cs="宋体"/>
                <w:bCs/>
                <w:u w:val="single"/>
              </w:rPr>
            </w:pPr>
            <w:r w:rsidRPr="00DF3D4F">
              <w:rPr>
                <w:rFonts w:hAnsi="宋体" w:cs="宋体" w:hint="eastAsia"/>
                <w:bCs/>
              </w:rPr>
              <w:t>履约保证金的金额：</w:t>
            </w:r>
            <w:r w:rsidRPr="00DF3D4F">
              <w:rPr>
                <w:rFonts w:hAnsi="宋体" w:cs="宋体" w:hint="eastAsia"/>
                <w:bCs/>
                <w:u w:val="single"/>
              </w:rPr>
              <w:t xml:space="preserve">见投标人须知前附表。 </w:t>
            </w:r>
          </w:p>
          <w:p w:rsidR="00FC7B0D" w:rsidRPr="00DF3D4F" w:rsidRDefault="00997048">
            <w:pPr>
              <w:snapToGrid w:val="0"/>
              <w:spacing w:line="360" w:lineRule="auto"/>
              <w:rPr>
                <w:rFonts w:hAnsi="宋体" w:cs="宋体"/>
                <w:bCs/>
                <w:u w:val="single"/>
              </w:rPr>
            </w:pPr>
            <w:r w:rsidRPr="00DF3D4F">
              <w:rPr>
                <w:rFonts w:hAnsi="宋体" w:cs="宋体" w:hint="eastAsia"/>
              </w:rPr>
              <w:t>履约保证金</w:t>
            </w:r>
            <w:r w:rsidRPr="00DF3D4F">
              <w:rPr>
                <w:rFonts w:hAnsi="宋体" w:cs="宋体" w:hint="eastAsia"/>
                <w:bCs/>
              </w:rPr>
              <w:t>的期限：</w:t>
            </w:r>
            <w:r w:rsidRPr="00DF3D4F">
              <w:rPr>
                <w:rFonts w:hAnsi="宋体" w:cs="宋体" w:hint="eastAsia"/>
                <w:bCs/>
                <w:u w:val="single"/>
              </w:rPr>
              <w:t>履约保证金自合同生效之日起生效，在合同货物验收证书或验收款支付函签署之日起 28 日后失效。</w:t>
            </w:r>
          </w:p>
        </w:tc>
      </w:tr>
      <w:tr w:rsidR="00FC7B0D" w:rsidRPr="00DF3D4F">
        <w:trPr>
          <w:trHeight w:val="567"/>
        </w:trPr>
        <w:tc>
          <w:tcPr>
            <w:tcW w:w="629" w:type="dxa"/>
            <w:vAlign w:val="center"/>
          </w:tcPr>
          <w:p w:rsidR="00FC7B0D" w:rsidRPr="00DF3D4F" w:rsidRDefault="00FC7B0D">
            <w:pPr>
              <w:numPr>
                <w:ilvl w:val="0"/>
                <w:numId w:val="5"/>
              </w:numPr>
              <w:snapToGrid w:val="0"/>
              <w:spacing w:line="360" w:lineRule="auto"/>
              <w:jc w:val="center"/>
              <w:rPr>
                <w:rFonts w:hAnsi="宋体" w:cs="宋体"/>
                <w:bCs/>
              </w:rPr>
            </w:pPr>
          </w:p>
        </w:tc>
        <w:tc>
          <w:tcPr>
            <w:tcW w:w="1111" w:type="dxa"/>
            <w:vAlign w:val="center"/>
          </w:tcPr>
          <w:p w:rsidR="00FC7B0D" w:rsidRPr="00DF3D4F" w:rsidRDefault="00997048">
            <w:pPr>
              <w:snapToGrid w:val="0"/>
              <w:spacing w:line="360" w:lineRule="auto"/>
              <w:jc w:val="center"/>
              <w:rPr>
                <w:rFonts w:hAnsi="宋体" w:cs="宋体"/>
                <w:bCs/>
              </w:rPr>
            </w:pPr>
            <w:r w:rsidRPr="00DF3D4F">
              <w:rPr>
                <w:rFonts w:hAnsi="宋体" w:cs="宋体" w:hint="eastAsia"/>
                <w:bCs/>
              </w:rPr>
              <w:t>/</w:t>
            </w:r>
          </w:p>
        </w:tc>
        <w:tc>
          <w:tcPr>
            <w:tcW w:w="7304" w:type="dxa"/>
            <w:vAlign w:val="center"/>
          </w:tcPr>
          <w:p w:rsidR="00FC7B0D" w:rsidRPr="00DF3D4F" w:rsidRDefault="00997048">
            <w:pPr>
              <w:snapToGrid w:val="0"/>
              <w:spacing w:line="360" w:lineRule="auto"/>
              <w:rPr>
                <w:rFonts w:hAnsi="宋体" w:cs="宋体"/>
                <w:bCs/>
              </w:rPr>
            </w:pPr>
            <w:r w:rsidRPr="00DF3D4F">
              <w:rPr>
                <w:rFonts w:hAnsi="宋体" w:cs="宋体" w:hint="eastAsia"/>
                <w:bCs/>
              </w:rPr>
              <w:t>项目负责人</w:t>
            </w:r>
          </w:p>
          <w:p w:rsidR="00FC7B0D" w:rsidRPr="00DF3D4F" w:rsidRDefault="00997048">
            <w:pPr>
              <w:snapToGrid w:val="0"/>
              <w:spacing w:line="360" w:lineRule="auto"/>
              <w:rPr>
                <w:rFonts w:hAnsi="宋体" w:cs="宋体"/>
                <w:bCs/>
              </w:rPr>
            </w:pPr>
            <w:r w:rsidRPr="00DF3D4F">
              <w:rPr>
                <w:rFonts w:hAnsi="宋体" w:cs="宋体" w:hint="eastAsia"/>
                <w:bCs/>
              </w:rPr>
              <w:t>姓    名：</w:t>
            </w:r>
          </w:p>
          <w:p w:rsidR="00FC7B0D" w:rsidRPr="00DF3D4F" w:rsidRDefault="00997048">
            <w:pPr>
              <w:snapToGrid w:val="0"/>
              <w:spacing w:line="360" w:lineRule="auto"/>
              <w:rPr>
                <w:rFonts w:hAnsi="宋体" w:cs="宋体"/>
                <w:bCs/>
              </w:rPr>
            </w:pPr>
            <w:r w:rsidRPr="00DF3D4F">
              <w:rPr>
                <w:rFonts w:hAnsi="宋体" w:cs="宋体" w:hint="eastAsia"/>
                <w:bCs/>
              </w:rPr>
              <w:t>身份证号：</w:t>
            </w:r>
          </w:p>
          <w:p w:rsidR="00FC7B0D" w:rsidRPr="00DF3D4F" w:rsidRDefault="00997048">
            <w:pPr>
              <w:snapToGrid w:val="0"/>
              <w:spacing w:line="360" w:lineRule="auto"/>
              <w:rPr>
                <w:rFonts w:hAnsi="宋体" w:cs="宋体"/>
                <w:bCs/>
              </w:rPr>
            </w:pPr>
            <w:r w:rsidRPr="00DF3D4F">
              <w:rPr>
                <w:rFonts w:hAnsi="宋体" w:cs="宋体" w:hint="eastAsia"/>
                <w:bCs/>
              </w:rPr>
              <w:t>执业资格等级：</w:t>
            </w:r>
          </w:p>
          <w:p w:rsidR="00FC7B0D" w:rsidRPr="00DF3D4F" w:rsidRDefault="00997048">
            <w:pPr>
              <w:snapToGrid w:val="0"/>
              <w:spacing w:line="360" w:lineRule="auto"/>
              <w:rPr>
                <w:rFonts w:hAnsi="宋体" w:cs="宋体"/>
                <w:bCs/>
              </w:rPr>
            </w:pPr>
            <w:r w:rsidRPr="00DF3D4F">
              <w:rPr>
                <w:rFonts w:hAnsi="宋体" w:cs="宋体" w:hint="eastAsia"/>
                <w:bCs/>
              </w:rPr>
              <w:t>注册证书号：</w:t>
            </w:r>
          </w:p>
        </w:tc>
      </w:tr>
    </w:tbl>
    <w:p w:rsidR="00FC7B0D" w:rsidRPr="00DF3D4F" w:rsidRDefault="00FC7B0D">
      <w:pPr>
        <w:pStyle w:val="a9"/>
        <w:spacing w:line="360" w:lineRule="auto"/>
        <w:ind w:firstLine="420"/>
        <w:rPr>
          <w:rFonts w:ascii="Times New Roman" w:hAnsi="Times New Roman" w:cs="宋体"/>
          <w:snapToGrid w:val="0"/>
          <w:sz w:val="21"/>
          <w:szCs w:val="21"/>
        </w:rPr>
      </w:pPr>
    </w:p>
    <w:p w:rsidR="00FC7B0D" w:rsidRPr="00DF3D4F" w:rsidRDefault="00997048">
      <w:pPr>
        <w:pStyle w:val="3"/>
        <w:spacing w:before="0" w:after="0"/>
        <w:ind w:leftChars="100" w:left="240"/>
        <w:rPr>
          <w:rFonts w:cs="黑体"/>
          <w:bCs w:val="0"/>
        </w:rPr>
      </w:pPr>
      <w:bookmarkStart w:id="701" w:name="_Toc17100685"/>
      <w:bookmarkStart w:id="702" w:name="_Toc26700665"/>
      <w:bookmarkStart w:id="703" w:name="_Toc392227867"/>
      <w:bookmarkStart w:id="704" w:name="_Toc26700495"/>
      <w:bookmarkStart w:id="705" w:name="_Toc24965165"/>
      <w:bookmarkStart w:id="706" w:name="_Toc15753921"/>
      <w:bookmarkStart w:id="707" w:name="_Toc26721399"/>
      <w:bookmarkStart w:id="708" w:name="_Toc26721554"/>
      <w:r w:rsidRPr="00DF3D4F">
        <w:rPr>
          <w:rFonts w:cs="黑体" w:hint="eastAsia"/>
          <w:bCs w:val="0"/>
        </w:rPr>
        <w:lastRenderedPageBreak/>
        <w:t>1. 一般约定</w:t>
      </w:r>
      <w:bookmarkEnd w:id="701"/>
      <w:bookmarkEnd w:id="702"/>
      <w:bookmarkEnd w:id="703"/>
      <w:bookmarkEnd w:id="704"/>
      <w:bookmarkEnd w:id="705"/>
      <w:bookmarkEnd w:id="706"/>
      <w:bookmarkEnd w:id="707"/>
      <w:bookmarkEnd w:id="708"/>
    </w:p>
    <w:p w:rsidR="00FC7B0D" w:rsidRPr="00DF3D4F" w:rsidRDefault="00997048">
      <w:pPr>
        <w:pStyle w:val="4"/>
        <w:spacing w:before="0" w:after="0"/>
        <w:rPr>
          <w:rFonts w:ascii="黑体" w:hAnsi="黑体" w:cs="黑体"/>
          <w:szCs w:val="24"/>
        </w:rPr>
      </w:pPr>
      <w:bookmarkStart w:id="709" w:name="_Toc392227868"/>
      <w:r w:rsidRPr="00DF3D4F">
        <w:rPr>
          <w:rFonts w:ascii="黑体" w:hAnsi="黑体" w:cs="黑体" w:hint="eastAsia"/>
          <w:szCs w:val="24"/>
        </w:rPr>
        <w:t>1.1 词语定义</w:t>
      </w:r>
      <w:bookmarkEnd w:id="709"/>
    </w:p>
    <w:p w:rsidR="00FC7B0D" w:rsidRPr="00DF3D4F" w:rsidRDefault="00997048">
      <w:pPr>
        <w:spacing w:line="360" w:lineRule="auto"/>
        <w:ind w:firstLineChars="200" w:firstLine="480"/>
        <w:rPr>
          <w:rFonts w:hAnsi="宋体" w:cs="宋体"/>
        </w:rPr>
      </w:pPr>
      <w:r w:rsidRPr="00DF3D4F">
        <w:rPr>
          <w:rFonts w:hAnsi="宋体" w:cs="宋体" w:hint="eastAsia"/>
        </w:rPr>
        <w:t>1.1.1 合同</w:t>
      </w:r>
    </w:p>
    <w:p w:rsidR="00FC7B0D" w:rsidRPr="00DF3D4F" w:rsidRDefault="00997048">
      <w:pPr>
        <w:spacing w:line="360" w:lineRule="auto"/>
        <w:ind w:firstLineChars="200" w:firstLine="480"/>
        <w:rPr>
          <w:rFonts w:hAnsi="宋体" w:cs="宋体"/>
        </w:rPr>
      </w:pPr>
      <w:r w:rsidRPr="00DF3D4F">
        <w:rPr>
          <w:rFonts w:hAnsi="宋体" w:cs="宋体" w:hint="eastAsia"/>
        </w:rPr>
        <w:t>1.1.1.10 其他合同文件：</w:t>
      </w:r>
      <w:r w:rsidRPr="00DF3D4F">
        <w:rPr>
          <w:rFonts w:hAnsi="宋体" w:cs="宋体" w:hint="eastAsia"/>
          <w:u w:val="single"/>
        </w:rPr>
        <w:t xml:space="preserve">指经合同双方当事人确认构成合同文件的其他文件。 </w:t>
      </w:r>
      <w:r w:rsidRPr="00DF3D4F">
        <w:rPr>
          <w:rFonts w:hAnsi="宋体" w:cs="宋体" w:hint="eastAsia"/>
        </w:rPr>
        <w:t>。</w:t>
      </w:r>
    </w:p>
    <w:p w:rsidR="00FC7B0D" w:rsidRPr="00DF3D4F" w:rsidRDefault="00997048">
      <w:pPr>
        <w:spacing w:line="360" w:lineRule="auto"/>
        <w:ind w:firstLineChars="200" w:firstLine="480"/>
        <w:rPr>
          <w:rFonts w:hAnsi="宋体" w:cs="宋体"/>
        </w:rPr>
      </w:pPr>
      <w:r w:rsidRPr="00DF3D4F">
        <w:rPr>
          <w:rFonts w:hAnsi="宋体" w:cs="宋体" w:hint="eastAsia"/>
        </w:rPr>
        <w:t>1.1.13 工程</w:t>
      </w:r>
    </w:p>
    <w:p w:rsidR="00FC7B0D" w:rsidRPr="00DF3D4F" w:rsidRDefault="00997048" w:rsidP="00E342A7">
      <w:pPr>
        <w:spacing w:line="360" w:lineRule="auto"/>
        <w:ind w:firstLineChars="304" w:firstLine="730"/>
        <w:rPr>
          <w:rFonts w:hAnsi="宋体" w:cs="宋体"/>
        </w:rPr>
      </w:pPr>
      <w:r w:rsidRPr="00DF3D4F">
        <w:rPr>
          <w:rFonts w:hAnsi="宋体" w:cs="宋体" w:hint="eastAsia"/>
        </w:rPr>
        <w:t>1.1.13.1工程：。</w:t>
      </w:r>
    </w:p>
    <w:p w:rsidR="00FC7B0D" w:rsidRPr="00DF3D4F" w:rsidRDefault="00997048" w:rsidP="00E342A7">
      <w:pPr>
        <w:spacing w:line="360" w:lineRule="auto"/>
        <w:ind w:firstLineChars="304" w:firstLine="730"/>
        <w:rPr>
          <w:rFonts w:hAnsi="宋体" w:cs="宋体"/>
        </w:rPr>
      </w:pPr>
      <w:r w:rsidRPr="00DF3D4F">
        <w:rPr>
          <w:rFonts w:hAnsi="宋体" w:cs="宋体" w:hint="eastAsia"/>
        </w:rPr>
        <w:t xml:space="preserve">1.1.13.2 施工场地（或称工地、施工现场）：。 </w:t>
      </w:r>
    </w:p>
    <w:p w:rsidR="00FC7B0D" w:rsidRPr="00DF3D4F" w:rsidRDefault="00997048">
      <w:pPr>
        <w:spacing w:line="360" w:lineRule="auto"/>
        <w:rPr>
          <w:rFonts w:hAnsi="宋体" w:cs="宋体"/>
        </w:rPr>
      </w:pPr>
      <w:r w:rsidRPr="00DF3D4F">
        <w:rPr>
          <w:rFonts w:hAnsi="宋体" w:cs="宋体" w:hint="eastAsia"/>
        </w:rPr>
        <w:t xml:space="preserve">    对通用合同条款中词语定义的不同约定： 。</w:t>
      </w:r>
    </w:p>
    <w:p w:rsidR="00FC7B0D" w:rsidRPr="00DF3D4F" w:rsidRDefault="00997048">
      <w:pPr>
        <w:spacing w:line="360" w:lineRule="auto"/>
        <w:ind w:firstLine="137"/>
        <w:outlineLvl w:val="3"/>
        <w:rPr>
          <w:rFonts w:hAnsi="宋体" w:cs="宋体"/>
        </w:rPr>
      </w:pPr>
      <w:bookmarkStart w:id="710" w:name="_Toc392227869"/>
      <w:r w:rsidRPr="00DF3D4F">
        <w:rPr>
          <w:rFonts w:hAnsi="宋体" w:cs="宋体" w:hint="eastAsia"/>
        </w:rPr>
        <w:t>1.3 合同文件的优先顺序</w:t>
      </w:r>
      <w:bookmarkEnd w:id="710"/>
    </w:p>
    <w:p w:rsidR="00FC7B0D" w:rsidRPr="00DF3D4F" w:rsidRDefault="00997048">
      <w:pPr>
        <w:spacing w:line="360" w:lineRule="auto"/>
        <w:ind w:firstLineChars="200" w:firstLine="480"/>
        <w:rPr>
          <w:rFonts w:hAnsi="宋体" w:cs="宋体"/>
        </w:rPr>
      </w:pPr>
      <w:r w:rsidRPr="00DF3D4F">
        <w:rPr>
          <w:rFonts w:hAnsi="宋体" w:cs="宋体" w:hint="eastAsia"/>
        </w:rPr>
        <w:t>解释合同文件的优先顺序：</w:t>
      </w:r>
      <w:r w:rsidRPr="00DF3D4F">
        <w:rPr>
          <w:rFonts w:hAnsi="宋体" w:cs="宋体" w:hint="eastAsia"/>
          <w:u w:val="single"/>
        </w:rPr>
        <w:t>1.本合同协议书；2.中标通知书；3.本合同专用条款及补充条款；4.招标文件；5.本合同通用条款；6.技术标准和要求；7.图纸；8.投标书及其附件；9.已标价工程量清单；10.其他合同文件。</w:t>
      </w:r>
      <w:r w:rsidRPr="00DF3D4F">
        <w:rPr>
          <w:rFonts w:hAnsi="宋体" w:cs="宋体" w:hint="eastAsia"/>
        </w:rPr>
        <w:t>。</w:t>
      </w:r>
    </w:p>
    <w:p w:rsidR="00FC7B0D" w:rsidRPr="00DF3D4F" w:rsidRDefault="00997048">
      <w:pPr>
        <w:spacing w:line="360" w:lineRule="auto"/>
        <w:ind w:firstLine="137"/>
        <w:outlineLvl w:val="3"/>
        <w:rPr>
          <w:rFonts w:hAnsi="宋体" w:cs="宋体"/>
        </w:rPr>
      </w:pPr>
      <w:bookmarkStart w:id="711" w:name="_Toc392227870"/>
      <w:r w:rsidRPr="00DF3D4F">
        <w:rPr>
          <w:rFonts w:hAnsi="宋体" w:cs="宋体" w:hint="eastAsia"/>
        </w:rPr>
        <w:t>1.4 合同的生效及变更</w:t>
      </w:r>
      <w:bookmarkEnd w:id="711"/>
    </w:p>
    <w:p w:rsidR="00FC7B0D" w:rsidRPr="00DF3D4F" w:rsidRDefault="00997048">
      <w:pPr>
        <w:spacing w:line="360" w:lineRule="auto"/>
        <w:ind w:firstLineChars="200" w:firstLine="480"/>
        <w:rPr>
          <w:rFonts w:hAnsi="宋体" w:cs="宋体"/>
        </w:rPr>
      </w:pPr>
      <w:r w:rsidRPr="00DF3D4F">
        <w:rPr>
          <w:rFonts w:hAnsi="宋体" w:cs="宋体" w:hint="eastAsia"/>
        </w:rPr>
        <w:t>1.4.1 合同生效条件：</w:t>
      </w:r>
      <w:r w:rsidRPr="00DF3D4F">
        <w:rPr>
          <w:rFonts w:hAnsi="宋体" w:cs="宋体" w:hint="eastAsia"/>
          <w:u w:val="single"/>
        </w:rPr>
        <w:t xml:space="preserve">双方签字并盖章后 </w:t>
      </w:r>
      <w:r w:rsidRPr="00DF3D4F">
        <w:rPr>
          <w:rFonts w:hAnsi="宋体" w:cs="宋体" w:hint="eastAsia"/>
        </w:rPr>
        <w:t>。</w:t>
      </w:r>
    </w:p>
    <w:p w:rsidR="00FC7B0D" w:rsidRPr="00DF3D4F" w:rsidRDefault="00997048">
      <w:pPr>
        <w:spacing w:line="360" w:lineRule="auto"/>
        <w:ind w:firstLineChars="200" w:firstLine="480"/>
        <w:rPr>
          <w:rFonts w:hAnsi="宋体" w:cs="宋体"/>
        </w:rPr>
      </w:pPr>
      <w:r w:rsidRPr="00DF3D4F">
        <w:rPr>
          <w:rFonts w:hAnsi="宋体" w:cs="宋体" w:hint="eastAsia"/>
        </w:rPr>
        <w:t>1.4.2 合同变更的方式：</w:t>
      </w:r>
      <w:r w:rsidRPr="00DF3D4F">
        <w:rPr>
          <w:rFonts w:hAnsi="宋体" w:cs="宋体" w:hint="eastAsia"/>
          <w:u w:val="single"/>
        </w:rPr>
        <w:t>执行通用条款</w:t>
      </w:r>
      <w:r w:rsidRPr="00DF3D4F">
        <w:rPr>
          <w:rFonts w:hAnsi="宋体" w:cs="宋体" w:hint="eastAsia"/>
        </w:rPr>
        <w:t>。</w:t>
      </w:r>
    </w:p>
    <w:p w:rsidR="00FC7B0D" w:rsidRPr="00DF3D4F" w:rsidRDefault="00997048">
      <w:pPr>
        <w:spacing w:line="360" w:lineRule="auto"/>
        <w:ind w:firstLine="137"/>
        <w:outlineLvl w:val="3"/>
        <w:rPr>
          <w:rFonts w:hAnsi="宋体" w:cs="宋体"/>
        </w:rPr>
      </w:pPr>
      <w:bookmarkStart w:id="712" w:name="_Toc392227871"/>
      <w:r w:rsidRPr="00DF3D4F">
        <w:rPr>
          <w:rFonts w:hAnsi="宋体" w:cs="宋体" w:hint="eastAsia"/>
        </w:rPr>
        <w:t>1.5 联络</w:t>
      </w:r>
      <w:bookmarkEnd w:id="712"/>
    </w:p>
    <w:p w:rsidR="00FC7B0D" w:rsidRPr="00DF3D4F" w:rsidRDefault="00997048">
      <w:pPr>
        <w:spacing w:line="360" w:lineRule="auto"/>
        <w:ind w:firstLineChars="200" w:firstLine="480"/>
        <w:rPr>
          <w:rFonts w:hAnsi="宋体" w:cs="宋体"/>
          <w:u w:val="single"/>
        </w:rPr>
      </w:pPr>
      <w:r w:rsidRPr="00DF3D4F">
        <w:rPr>
          <w:rFonts w:hAnsi="宋体" w:cs="宋体" w:hint="eastAsia"/>
        </w:rPr>
        <w:t>买方指定的联系人和联系方式；</w:t>
      </w:r>
    </w:p>
    <w:p w:rsidR="00FC7B0D" w:rsidRPr="00DF3D4F" w:rsidRDefault="00997048">
      <w:pPr>
        <w:spacing w:line="360" w:lineRule="auto"/>
        <w:ind w:firstLineChars="200" w:firstLine="480"/>
        <w:rPr>
          <w:rFonts w:hAnsi="宋体" w:cs="宋体"/>
        </w:rPr>
      </w:pPr>
      <w:r w:rsidRPr="00DF3D4F">
        <w:rPr>
          <w:rFonts w:hAnsi="宋体" w:cs="宋体" w:hint="eastAsia"/>
        </w:rPr>
        <w:t>卖方指定的联系人和联系方式。</w:t>
      </w:r>
    </w:p>
    <w:p w:rsidR="00FC7B0D" w:rsidRPr="00DF3D4F" w:rsidRDefault="00997048">
      <w:pPr>
        <w:spacing w:line="360" w:lineRule="auto"/>
        <w:ind w:firstLine="137"/>
        <w:outlineLvl w:val="3"/>
        <w:rPr>
          <w:rFonts w:hAnsi="宋体" w:cs="宋体"/>
        </w:rPr>
      </w:pPr>
      <w:bookmarkStart w:id="713" w:name="_Toc392227872"/>
      <w:r w:rsidRPr="00DF3D4F">
        <w:rPr>
          <w:rFonts w:hAnsi="宋体" w:cs="宋体" w:hint="eastAsia"/>
        </w:rPr>
        <w:t>1.6 联合体</w:t>
      </w:r>
      <w:bookmarkEnd w:id="713"/>
    </w:p>
    <w:p w:rsidR="00FC7B0D" w:rsidRPr="00DF3D4F" w:rsidRDefault="00997048">
      <w:pPr>
        <w:spacing w:line="360" w:lineRule="auto"/>
        <w:ind w:firstLineChars="200" w:firstLine="480"/>
        <w:rPr>
          <w:rFonts w:hAnsi="宋体" w:cs="宋体"/>
        </w:rPr>
      </w:pPr>
      <w:r w:rsidRPr="00DF3D4F">
        <w:rPr>
          <w:rFonts w:hAnsi="宋体" w:cs="宋体" w:hint="eastAsia"/>
        </w:rPr>
        <w:t>1.6.3 联合体各方对联合体牵头人的授权范围：。</w:t>
      </w:r>
    </w:p>
    <w:p w:rsidR="00FC7B0D" w:rsidRPr="00DF3D4F" w:rsidRDefault="00997048">
      <w:pPr>
        <w:pStyle w:val="3"/>
        <w:spacing w:before="0" w:after="0"/>
        <w:ind w:leftChars="100" w:left="240"/>
        <w:rPr>
          <w:rFonts w:cs="黑体"/>
        </w:rPr>
      </w:pPr>
      <w:bookmarkStart w:id="714" w:name="_Toc26700666"/>
      <w:bookmarkStart w:id="715" w:name="_Toc26700496"/>
      <w:bookmarkStart w:id="716" w:name="_Toc15753922"/>
      <w:bookmarkStart w:id="717" w:name="_Toc24965166"/>
      <w:bookmarkStart w:id="718" w:name="_Toc392227873"/>
      <w:bookmarkStart w:id="719" w:name="_Toc26721400"/>
      <w:bookmarkStart w:id="720" w:name="_Toc26721555"/>
      <w:bookmarkStart w:id="721" w:name="_Toc17100686"/>
      <w:r w:rsidRPr="00DF3D4F">
        <w:rPr>
          <w:rFonts w:cs="黑体" w:hint="eastAsia"/>
        </w:rPr>
        <w:t>3. 合同价格与支付</w:t>
      </w:r>
      <w:bookmarkEnd w:id="714"/>
      <w:bookmarkEnd w:id="715"/>
      <w:bookmarkEnd w:id="716"/>
      <w:bookmarkEnd w:id="717"/>
      <w:bookmarkEnd w:id="718"/>
      <w:bookmarkEnd w:id="719"/>
      <w:bookmarkEnd w:id="720"/>
      <w:bookmarkEnd w:id="721"/>
    </w:p>
    <w:p w:rsidR="00FC7B0D" w:rsidRPr="00DF3D4F" w:rsidRDefault="00997048">
      <w:pPr>
        <w:pStyle w:val="4"/>
        <w:spacing w:before="0" w:after="0"/>
        <w:rPr>
          <w:rFonts w:ascii="黑体" w:hAnsi="黑体" w:cs="黑体"/>
          <w:szCs w:val="24"/>
        </w:rPr>
      </w:pPr>
      <w:bookmarkStart w:id="722" w:name="_Toc392227874"/>
      <w:r w:rsidRPr="00DF3D4F">
        <w:rPr>
          <w:rFonts w:ascii="黑体" w:hAnsi="黑体" w:cs="黑体" w:hint="eastAsia"/>
          <w:szCs w:val="24"/>
        </w:rPr>
        <w:t>3.1 合同价格</w:t>
      </w:r>
      <w:bookmarkEnd w:id="722"/>
    </w:p>
    <w:p w:rsidR="00FC7B0D" w:rsidRPr="00DF3D4F" w:rsidRDefault="00997048">
      <w:pPr>
        <w:spacing w:line="360" w:lineRule="auto"/>
        <w:ind w:firstLineChars="200" w:firstLine="480"/>
        <w:rPr>
          <w:rFonts w:hAnsi="宋体" w:cs="宋体"/>
        </w:rPr>
      </w:pPr>
      <w:r w:rsidRPr="00DF3D4F">
        <w:rPr>
          <w:rFonts w:hAnsi="宋体" w:cs="宋体" w:hint="eastAsia"/>
        </w:rPr>
        <w:t xml:space="preserve">3.1.2合同价格形式： </w:t>
      </w:r>
      <w:r w:rsidRPr="00DF3D4F">
        <w:rPr>
          <w:rFonts w:hAnsi="宋体" w:cs="宋体" w:hint="eastAsia"/>
          <w:u w:val="single"/>
        </w:rPr>
        <w:t xml:space="preserve">  </w:t>
      </w:r>
      <w:r w:rsidRPr="00DF3D4F">
        <w:rPr>
          <w:rFonts w:hAnsi="宋体" w:cs="宋体" w:hint="eastAsia"/>
          <w:u w:val="single"/>
        </w:rPr>
        <w:t></w:t>
      </w:r>
      <w:r w:rsidRPr="00DF3D4F">
        <w:rPr>
          <w:rFonts w:ascii="MS Mincho" w:eastAsia="MS Mincho" w:hAnsi="MS Mincho" w:cs="MS Mincho" w:hint="eastAsia"/>
          <w:u w:val="single"/>
        </w:rPr>
        <w:t>☑</w:t>
      </w:r>
      <w:r w:rsidRPr="00DF3D4F">
        <w:rPr>
          <w:rFonts w:hAnsi="宋体" w:cs="宋体" w:hint="eastAsia"/>
          <w:u w:val="single"/>
        </w:rPr>
        <w:t xml:space="preserve">固定价格  □可调价格   </w:t>
      </w:r>
      <w:r w:rsidRPr="00DF3D4F">
        <w:rPr>
          <w:rFonts w:hAnsi="宋体" w:cs="宋体" w:hint="eastAsia"/>
        </w:rPr>
        <w:t>。</w:t>
      </w:r>
    </w:p>
    <w:p w:rsidR="00FC7B0D" w:rsidRPr="00DF3D4F" w:rsidRDefault="00997048">
      <w:pPr>
        <w:spacing w:line="360" w:lineRule="auto"/>
        <w:ind w:firstLineChars="200" w:firstLine="480"/>
        <w:rPr>
          <w:rFonts w:hAnsi="宋体" w:cs="宋体"/>
        </w:rPr>
      </w:pPr>
      <w:r w:rsidRPr="00DF3D4F">
        <w:rPr>
          <w:rFonts w:hAnsi="宋体" w:cs="宋体" w:hint="eastAsia"/>
        </w:rPr>
        <w:t>采用可调价格合同时，采用以下第种方式对合同价格进行调整：</w:t>
      </w:r>
    </w:p>
    <w:p w:rsidR="00FC7B0D" w:rsidRPr="00DF3D4F" w:rsidRDefault="00997048">
      <w:pPr>
        <w:adjustRightInd w:val="0"/>
        <w:spacing w:line="360" w:lineRule="auto"/>
        <w:ind w:firstLineChars="200" w:firstLine="480"/>
        <w:rPr>
          <w:rFonts w:hAnsi="宋体" w:cs="宋体"/>
        </w:rPr>
      </w:pPr>
      <w:r w:rsidRPr="00DF3D4F">
        <w:rPr>
          <w:rFonts w:hAnsi="宋体" w:cs="宋体" w:hint="eastAsia"/>
        </w:rPr>
        <w:t>第1种方式：</w:t>
      </w:r>
    </w:p>
    <w:p w:rsidR="00FC7B0D" w:rsidRPr="00DF3D4F" w:rsidRDefault="00997048">
      <w:pPr>
        <w:adjustRightInd w:val="0"/>
        <w:spacing w:line="360" w:lineRule="auto"/>
        <w:ind w:firstLineChars="200" w:firstLine="480"/>
        <w:rPr>
          <w:rFonts w:hAnsi="宋体" w:cs="宋体"/>
        </w:rPr>
      </w:pPr>
      <w:r w:rsidRPr="00DF3D4F">
        <w:rPr>
          <w:rFonts w:hAnsi="宋体" w:cs="宋体" w:hint="eastAsia"/>
        </w:rPr>
        <w:t>（1）关于基准价格的约定：。</w:t>
      </w:r>
    </w:p>
    <w:p w:rsidR="00FC7B0D" w:rsidRPr="00DF3D4F" w:rsidRDefault="00997048">
      <w:pPr>
        <w:adjustRightInd w:val="0"/>
        <w:spacing w:line="360" w:lineRule="auto"/>
        <w:ind w:firstLineChars="200" w:firstLine="480"/>
        <w:rPr>
          <w:rFonts w:hAnsi="宋体" w:cs="宋体"/>
        </w:rPr>
      </w:pPr>
      <w:r w:rsidRPr="00DF3D4F">
        <w:rPr>
          <w:rFonts w:hAnsi="宋体" w:cs="宋体" w:hint="eastAsia"/>
        </w:rPr>
        <w:t>①卖方在分项报价表中载明的货物单价低于基准价格的：专用合同条款合同履行期间货物单价涨幅以基准价格为基础超过%时，或货物单价跌幅以分项报价表中载明货物单价为基础超过%时，其超过部分据实调整。</w:t>
      </w:r>
    </w:p>
    <w:p w:rsidR="00FC7B0D" w:rsidRPr="00DF3D4F" w:rsidRDefault="00997048">
      <w:pPr>
        <w:adjustRightInd w:val="0"/>
        <w:spacing w:line="360" w:lineRule="auto"/>
        <w:ind w:firstLineChars="200" w:firstLine="480"/>
        <w:rPr>
          <w:rFonts w:hAnsi="宋体" w:cs="宋体"/>
        </w:rPr>
      </w:pPr>
      <w:r w:rsidRPr="00DF3D4F">
        <w:rPr>
          <w:rFonts w:hAnsi="宋体" w:cs="宋体" w:hint="eastAsia"/>
        </w:rPr>
        <w:lastRenderedPageBreak/>
        <w:t>②卖方在分项报价表中载明的货物单价高于基准价格的：专用合同条款合同履行期间货物单价跌幅以基准价格为基础超过%时，货物单价涨幅以分项报价表中载明货物单价为基础超过%时，其超过部分据实调整。</w:t>
      </w:r>
    </w:p>
    <w:p w:rsidR="00FC7B0D" w:rsidRPr="00DF3D4F" w:rsidRDefault="00997048">
      <w:pPr>
        <w:adjustRightInd w:val="0"/>
        <w:spacing w:line="360" w:lineRule="auto"/>
        <w:ind w:firstLineChars="200" w:firstLine="480"/>
        <w:rPr>
          <w:rFonts w:hAnsi="宋体" w:cs="宋体"/>
        </w:rPr>
      </w:pPr>
      <w:r w:rsidRPr="00DF3D4F">
        <w:rPr>
          <w:rFonts w:hAnsi="宋体" w:cs="宋体" w:hint="eastAsia"/>
        </w:rPr>
        <w:t>③卖方在分项报价表中载明的货物单价等于基准单价的：专用合同条款合同履行期间货物单价涨跌幅以基准单价为基础超过±%时，其超过部分据实调整。</w:t>
      </w:r>
    </w:p>
    <w:p w:rsidR="00FC7B0D" w:rsidRPr="00DF3D4F" w:rsidRDefault="00997048">
      <w:pPr>
        <w:spacing w:line="360" w:lineRule="auto"/>
        <w:ind w:firstLineChars="200" w:firstLine="480"/>
        <w:rPr>
          <w:rFonts w:hAnsi="宋体" w:cs="宋体"/>
        </w:rPr>
      </w:pPr>
      <w:r w:rsidRPr="00DF3D4F">
        <w:rPr>
          <w:rFonts w:hAnsi="宋体" w:cs="宋体" w:hint="eastAsia"/>
        </w:rPr>
        <w:t>第2种方式：。</w:t>
      </w:r>
    </w:p>
    <w:p w:rsidR="00FC7B0D" w:rsidRPr="00DF3D4F" w:rsidRDefault="00997048">
      <w:pPr>
        <w:pStyle w:val="4"/>
        <w:spacing w:before="0" w:after="0"/>
        <w:rPr>
          <w:rFonts w:ascii="黑体" w:hAnsi="黑体" w:cs="黑体"/>
          <w:szCs w:val="24"/>
        </w:rPr>
      </w:pPr>
      <w:bookmarkStart w:id="723" w:name="_Toc392227875"/>
      <w:r w:rsidRPr="00DF3D4F">
        <w:rPr>
          <w:rFonts w:ascii="黑体" w:hAnsi="黑体" w:cs="黑体" w:hint="eastAsia"/>
          <w:szCs w:val="24"/>
        </w:rPr>
        <w:t>3.2 合同价款的支付</w:t>
      </w:r>
      <w:bookmarkEnd w:id="723"/>
    </w:p>
    <w:p w:rsidR="00FC7B0D" w:rsidRPr="00DF3D4F" w:rsidRDefault="00997048">
      <w:pPr>
        <w:spacing w:line="360" w:lineRule="auto"/>
        <w:ind w:firstLineChars="200" w:firstLine="480"/>
        <w:rPr>
          <w:rFonts w:hAnsi="宋体" w:cs="宋体"/>
        </w:rPr>
      </w:pPr>
      <w:r w:rsidRPr="00DF3D4F">
        <w:rPr>
          <w:rFonts w:hAnsi="宋体" w:cs="宋体" w:hint="eastAsia"/>
        </w:rPr>
        <w:t>买方应通过以下方式和比例向卖方支付合同价款：</w:t>
      </w:r>
    </w:p>
    <w:p w:rsidR="00FC7B0D" w:rsidRPr="00DF3D4F" w:rsidRDefault="00997048">
      <w:pPr>
        <w:spacing w:line="360" w:lineRule="auto"/>
        <w:ind w:firstLineChars="200" w:firstLine="480"/>
        <w:rPr>
          <w:rFonts w:hAnsi="宋体" w:cs="宋体"/>
        </w:rPr>
      </w:pPr>
      <w:r w:rsidRPr="00DF3D4F">
        <w:rPr>
          <w:rFonts w:hAnsi="宋体" w:cs="宋体" w:hint="eastAsia"/>
        </w:rPr>
        <w:t>3.2.1 预付款</w:t>
      </w:r>
    </w:p>
    <w:p w:rsidR="00FC7B0D" w:rsidRPr="00DF3D4F" w:rsidRDefault="00997048">
      <w:pPr>
        <w:spacing w:line="360" w:lineRule="auto"/>
        <w:ind w:firstLineChars="400" w:firstLine="960"/>
        <w:rPr>
          <w:rFonts w:hAnsi="宋体" w:cs="宋体"/>
        </w:rPr>
      </w:pPr>
      <w:r w:rsidRPr="00DF3D4F">
        <w:rPr>
          <w:rFonts w:hAnsi="宋体" w:cs="宋体" w:hint="eastAsia"/>
        </w:rPr>
        <w:t>支付时间：</w:t>
      </w:r>
      <w:r w:rsidRPr="00DF3D4F">
        <w:rPr>
          <w:rFonts w:ascii="Times New Roman" w:hint="eastAsia"/>
          <w:u w:val="single"/>
        </w:rPr>
        <w:t>见《</w:t>
      </w:r>
      <w:r w:rsidRPr="00DF3D4F">
        <w:rPr>
          <w:rFonts w:ascii="Times New Roman" w:hint="eastAsia"/>
          <w:szCs w:val="21"/>
          <w:u w:val="single"/>
        </w:rPr>
        <w:t>专用合同条款数据表</w:t>
      </w:r>
      <w:r w:rsidRPr="00DF3D4F">
        <w:rPr>
          <w:rFonts w:ascii="Times New Roman" w:hint="eastAsia"/>
          <w:u w:val="single"/>
        </w:rPr>
        <w:t>》</w:t>
      </w:r>
      <w:r w:rsidRPr="00DF3D4F">
        <w:rPr>
          <w:rFonts w:hAnsi="宋体" w:cs="宋体" w:hint="eastAsia"/>
        </w:rPr>
        <w:t>；</w:t>
      </w:r>
    </w:p>
    <w:p w:rsidR="00FC7B0D" w:rsidRPr="00DF3D4F" w:rsidRDefault="00997048">
      <w:pPr>
        <w:spacing w:line="360" w:lineRule="auto"/>
        <w:ind w:firstLineChars="400" w:firstLine="960"/>
        <w:rPr>
          <w:rFonts w:hAnsi="宋体" w:cs="宋体"/>
        </w:rPr>
      </w:pPr>
      <w:r w:rsidRPr="00DF3D4F">
        <w:rPr>
          <w:rFonts w:hAnsi="宋体" w:cs="宋体" w:hint="eastAsia"/>
        </w:rPr>
        <w:t>支付比例或金额：</w:t>
      </w:r>
      <w:r w:rsidRPr="00DF3D4F">
        <w:rPr>
          <w:rFonts w:ascii="Times New Roman" w:hint="eastAsia"/>
          <w:u w:val="single"/>
        </w:rPr>
        <w:t>见《</w:t>
      </w:r>
      <w:r w:rsidRPr="00DF3D4F">
        <w:rPr>
          <w:rFonts w:ascii="Times New Roman" w:hint="eastAsia"/>
          <w:szCs w:val="21"/>
          <w:u w:val="single"/>
        </w:rPr>
        <w:t>专用合同条款数据表</w:t>
      </w:r>
      <w:r w:rsidRPr="00DF3D4F">
        <w:rPr>
          <w:rFonts w:ascii="Times New Roman" w:hint="eastAsia"/>
          <w:u w:val="single"/>
        </w:rPr>
        <w:t>》</w:t>
      </w:r>
      <w:r w:rsidRPr="00DF3D4F">
        <w:rPr>
          <w:rFonts w:hAnsi="宋体" w:cs="宋体" w:hint="eastAsia"/>
        </w:rPr>
        <w:t>；</w:t>
      </w:r>
    </w:p>
    <w:p w:rsidR="00FC7B0D" w:rsidRPr="00DF3D4F" w:rsidRDefault="00997048">
      <w:pPr>
        <w:spacing w:line="360" w:lineRule="auto"/>
        <w:ind w:firstLineChars="400" w:firstLine="960"/>
        <w:rPr>
          <w:rFonts w:hAnsi="宋体" w:cs="宋体"/>
        </w:rPr>
      </w:pPr>
      <w:r w:rsidRPr="00DF3D4F">
        <w:rPr>
          <w:rFonts w:hAnsi="宋体" w:cs="宋体" w:hint="eastAsia"/>
        </w:rPr>
        <w:t>支付单据：</w:t>
      </w:r>
      <w:r w:rsidRPr="00DF3D4F">
        <w:rPr>
          <w:rFonts w:ascii="Times New Roman" w:hint="eastAsia"/>
          <w:u w:val="single"/>
        </w:rPr>
        <w:t>见《</w:t>
      </w:r>
      <w:r w:rsidRPr="00DF3D4F">
        <w:rPr>
          <w:rFonts w:ascii="Times New Roman" w:hint="eastAsia"/>
          <w:szCs w:val="21"/>
          <w:u w:val="single"/>
        </w:rPr>
        <w:t>专用合同条款数据表</w:t>
      </w:r>
      <w:r w:rsidRPr="00DF3D4F">
        <w:rPr>
          <w:rFonts w:ascii="Times New Roman" w:hint="eastAsia"/>
          <w:u w:val="single"/>
        </w:rPr>
        <w:t>》</w:t>
      </w:r>
      <w:r w:rsidRPr="00DF3D4F">
        <w:rPr>
          <w:rFonts w:hAnsi="宋体" w:cs="宋体" w:hint="eastAsia"/>
        </w:rPr>
        <w:t>。</w:t>
      </w:r>
    </w:p>
    <w:p w:rsidR="00FC7B0D" w:rsidRPr="00DF3D4F" w:rsidRDefault="00997048">
      <w:pPr>
        <w:spacing w:line="360" w:lineRule="auto"/>
        <w:ind w:firstLineChars="200" w:firstLine="480"/>
        <w:rPr>
          <w:rFonts w:hAnsi="宋体" w:cs="宋体"/>
        </w:rPr>
      </w:pPr>
      <w:r w:rsidRPr="00DF3D4F">
        <w:rPr>
          <w:rFonts w:hAnsi="宋体" w:cs="宋体" w:hint="eastAsia"/>
        </w:rPr>
        <w:t xml:space="preserve">3.2.2 交货款 </w:t>
      </w:r>
    </w:p>
    <w:p w:rsidR="00FC7B0D" w:rsidRPr="00DF3D4F" w:rsidRDefault="00997048">
      <w:pPr>
        <w:spacing w:line="360" w:lineRule="auto"/>
        <w:ind w:firstLineChars="400" w:firstLine="960"/>
        <w:rPr>
          <w:rFonts w:hAnsi="宋体" w:cs="宋体"/>
        </w:rPr>
      </w:pPr>
      <w:r w:rsidRPr="00DF3D4F">
        <w:rPr>
          <w:rFonts w:hAnsi="宋体" w:cs="宋体" w:hint="eastAsia"/>
        </w:rPr>
        <w:t>支付时间：</w:t>
      </w:r>
      <w:r w:rsidRPr="00DF3D4F">
        <w:rPr>
          <w:rFonts w:hAnsi="宋体" w:cs="宋体" w:hint="eastAsia"/>
          <w:u w:val="single"/>
        </w:rPr>
        <w:t xml:space="preserve">      /   </w:t>
      </w:r>
      <w:r w:rsidRPr="00DF3D4F">
        <w:rPr>
          <w:rFonts w:hAnsi="宋体" w:cs="宋体" w:hint="eastAsia"/>
        </w:rPr>
        <w:t>；</w:t>
      </w:r>
    </w:p>
    <w:p w:rsidR="00FC7B0D" w:rsidRPr="00DF3D4F" w:rsidRDefault="00997048">
      <w:pPr>
        <w:spacing w:line="360" w:lineRule="auto"/>
        <w:ind w:firstLineChars="400" w:firstLine="960"/>
        <w:rPr>
          <w:rFonts w:hAnsi="宋体" w:cs="宋体"/>
        </w:rPr>
      </w:pPr>
      <w:r w:rsidRPr="00DF3D4F">
        <w:rPr>
          <w:rFonts w:hAnsi="宋体" w:cs="宋体" w:hint="eastAsia"/>
        </w:rPr>
        <w:t>支付比例或金额：</w:t>
      </w:r>
      <w:r w:rsidRPr="00DF3D4F">
        <w:rPr>
          <w:rFonts w:hAnsi="宋体" w:cs="宋体" w:hint="eastAsia"/>
          <w:u w:val="single"/>
        </w:rPr>
        <w:t xml:space="preserve">  /   </w:t>
      </w:r>
      <w:r w:rsidRPr="00DF3D4F">
        <w:rPr>
          <w:rFonts w:hAnsi="宋体" w:cs="宋体" w:hint="eastAsia"/>
        </w:rPr>
        <w:t>；</w:t>
      </w:r>
    </w:p>
    <w:p w:rsidR="00FC7B0D" w:rsidRPr="00DF3D4F" w:rsidRDefault="00997048">
      <w:pPr>
        <w:spacing w:line="360" w:lineRule="auto"/>
        <w:ind w:firstLineChars="400" w:firstLine="960"/>
        <w:rPr>
          <w:rFonts w:hAnsi="宋体" w:cs="宋体"/>
        </w:rPr>
      </w:pPr>
      <w:r w:rsidRPr="00DF3D4F">
        <w:rPr>
          <w:rFonts w:hAnsi="宋体" w:cs="宋体" w:hint="eastAsia"/>
        </w:rPr>
        <w:t>支付单据：</w:t>
      </w:r>
      <w:r w:rsidRPr="00DF3D4F">
        <w:rPr>
          <w:rFonts w:hAnsi="宋体" w:cs="宋体" w:hint="eastAsia"/>
          <w:u w:val="single"/>
        </w:rPr>
        <w:t xml:space="preserve">         /    </w:t>
      </w:r>
      <w:r w:rsidRPr="00DF3D4F">
        <w:rPr>
          <w:rFonts w:hAnsi="宋体" w:cs="宋体" w:hint="eastAsia"/>
        </w:rPr>
        <w:t>。</w:t>
      </w:r>
    </w:p>
    <w:p w:rsidR="00FC7B0D" w:rsidRPr="00DF3D4F" w:rsidRDefault="00997048">
      <w:pPr>
        <w:spacing w:line="360" w:lineRule="auto"/>
        <w:ind w:firstLineChars="200" w:firstLine="480"/>
        <w:rPr>
          <w:rFonts w:hAnsi="宋体" w:cs="宋体"/>
        </w:rPr>
      </w:pPr>
      <w:r w:rsidRPr="00DF3D4F">
        <w:rPr>
          <w:rFonts w:hAnsi="宋体" w:cs="宋体" w:hint="eastAsia"/>
        </w:rPr>
        <w:t xml:space="preserve">3.2.3 验收款 </w:t>
      </w:r>
    </w:p>
    <w:p w:rsidR="00FC7B0D" w:rsidRPr="00DF3D4F" w:rsidRDefault="00997048">
      <w:pPr>
        <w:spacing w:line="360" w:lineRule="auto"/>
        <w:ind w:firstLineChars="400" w:firstLine="960"/>
        <w:rPr>
          <w:rFonts w:hAnsi="宋体" w:cs="宋体"/>
        </w:rPr>
      </w:pPr>
      <w:r w:rsidRPr="00DF3D4F">
        <w:rPr>
          <w:rFonts w:hAnsi="宋体" w:cs="宋体" w:hint="eastAsia"/>
        </w:rPr>
        <w:t>支付时间：</w:t>
      </w:r>
      <w:r w:rsidRPr="00DF3D4F">
        <w:rPr>
          <w:rFonts w:hAnsi="宋体" w:cs="宋体" w:hint="eastAsia"/>
          <w:u w:val="single"/>
        </w:rPr>
        <w:t xml:space="preserve">   /    </w:t>
      </w:r>
      <w:r w:rsidRPr="00DF3D4F">
        <w:rPr>
          <w:rFonts w:hAnsi="宋体" w:cs="宋体" w:hint="eastAsia"/>
        </w:rPr>
        <w:t>；</w:t>
      </w:r>
    </w:p>
    <w:p w:rsidR="00FC7B0D" w:rsidRPr="00DF3D4F" w:rsidRDefault="00997048">
      <w:pPr>
        <w:spacing w:line="360" w:lineRule="auto"/>
        <w:ind w:firstLineChars="400" w:firstLine="960"/>
        <w:rPr>
          <w:rFonts w:hAnsi="宋体" w:cs="宋体"/>
        </w:rPr>
      </w:pPr>
      <w:r w:rsidRPr="00DF3D4F">
        <w:rPr>
          <w:rFonts w:hAnsi="宋体" w:cs="宋体" w:hint="eastAsia"/>
        </w:rPr>
        <w:t>支付比例或金额：</w:t>
      </w:r>
      <w:r w:rsidRPr="00DF3D4F">
        <w:rPr>
          <w:rFonts w:hAnsi="宋体" w:cs="宋体" w:hint="eastAsia"/>
          <w:u w:val="single"/>
        </w:rPr>
        <w:t xml:space="preserve">    /   </w:t>
      </w:r>
      <w:r w:rsidRPr="00DF3D4F">
        <w:rPr>
          <w:rFonts w:hAnsi="宋体" w:cs="宋体" w:hint="eastAsia"/>
        </w:rPr>
        <w:t>；</w:t>
      </w:r>
    </w:p>
    <w:p w:rsidR="00FC7B0D" w:rsidRPr="00DF3D4F" w:rsidRDefault="00997048">
      <w:pPr>
        <w:spacing w:line="360" w:lineRule="auto"/>
        <w:ind w:firstLineChars="400" w:firstLine="960"/>
        <w:rPr>
          <w:rFonts w:hAnsi="宋体" w:cs="宋体"/>
        </w:rPr>
      </w:pPr>
      <w:r w:rsidRPr="00DF3D4F">
        <w:rPr>
          <w:rFonts w:hAnsi="宋体" w:cs="宋体" w:hint="eastAsia"/>
        </w:rPr>
        <w:t>支付单据：</w:t>
      </w:r>
      <w:r w:rsidRPr="00DF3D4F">
        <w:rPr>
          <w:rFonts w:hAnsi="宋体" w:cs="宋体" w:hint="eastAsia"/>
          <w:u w:val="single"/>
        </w:rPr>
        <w:t xml:space="preserve">  /    </w:t>
      </w:r>
      <w:r w:rsidRPr="00DF3D4F">
        <w:rPr>
          <w:rFonts w:hAnsi="宋体" w:cs="宋体" w:hint="eastAsia"/>
        </w:rPr>
        <w:t>。</w:t>
      </w:r>
    </w:p>
    <w:p w:rsidR="00FC7B0D" w:rsidRPr="00DF3D4F" w:rsidRDefault="00997048">
      <w:pPr>
        <w:spacing w:line="360" w:lineRule="auto"/>
        <w:ind w:firstLineChars="200" w:firstLine="480"/>
        <w:rPr>
          <w:rFonts w:hAnsi="宋体" w:cs="宋体"/>
        </w:rPr>
      </w:pPr>
      <w:r w:rsidRPr="00DF3D4F">
        <w:rPr>
          <w:rFonts w:hAnsi="宋体" w:cs="宋体" w:hint="eastAsia"/>
        </w:rPr>
        <w:t>3.2.4结清款</w:t>
      </w:r>
    </w:p>
    <w:p w:rsidR="00FC7B0D" w:rsidRPr="00DF3D4F" w:rsidRDefault="00997048">
      <w:pPr>
        <w:spacing w:line="360" w:lineRule="auto"/>
        <w:ind w:firstLineChars="400" w:firstLine="960"/>
        <w:rPr>
          <w:rFonts w:hAnsi="宋体" w:cs="宋体"/>
        </w:rPr>
      </w:pPr>
      <w:r w:rsidRPr="00DF3D4F">
        <w:rPr>
          <w:rFonts w:hAnsi="宋体" w:cs="宋体" w:hint="eastAsia"/>
        </w:rPr>
        <w:t>支付时间：</w:t>
      </w:r>
      <w:r w:rsidRPr="00DF3D4F">
        <w:rPr>
          <w:rFonts w:hAnsi="宋体" w:cs="宋体" w:hint="eastAsia"/>
          <w:u w:val="single"/>
        </w:rPr>
        <w:t xml:space="preserve">    /    </w:t>
      </w:r>
      <w:r w:rsidRPr="00DF3D4F">
        <w:rPr>
          <w:rFonts w:hAnsi="宋体" w:cs="宋体" w:hint="eastAsia"/>
        </w:rPr>
        <w:t>；</w:t>
      </w:r>
    </w:p>
    <w:p w:rsidR="00FC7B0D" w:rsidRPr="00DF3D4F" w:rsidRDefault="00997048">
      <w:pPr>
        <w:spacing w:line="360" w:lineRule="auto"/>
        <w:ind w:firstLineChars="400" w:firstLine="960"/>
        <w:rPr>
          <w:rFonts w:hAnsi="宋体" w:cs="宋体"/>
        </w:rPr>
      </w:pPr>
      <w:r w:rsidRPr="00DF3D4F">
        <w:rPr>
          <w:rFonts w:hAnsi="宋体" w:cs="宋体" w:hint="eastAsia"/>
        </w:rPr>
        <w:t>支付比例或金额：</w:t>
      </w:r>
      <w:r w:rsidRPr="00DF3D4F">
        <w:rPr>
          <w:rFonts w:hAnsi="宋体" w:cs="宋体" w:hint="eastAsia"/>
          <w:u w:val="single"/>
        </w:rPr>
        <w:t xml:space="preserve">   /    </w:t>
      </w:r>
      <w:r w:rsidRPr="00DF3D4F">
        <w:rPr>
          <w:rFonts w:hAnsi="宋体" w:cs="宋体" w:hint="eastAsia"/>
        </w:rPr>
        <w:t>；</w:t>
      </w:r>
    </w:p>
    <w:p w:rsidR="00FC7B0D" w:rsidRPr="00DF3D4F" w:rsidRDefault="00997048">
      <w:pPr>
        <w:spacing w:line="360" w:lineRule="auto"/>
        <w:ind w:firstLineChars="400" w:firstLine="960"/>
        <w:rPr>
          <w:rFonts w:hAnsi="宋体" w:cs="宋体"/>
        </w:rPr>
      </w:pPr>
      <w:r w:rsidRPr="00DF3D4F">
        <w:rPr>
          <w:rFonts w:hAnsi="宋体" w:cs="宋体" w:hint="eastAsia"/>
        </w:rPr>
        <w:t>支付单据：</w:t>
      </w:r>
      <w:r w:rsidRPr="00DF3D4F">
        <w:rPr>
          <w:rFonts w:hAnsi="宋体" w:cs="宋体" w:hint="eastAsia"/>
          <w:u w:val="single"/>
        </w:rPr>
        <w:t xml:space="preserve">   /   </w:t>
      </w:r>
      <w:r w:rsidRPr="00DF3D4F">
        <w:rPr>
          <w:rFonts w:hAnsi="宋体" w:cs="宋体" w:hint="eastAsia"/>
        </w:rPr>
        <w:t>。</w:t>
      </w:r>
    </w:p>
    <w:p w:rsidR="00997048" w:rsidRPr="00DF3D4F" w:rsidRDefault="00997048" w:rsidP="00997048">
      <w:pPr>
        <w:spacing w:line="360" w:lineRule="auto"/>
        <w:ind w:firstLineChars="200" w:firstLine="480"/>
        <w:jc w:val="left"/>
        <w:rPr>
          <w:rFonts w:hAnsi="宋体" w:cs="宋体"/>
        </w:rPr>
      </w:pPr>
      <w:r w:rsidRPr="00DF3D4F">
        <w:rPr>
          <w:rFonts w:hAnsi="宋体" w:cs="宋体" w:hint="eastAsia"/>
        </w:rPr>
        <w:t>在不适用通用合同条款所约定的支付方式时，其他支付方式的约定：</w:t>
      </w:r>
      <w:bookmarkStart w:id="724" w:name="_Toc26700667"/>
      <w:bookmarkStart w:id="725" w:name="_Toc26700497"/>
      <w:bookmarkStart w:id="726" w:name="_Toc17100687"/>
      <w:bookmarkStart w:id="727" w:name="_Toc26721556"/>
      <w:bookmarkStart w:id="728" w:name="_Toc26721401"/>
      <w:bookmarkStart w:id="729" w:name="_Toc15753923"/>
      <w:bookmarkStart w:id="730" w:name="_Toc392227876"/>
      <w:bookmarkStart w:id="731" w:name="_Toc24965167"/>
      <w:bookmarkStart w:id="732" w:name="_Toc392346758"/>
    </w:p>
    <w:p w:rsidR="00997048" w:rsidRPr="00DF3D4F" w:rsidRDefault="00997048" w:rsidP="00997048">
      <w:pPr>
        <w:spacing w:line="360" w:lineRule="auto"/>
        <w:ind w:firstLineChars="200" w:firstLine="480"/>
        <w:jc w:val="left"/>
        <w:rPr>
          <w:rFonts w:hAnsi="宋体" w:cs="宋体"/>
        </w:rPr>
      </w:pPr>
      <w:r w:rsidRPr="00DF3D4F">
        <w:rPr>
          <w:rFonts w:hAnsi="宋体" w:cs="宋体" w:hint="eastAsia"/>
        </w:rPr>
        <w:t>1、合同签订后，发包人向承包人支付合同总价 10% 的工程预付款，同时承包人向发包人提交同等金额的预付款担保，从工程款内等比例扣除，等额扣回。</w:t>
      </w:r>
    </w:p>
    <w:p w:rsidR="00FC7B0D" w:rsidRPr="00DF3D4F" w:rsidRDefault="00997048" w:rsidP="00997048">
      <w:pPr>
        <w:spacing w:line="360" w:lineRule="auto"/>
        <w:ind w:firstLineChars="200" w:firstLine="480"/>
        <w:jc w:val="left"/>
        <w:rPr>
          <w:rFonts w:hAnsi="宋体" w:cs="宋体"/>
          <w:u w:val="single"/>
        </w:rPr>
      </w:pPr>
      <w:r w:rsidRPr="00DF3D4F">
        <w:rPr>
          <w:rFonts w:hAnsi="宋体" w:cs="宋体" w:hint="eastAsia"/>
        </w:rPr>
        <w:t>2、工程进度款根据工程形象进度，按已完成合格工程量按月支付进度款。具体为招标人收到中标人经监理单位和招标人驻现场代表审核签字认可的工程量报表支付本部分工程款的80% ，工程完工并验收合格后付至已完成合同价款</w:t>
      </w:r>
      <w:r w:rsidRPr="00DF3D4F">
        <w:rPr>
          <w:rFonts w:hAnsi="宋体" w:cs="宋体" w:hint="eastAsia"/>
        </w:rPr>
        <w:lastRenderedPageBreak/>
        <w:t>的85%（不含暂列金），竣工结算审核完成后三个月内付至审核已完工程价款的 97% ，全部合同货物整体质量保证期届满后，买方在收到卖方提交的由买方签署的质量保证期届满证书并经审核无误后28日内，向卖方支付合同价格3%的结清款。如中标人采用“现金或银行保函或保证保险等方式”提交等额余款，则在工程竣工验收合格，经审计完毕后付至结算总价款的100%”，若中标人余款采用现金缴纳（含工程款扣留的），招标人同时退还保证金本金和银行同期存款利息。</w:t>
      </w:r>
    </w:p>
    <w:p w:rsidR="00FC7B0D" w:rsidRPr="00DF3D4F" w:rsidRDefault="00997048">
      <w:pPr>
        <w:spacing w:line="360" w:lineRule="auto"/>
        <w:ind w:firstLineChars="200" w:firstLine="480"/>
        <w:rPr>
          <w:rFonts w:cs="黑体"/>
        </w:rPr>
      </w:pPr>
      <w:r w:rsidRPr="00DF3D4F">
        <w:rPr>
          <w:rFonts w:cs="黑体" w:hint="eastAsia"/>
        </w:rPr>
        <w:t>4. 监造及交货前检验</w:t>
      </w:r>
      <w:bookmarkEnd w:id="724"/>
      <w:bookmarkEnd w:id="725"/>
      <w:bookmarkEnd w:id="726"/>
      <w:bookmarkEnd w:id="727"/>
      <w:bookmarkEnd w:id="728"/>
      <w:bookmarkEnd w:id="729"/>
      <w:bookmarkEnd w:id="730"/>
      <w:bookmarkEnd w:id="731"/>
    </w:p>
    <w:p w:rsidR="00FC7B0D" w:rsidRPr="00DF3D4F" w:rsidRDefault="00997048">
      <w:pPr>
        <w:pStyle w:val="4"/>
        <w:spacing w:before="0" w:after="0"/>
        <w:rPr>
          <w:rFonts w:ascii="黑体" w:hAnsi="黑体" w:cs="黑体"/>
          <w:szCs w:val="24"/>
        </w:rPr>
      </w:pPr>
      <w:bookmarkStart w:id="733" w:name="_Toc392227877"/>
      <w:r w:rsidRPr="00DF3D4F">
        <w:rPr>
          <w:rFonts w:ascii="黑体" w:hAnsi="黑体" w:cs="黑体" w:hint="eastAsia"/>
          <w:szCs w:val="24"/>
        </w:rPr>
        <w:t>4.1 监造</w:t>
      </w:r>
      <w:bookmarkEnd w:id="733"/>
    </w:p>
    <w:p w:rsidR="00FC7B0D" w:rsidRPr="00DF3D4F" w:rsidRDefault="00997048">
      <w:pPr>
        <w:spacing w:line="360" w:lineRule="auto"/>
        <w:ind w:firstLineChars="200" w:firstLine="480"/>
        <w:rPr>
          <w:rFonts w:hAnsi="宋体" w:cs="宋体"/>
        </w:rPr>
      </w:pPr>
      <w:r w:rsidRPr="00DF3D4F">
        <w:rPr>
          <w:rFonts w:hAnsi="宋体" w:cs="宋体" w:hint="eastAsia"/>
        </w:rPr>
        <w:t>买方是否对合同设备进行监造：</w:t>
      </w:r>
      <w:r w:rsidRPr="00DF3D4F">
        <w:rPr>
          <w:rFonts w:hAnsi="宋体" w:cs="宋体" w:hint="eastAsia"/>
          <w:u w:val="single"/>
        </w:rPr>
        <w:t xml:space="preserve">   否   </w:t>
      </w:r>
      <w:r w:rsidRPr="00DF3D4F">
        <w:rPr>
          <w:rFonts w:hAnsi="宋体" w:cs="宋体" w:hint="eastAsia"/>
        </w:rPr>
        <w:t>。</w:t>
      </w:r>
    </w:p>
    <w:p w:rsidR="00FC7B0D" w:rsidRPr="00DF3D4F" w:rsidRDefault="00997048">
      <w:pPr>
        <w:spacing w:line="360" w:lineRule="auto"/>
        <w:ind w:firstLineChars="200" w:firstLine="480"/>
        <w:rPr>
          <w:rFonts w:hAnsi="宋体" w:cs="宋体"/>
        </w:rPr>
      </w:pPr>
      <w:r w:rsidRPr="00DF3D4F">
        <w:rPr>
          <w:rFonts w:hAnsi="宋体" w:cs="宋体" w:hint="eastAsia"/>
        </w:rPr>
        <w:t>4.1.1 监造范围、方式：</w:t>
      </w:r>
      <w:r w:rsidRPr="00DF3D4F">
        <w:rPr>
          <w:rFonts w:hAnsi="宋体" w:cs="宋体" w:hint="eastAsia"/>
          <w:u w:val="single"/>
        </w:rPr>
        <w:t xml:space="preserve">          否               </w:t>
      </w:r>
      <w:r w:rsidRPr="00DF3D4F">
        <w:rPr>
          <w:rFonts w:hAnsi="宋体" w:cs="宋体" w:hint="eastAsia"/>
        </w:rPr>
        <w:t>。</w:t>
      </w:r>
    </w:p>
    <w:p w:rsidR="00FC7B0D" w:rsidRPr="00DF3D4F" w:rsidRDefault="00997048">
      <w:pPr>
        <w:spacing w:line="360" w:lineRule="auto"/>
        <w:ind w:firstLineChars="200" w:firstLine="480"/>
        <w:rPr>
          <w:rFonts w:hAnsi="宋体" w:cs="宋体"/>
        </w:rPr>
      </w:pPr>
      <w:r w:rsidRPr="00DF3D4F">
        <w:rPr>
          <w:rFonts w:hAnsi="宋体" w:cs="宋体" w:hint="eastAsia"/>
        </w:rPr>
        <w:t>4.1.2 监造场所及配合：</w:t>
      </w:r>
      <w:r w:rsidRPr="00DF3D4F">
        <w:rPr>
          <w:rFonts w:hAnsi="宋体" w:cs="宋体" w:hint="eastAsia"/>
          <w:u w:val="single"/>
        </w:rPr>
        <w:t xml:space="preserve">          否               </w:t>
      </w:r>
      <w:r w:rsidRPr="00DF3D4F">
        <w:rPr>
          <w:rFonts w:hAnsi="宋体" w:cs="宋体" w:hint="eastAsia"/>
        </w:rPr>
        <w:t>。</w:t>
      </w:r>
    </w:p>
    <w:p w:rsidR="00FC7B0D" w:rsidRPr="00DF3D4F" w:rsidRDefault="00997048">
      <w:pPr>
        <w:spacing w:line="360" w:lineRule="auto"/>
        <w:ind w:firstLineChars="200" w:firstLine="480"/>
        <w:rPr>
          <w:rFonts w:hAnsi="宋体" w:cs="宋体"/>
        </w:rPr>
      </w:pPr>
      <w:r w:rsidRPr="00DF3D4F">
        <w:rPr>
          <w:rFonts w:hAnsi="宋体" w:cs="宋体" w:hint="eastAsia"/>
        </w:rPr>
        <w:t xml:space="preserve">     买方监造人员的交通、食宿费用承担：</w:t>
      </w:r>
      <w:r w:rsidRPr="00DF3D4F">
        <w:rPr>
          <w:rFonts w:hAnsi="宋体" w:cs="宋体" w:hint="eastAsia"/>
          <w:u w:val="single"/>
        </w:rPr>
        <w:t xml:space="preserve">      否       </w:t>
      </w:r>
      <w:r w:rsidRPr="00DF3D4F">
        <w:rPr>
          <w:rFonts w:hAnsi="宋体" w:cs="宋体" w:hint="eastAsia"/>
        </w:rPr>
        <w:t>。</w:t>
      </w:r>
    </w:p>
    <w:p w:rsidR="00FC7B0D" w:rsidRPr="00DF3D4F" w:rsidRDefault="00997048">
      <w:pPr>
        <w:spacing w:line="360" w:lineRule="auto"/>
        <w:rPr>
          <w:rFonts w:hAnsi="宋体" w:cs="宋体"/>
        </w:rPr>
      </w:pPr>
      <w:r w:rsidRPr="00DF3D4F">
        <w:rPr>
          <w:rFonts w:hAnsi="宋体" w:cs="宋体" w:hint="eastAsia"/>
        </w:rPr>
        <w:t xml:space="preserve">    4.1.3 卖方提前通知买方监造的期限的约定：</w:t>
      </w:r>
      <w:r w:rsidRPr="00DF3D4F">
        <w:rPr>
          <w:rFonts w:hAnsi="宋体" w:cs="宋体" w:hint="eastAsia"/>
          <w:u w:val="single"/>
        </w:rPr>
        <w:t xml:space="preserve">     否        </w:t>
      </w:r>
      <w:r w:rsidRPr="00DF3D4F">
        <w:rPr>
          <w:rFonts w:hAnsi="宋体" w:cs="宋体" w:hint="eastAsia"/>
        </w:rPr>
        <w:t>。</w:t>
      </w:r>
    </w:p>
    <w:p w:rsidR="00FC7B0D" w:rsidRPr="00DF3D4F" w:rsidRDefault="00997048">
      <w:pPr>
        <w:pStyle w:val="4"/>
        <w:spacing w:before="0" w:after="0"/>
        <w:rPr>
          <w:rFonts w:ascii="黑体" w:hAnsi="黑体" w:cs="黑体"/>
          <w:szCs w:val="24"/>
        </w:rPr>
      </w:pPr>
      <w:bookmarkStart w:id="734" w:name="_Toc392227878"/>
      <w:r w:rsidRPr="00DF3D4F">
        <w:rPr>
          <w:rFonts w:ascii="黑体" w:hAnsi="黑体" w:cs="黑体" w:hint="eastAsia"/>
          <w:szCs w:val="24"/>
        </w:rPr>
        <w:t>4.2 交货前检验</w:t>
      </w:r>
      <w:bookmarkEnd w:id="734"/>
    </w:p>
    <w:p w:rsidR="00FC7B0D" w:rsidRPr="00DF3D4F" w:rsidRDefault="00997048">
      <w:pPr>
        <w:spacing w:line="360" w:lineRule="auto"/>
        <w:ind w:firstLineChars="200" w:firstLine="480"/>
        <w:rPr>
          <w:rFonts w:hAnsi="宋体" w:cs="宋体"/>
        </w:rPr>
      </w:pPr>
      <w:r w:rsidRPr="00DF3D4F">
        <w:rPr>
          <w:rFonts w:hAnsi="宋体" w:cs="宋体" w:hint="eastAsia"/>
        </w:rPr>
        <w:t>买方是否参与交货前检验：</w:t>
      </w:r>
      <w:r w:rsidRPr="00DF3D4F">
        <w:rPr>
          <w:rFonts w:hAnsi="宋体" w:cs="宋体" w:hint="eastAsia"/>
          <w:u w:val="single"/>
        </w:rPr>
        <w:t xml:space="preserve">          是               </w:t>
      </w:r>
      <w:r w:rsidRPr="00DF3D4F">
        <w:rPr>
          <w:rFonts w:hAnsi="宋体" w:cs="宋体" w:hint="eastAsia"/>
        </w:rPr>
        <w:t>。</w:t>
      </w:r>
    </w:p>
    <w:p w:rsidR="00FC7B0D" w:rsidRPr="00DF3D4F" w:rsidRDefault="00997048">
      <w:pPr>
        <w:spacing w:line="360" w:lineRule="auto"/>
        <w:ind w:firstLineChars="200" w:firstLine="480"/>
        <w:rPr>
          <w:rFonts w:hAnsi="宋体" w:cs="宋体"/>
        </w:rPr>
      </w:pPr>
      <w:r w:rsidRPr="00DF3D4F">
        <w:rPr>
          <w:rFonts w:hAnsi="宋体" w:cs="宋体" w:hint="eastAsia"/>
        </w:rPr>
        <w:t>4.2.1 买方代表的交通、食宿费用承担：</w:t>
      </w:r>
      <w:r w:rsidRPr="00DF3D4F">
        <w:rPr>
          <w:rFonts w:hAnsi="宋体" w:cs="宋体" w:hint="eastAsia"/>
          <w:u w:val="single"/>
        </w:rPr>
        <w:t xml:space="preserve">   卖方承担    </w:t>
      </w:r>
      <w:r w:rsidRPr="00DF3D4F">
        <w:rPr>
          <w:rFonts w:hAnsi="宋体" w:cs="宋体" w:hint="eastAsia"/>
        </w:rPr>
        <w:t>。</w:t>
      </w:r>
    </w:p>
    <w:p w:rsidR="00FC7B0D" w:rsidRPr="00DF3D4F" w:rsidRDefault="00997048">
      <w:pPr>
        <w:spacing w:line="360" w:lineRule="auto"/>
        <w:rPr>
          <w:rFonts w:hAnsi="宋体" w:cs="宋体"/>
        </w:rPr>
      </w:pPr>
      <w:r w:rsidRPr="00DF3D4F">
        <w:rPr>
          <w:rFonts w:hAnsi="宋体" w:cs="宋体" w:hint="eastAsia"/>
        </w:rPr>
        <w:t xml:space="preserve">    4.2.2卖方提前通知买方检验的期限的约定</w:t>
      </w:r>
      <w:r w:rsidRPr="00DF3D4F">
        <w:rPr>
          <w:rFonts w:hAnsi="宋体" w:cs="宋体" w:hint="eastAsia"/>
          <w:u w:val="single"/>
        </w:rPr>
        <w:t xml:space="preserve">  执行通用条款</w:t>
      </w:r>
      <w:r w:rsidRPr="00DF3D4F">
        <w:rPr>
          <w:rFonts w:hAnsi="宋体" w:cs="宋体" w:hint="eastAsia"/>
        </w:rPr>
        <w:t>。</w:t>
      </w:r>
    </w:p>
    <w:p w:rsidR="00FC7B0D" w:rsidRPr="00DF3D4F" w:rsidRDefault="00997048">
      <w:pPr>
        <w:pStyle w:val="3"/>
        <w:spacing w:before="0" w:after="0"/>
        <w:ind w:leftChars="100" w:left="240"/>
        <w:rPr>
          <w:rFonts w:cs="黑体"/>
        </w:rPr>
      </w:pPr>
      <w:bookmarkStart w:id="735" w:name="_Toc26700668"/>
      <w:bookmarkStart w:id="736" w:name="_Toc17100688"/>
      <w:bookmarkStart w:id="737" w:name="_Toc26700498"/>
      <w:bookmarkStart w:id="738" w:name="_Toc26721557"/>
      <w:bookmarkStart w:id="739" w:name="_Toc15753924"/>
      <w:bookmarkStart w:id="740" w:name="_Toc24965168"/>
      <w:bookmarkStart w:id="741" w:name="_Toc26721402"/>
      <w:r w:rsidRPr="00DF3D4F">
        <w:rPr>
          <w:rFonts w:cs="黑体" w:hint="eastAsia"/>
        </w:rPr>
        <w:t>5. 包装、标记、运输和交付</w:t>
      </w:r>
      <w:bookmarkEnd w:id="732"/>
      <w:bookmarkEnd w:id="735"/>
      <w:bookmarkEnd w:id="736"/>
      <w:bookmarkEnd w:id="737"/>
      <w:bookmarkEnd w:id="738"/>
      <w:bookmarkEnd w:id="739"/>
      <w:bookmarkEnd w:id="740"/>
      <w:bookmarkEnd w:id="741"/>
    </w:p>
    <w:p w:rsidR="00FC7B0D" w:rsidRPr="00DF3D4F" w:rsidRDefault="00997048">
      <w:pPr>
        <w:pStyle w:val="4"/>
        <w:spacing w:before="0" w:after="0"/>
        <w:rPr>
          <w:rFonts w:ascii="黑体" w:hAnsi="黑体" w:cs="黑体"/>
          <w:szCs w:val="24"/>
        </w:rPr>
      </w:pPr>
      <w:bookmarkStart w:id="742" w:name="_Toc392346759"/>
      <w:r w:rsidRPr="00DF3D4F">
        <w:rPr>
          <w:rFonts w:ascii="黑体" w:hAnsi="黑体" w:cs="黑体" w:hint="eastAsia"/>
          <w:szCs w:val="24"/>
        </w:rPr>
        <w:t>5.1 包装</w:t>
      </w:r>
      <w:bookmarkEnd w:id="742"/>
    </w:p>
    <w:p w:rsidR="00FC7B0D" w:rsidRPr="00DF3D4F" w:rsidRDefault="00997048">
      <w:pPr>
        <w:spacing w:line="360" w:lineRule="auto"/>
        <w:ind w:firstLineChars="200" w:firstLine="480"/>
        <w:rPr>
          <w:rFonts w:hAnsi="宋体" w:cs="宋体"/>
        </w:rPr>
      </w:pPr>
      <w:r w:rsidRPr="00DF3D4F">
        <w:rPr>
          <w:rFonts w:hAnsi="宋体" w:cs="宋体" w:hint="eastAsia"/>
        </w:rPr>
        <w:t>5.1.1 包装的其他要求：</w:t>
      </w:r>
      <w:r w:rsidRPr="00DF3D4F">
        <w:rPr>
          <w:rFonts w:hAnsi="宋体" w:cs="宋体" w:hint="eastAsia"/>
          <w:u w:val="single"/>
        </w:rPr>
        <w:t xml:space="preserve">   执行通用条款  </w:t>
      </w:r>
      <w:r w:rsidRPr="00DF3D4F">
        <w:rPr>
          <w:rFonts w:hAnsi="宋体" w:cs="宋体" w:hint="eastAsia"/>
        </w:rPr>
        <w:t>。</w:t>
      </w:r>
    </w:p>
    <w:p w:rsidR="00FC7B0D" w:rsidRPr="00DF3D4F" w:rsidRDefault="00997048">
      <w:pPr>
        <w:spacing w:line="360" w:lineRule="auto"/>
        <w:ind w:firstLineChars="200" w:firstLine="480"/>
        <w:rPr>
          <w:rFonts w:hAnsi="宋体" w:cs="宋体"/>
        </w:rPr>
      </w:pPr>
      <w:r w:rsidRPr="00DF3D4F">
        <w:rPr>
          <w:rFonts w:hAnsi="宋体" w:cs="宋体" w:hint="eastAsia"/>
        </w:rPr>
        <w:t>5.1.3 买方是否需将包装物退还给卖方：</w:t>
      </w:r>
      <w:r w:rsidRPr="00DF3D4F">
        <w:rPr>
          <w:rFonts w:hAnsi="宋体" w:cs="宋体" w:hint="eastAsia"/>
          <w:u w:val="single"/>
        </w:rPr>
        <w:t xml:space="preserve">   不需要  </w:t>
      </w:r>
      <w:r w:rsidRPr="00DF3D4F">
        <w:rPr>
          <w:rFonts w:hAnsi="宋体" w:cs="宋体" w:hint="eastAsia"/>
        </w:rPr>
        <w:t>。</w:t>
      </w:r>
    </w:p>
    <w:p w:rsidR="00FC7B0D" w:rsidRPr="00DF3D4F" w:rsidRDefault="00997048">
      <w:pPr>
        <w:pStyle w:val="4"/>
        <w:spacing w:before="0" w:after="0"/>
        <w:rPr>
          <w:rFonts w:ascii="黑体" w:hAnsi="黑体" w:cs="黑体"/>
          <w:szCs w:val="24"/>
        </w:rPr>
      </w:pPr>
      <w:bookmarkStart w:id="743" w:name="_Toc392346760"/>
      <w:r w:rsidRPr="00DF3D4F">
        <w:rPr>
          <w:rFonts w:ascii="黑体" w:hAnsi="黑体" w:cs="黑体" w:hint="eastAsia"/>
          <w:szCs w:val="24"/>
        </w:rPr>
        <w:t>5.2 标记</w:t>
      </w:r>
      <w:bookmarkEnd w:id="743"/>
    </w:p>
    <w:p w:rsidR="00FC7B0D" w:rsidRPr="00DF3D4F" w:rsidRDefault="00997048">
      <w:pPr>
        <w:spacing w:line="360" w:lineRule="auto"/>
        <w:ind w:firstLineChars="200" w:firstLine="480"/>
        <w:rPr>
          <w:rFonts w:hAnsi="宋体" w:cs="宋体"/>
        </w:rPr>
      </w:pPr>
      <w:r w:rsidRPr="00DF3D4F">
        <w:rPr>
          <w:rFonts w:hAnsi="宋体" w:cs="宋体" w:hint="eastAsia"/>
        </w:rPr>
        <w:t>5.2.1标记要求：</w:t>
      </w:r>
      <w:r w:rsidRPr="00DF3D4F">
        <w:rPr>
          <w:rFonts w:hAnsi="宋体" w:cs="宋体" w:hint="eastAsia"/>
          <w:u w:val="single"/>
        </w:rPr>
        <w:t xml:space="preserve">  执行通用条款  </w:t>
      </w:r>
      <w:r w:rsidRPr="00DF3D4F">
        <w:rPr>
          <w:rFonts w:hAnsi="宋体" w:cs="宋体" w:hint="eastAsia"/>
        </w:rPr>
        <w:t>。</w:t>
      </w:r>
    </w:p>
    <w:p w:rsidR="00FC7B0D" w:rsidRPr="00DF3D4F" w:rsidRDefault="00997048">
      <w:pPr>
        <w:spacing w:line="360" w:lineRule="auto"/>
        <w:ind w:firstLineChars="200" w:firstLine="480"/>
        <w:rPr>
          <w:rFonts w:hAnsi="宋体" w:cs="宋体"/>
        </w:rPr>
      </w:pPr>
      <w:r w:rsidRPr="00DF3D4F">
        <w:rPr>
          <w:rFonts w:hAnsi="宋体" w:cs="宋体" w:hint="eastAsia"/>
        </w:rPr>
        <w:t>5.2.2 超大超重件：</w:t>
      </w:r>
      <w:r w:rsidRPr="00DF3D4F">
        <w:rPr>
          <w:rFonts w:hAnsi="宋体" w:cs="宋体" w:hint="eastAsia"/>
          <w:snapToGrid w:val="0"/>
          <w:u w:val="single"/>
        </w:rPr>
        <w:t xml:space="preserve"> 执行通用条款 </w:t>
      </w:r>
      <w:r w:rsidRPr="00DF3D4F">
        <w:rPr>
          <w:rFonts w:hAnsi="宋体" w:cs="宋体" w:hint="eastAsia"/>
        </w:rPr>
        <w:t>。</w:t>
      </w:r>
    </w:p>
    <w:p w:rsidR="00FC7B0D" w:rsidRPr="00DF3D4F" w:rsidRDefault="00997048">
      <w:pPr>
        <w:pStyle w:val="4"/>
        <w:spacing w:before="0" w:after="0"/>
        <w:rPr>
          <w:rFonts w:ascii="黑体" w:hAnsi="黑体" w:cs="黑体"/>
          <w:szCs w:val="24"/>
        </w:rPr>
      </w:pPr>
      <w:bookmarkStart w:id="744" w:name="_Toc392346761"/>
      <w:r w:rsidRPr="00DF3D4F">
        <w:rPr>
          <w:rFonts w:ascii="黑体" w:hAnsi="黑体" w:cs="黑体" w:hint="eastAsia"/>
          <w:szCs w:val="24"/>
        </w:rPr>
        <w:t>5.3 运输</w:t>
      </w:r>
      <w:bookmarkEnd w:id="744"/>
    </w:p>
    <w:p w:rsidR="00FC7B0D" w:rsidRPr="00DF3D4F" w:rsidRDefault="00997048">
      <w:pPr>
        <w:snapToGrid w:val="0"/>
        <w:spacing w:line="360" w:lineRule="auto"/>
        <w:ind w:firstLineChars="200" w:firstLine="480"/>
        <w:rPr>
          <w:rFonts w:hAnsi="宋体" w:cs="宋体"/>
        </w:rPr>
      </w:pPr>
      <w:r w:rsidRPr="00DF3D4F">
        <w:rPr>
          <w:rFonts w:hAnsi="宋体" w:cs="宋体" w:hint="eastAsia"/>
        </w:rPr>
        <w:t>5.3.2整套装运要求：</w:t>
      </w:r>
      <w:r w:rsidRPr="00DF3D4F">
        <w:rPr>
          <w:rFonts w:hAnsi="宋体" w:cs="宋体" w:hint="eastAsia"/>
          <w:u w:val="single"/>
        </w:rPr>
        <w:t xml:space="preserve">  执行通用条款  </w:t>
      </w:r>
      <w:r w:rsidRPr="00DF3D4F">
        <w:rPr>
          <w:rFonts w:hAnsi="宋体" w:cs="宋体" w:hint="eastAsia"/>
        </w:rPr>
        <w:t>。</w:t>
      </w:r>
    </w:p>
    <w:p w:rsidR="00FC7B0D" w:rsidRPr="00DF3D4F" w:rsidRDefault="00997048">
      <w:pPr>
        <w:snapToGrid w:val="0"/>
        <w:spacing w:line="360" w:lineRule="auto"/>
        <w:ind w:firstLineChars="200" w:firstLine="480"/>
        <w:rPr>
          <w:rFonts w:hAnsi="宋体" w:cs="宋体"/>
        </w:rPr>
      </w:pPr>
      <w:r w:rsidRPr="00DF3D4F">
        <w:rPr>
          <w:rFonts w:hAnsi="宋体" w:cs="宋体" w:hint="eastAsia"/>
        </w:rPr>
        <w:t>5.3.3装运通知</w:t>
      </w:r>
    </w:p>
    <w:p w:rsidR="00FC7B0D" w:rsidRPr="00DF3D4F" w:rsidRDefault="00997048">
      <w:pPr>
        <w:snapToGrid w:val="0"/>
        <w:spacing w:line="360" w:lineRule="auto"/>
        <w:ind w:firstLineChars="450" w:firstLine="1080"/>
        <w:rPr>
          <w:rFonts w:hAnsi="宋体" w:cs="宋体"/>
        </w:rPr>
      </w:pPr>
      <w:r w:rsidRPr="00DF3D4F">
        <w:rPr>
          <w:rFonts w:hAnsi="宋体" w:cs="宋体" w:hint="eastAsia"/>
        </w:rPr>
        <w:t>通知时间：</w:t>
      </w:r>
      <w:r w:rsidRPr="00DF3D4F">
        <w:rPr>
          <w:rFonts w:hAnsi="宋体" w:cs="宋体" w:hint="eastAsia"/>
          <w:u w:val="single"/>
        </w:rPr>
        <w:t xml:space="preserve">执行通用条款 </w:t>
      </w:r>
      <w:r w:rsidRPr="00DF3D4F">
        <w:rPr>
          <w:rFonts w:hAnsi="宋体" w:cs="宋体" w:hint="eastAsia"/>
        </w:rPr>
        <w:t>。</w:t>
      </w:r>
    </w:p>
    <w:p w:rsidR="00FC7B0D" w:rsidRPr="00DF3D4F" w:rsidRDefault="00997048">
      <w:pPr>
        <w:snapToGrid w:val="0"/>
        <w:spacing w:line="360" w:lineRule="auto"/>
        <w:ind w:firstLineChars="450" w:firstLine="1080"/>
        <w:rPr>
          <w:rFonts w:hAnsi="宋体" w:cs="宋体"/>
        </w:rPr>
      </w:pPr>
      <w:r w:rsidRPr="00DF3D4F">
        <w:rPr>
          <w:rFonts w:hAnsi="宋体" w:cs="宋体" w:hint="eastAsia"/>
        </w:rPr>
        <w:t>通知内容：</w:t>
      </w:r>
      <w:r w:rsidRPr="00DF3D4F">
        <w:rPr>
          <w:rFonts w:hAnsi="宋体" w:cs="宋体" w:hint="eastAsia"/>
          <w:u w:val="single"/>
        </w:rPr>
        <w:t xml:space="preserve"> 执行通用条款</w:t>
      </w:r>
      <w:r w:rsidRPr="00DF3D4F">
        <w:rPr>
          <w:rFonts w:hAnsi="宋体" w:cs="宋体" w:hint="eastAsia"/>
        </w:rPr>
        <w:t>。</w:t>
      </w:r>
    </w:p>
    <w:p w:rsidR="00FC7B0D" w:rsidRPr="00DF3D4F" w:rsidRDefault="00997048">
      <w:pPr>
        <w:snapToGrid w:val="0"/>
        <w:spacing w:line="360" w:lineRule="auto"/>
        <w:ind w:firstLineChars="200" w:firstLine="480"/>
        <w:rPr>
          <w:rFonts w:hAnsi="宋体" w:cs="宋体"/>
          <w:u w:val="single"/>
        </w:rPr>
      </w:pPr>
      <w:r w:rsidRPr="00DF3D4F">
        <w:rPr>
          <w:rFonts w:hAnsi="宋体" w:cs="宋体" w:hint="eastAsia"/>
        </w:rPr>
        <w:t>5.3.4 超大超重包装：</w:t>
      </w:r>
      <w:r w:rsidRPr="00DF3D4F">
        <w:rPr>
          <w:rFonts w:hAnsi="宋体" w:cs="宋体" w:hint="eastAsia"/>
          <w:snapToGrid w:val="0"/>
          <w:u w:val="single"/>
        </w:rPr>
        <w:t xml:space="preserve"> 执行通用条款 </w:t>
      </w:r>
      <w:r w:rsidRPr="00DF3D4F">
        <w:rPr>
          <w:rFonts w:hAnsi="宋体" w:cs="宋体" w:hint="eastAsia"/>
        </w:rPr>
        <w:t>。</w:t>
      </w:r>
    </w:p>
    <w:p w:rsidR="00FC7B0D" w:rsidRPr="00DF3D4F" w:rsidRDefault="00997048">
      <w:pPr>
        <w:pStyle w:val="4"/>
        <w:spacing w:before="0" w:after="0"/>
        <w:rPr>
          <w:rFonts w:ascii="黑体" w:hAnsi="黑体" w:cs="黑体"/>
          <w:szCs w:val="24"/>
        </w:rPr>
      </w:pPr>
      <w:bookmarkStart w:id="745" w:name="_Toc392346762"/>
      <w:r w:rsidRPr="00DF3D4F">
        <w:rPr>
          <w:rFonts w:ascii="黑体" w:hAnsi="黑体" w:cs="黑体" w:hint="eastAsia"/>
          <w:szCs w:val="24"/>
        </w:rPr>
        <w:lastRenderedPageBreak/>
        <w:t>5.4 交付</w:t>
      </w:r>
      <w:bookmarkEnd w:id="745"/>
    </w:p>
    <w:p w:rsidR="00FC7B0D" w:rsidRPr="00DF3D4F" w:rsidRDefault="00997048">
      <w:pPr>
        <w:tabs>
          <w:tab w:val="left" w:pos="540"/>
          <w:tab w:val="left" w:pos="1260"/>
        </w:tabs>
        <w:adjustRightInd w:val="0"/>
        <w:snapToGrid w:val="0"/>
        <w:spacing w:line="360" w:lineRule="auto"/>
        <w:ind w:firstLineChars="200" w:firstLine="480"/>
        <w:rPr>
          <w:rFonts w:hAnsi="宋体" w:cs="宋体"/>
          <w:snapToGrid w:val="0"/>
          <w:u w:val="single"/>
        </w:rPr>
      </w:pPr>
      <w:r w:rsidRPr="00DF3D4F">
        <w:rPr>
          <w:rFonts w:hAnsi="宋体" w:cs="宋体" w:hint="eastAsia"/>
        </w:rPr>
        <w:t>4.4.1 交付时间、批次：</w:t>
      </w:r>
      <w:r w:rsidRPr="00DF3D4F">
        <w:rPr>
          <w:rFonts w:hAnsi="宋体" w:cs="宋体" w:hint="eastAsia"/>
          <w:snapToGrid w:val="0"/>
          <w:u w:val="single"/>
        </w:rPr>
        <w:t xml:space="preserve"> 根据买方具体通知</w:t>
      </w:r>
      <w:r w:rsidRPr="00DF3D4F">
        <w:rPr>
          <w:rFonts w:hAnsi="宋体" w:cs="宋体" w:hint="eastAsia"/>
        </w:rPr>
        <w:t>。</w:t>
      </w:r>
    </w:p>
    <w:p w:rsidR="00FC7B0D" w:rsidRPr="00DF3D4F" w:rsidRDefault="00997048">
      <w:pPr>
        <w:tabs>
          <w:tab w:val="left" w:pos="540"/>
          <w:tab w:val="left" w:pos="1260"/>
        </w:tabs>
        <w:adjustRightInd w:val="0"/>
        <w:snapToGrid w:val="0"/>
        <w:spacing w:line="360" w:lineRule="auto"/>
        <w:ind w:firstLineChars="200" w:firstLine="480"/>
        <w:rPr>
          <w:rFonts w:hAnsi="宋体" w:cs="宋体"/>
          <w:u w:val="single"/>
        </w:rPr>
      </w:pPr>
      <w:r w:rsidRPr="00DF3D4F">
        <w:rPr>
          <w:rFonts w:hAnsi="宋体" w:cs="宋体" w:hint="eastAsia"/>
        </w:rPr>
        <w:t>交付地点：</w:t>
      </w:r>
      <w:r w:rsidRPr="00DF3D4F">
        <w:rPr>
          <w:rFonts w:hAnsi="宋体" w:cs="宋体" w:hint="eastAsia"/>
          <w:u w:val="single"/>
        </w:rPr>
        <w:t>根据买方具体通知</w:t>
      </w:r>
      <w:r w:rsidRPr="00DF3D4F">
        <w:rPr>
          <w:rFonts w:hAnsi="宋体" w:cs="宋体" w:hint="eastAsia"/>
        </w:rPr>
        <w:t>。</w:t>
      </w:r>
    </w:p>
    <w:p w:rsidR="00FC7B0D" w:rsidRPr="00DF3D4F" w:rsidRDefault="00997048">
      <w:pPr>
        <w:tabs>
          <w:tab w:val="left" w:pos="540"/>
          <w:tab w:val="left" w:pos="1260"/>
        </w:tabs>
        <w:adjustRightInd w:val="0"/>
        <w:snapToGrid w:val="0"/>
        <w:spacing w:line="360" w:lineRule="auto"/>
        <w:ind w:firstLineChars="200" w:firstLine="480"/>
        <w:rPr>
          <w:rFonts w:hAnsi="宋体" w:cs="宋体"/>
          <w:snapToGrid w:val="0"/>
          <w:u w:val="single"/>
        </w:rPr>
      </w:pPr>
      <w:r w:rsidRPr="00DF3D4F">
        <w:rPr>
          <w:rFonts w:hAnsi="宋体" w:cs="宋体" w:hint="eastAsia"/>
        </w:rPr>
        <w:t>交付方式：</w:t>
      </w:r>
      <w:r w:rsidRPr="00DF3D4F">
        <w:rPr>
          <w:rFonts w:hAnsi="宋体" w:cs="宋体" w:hint="eastAsia"/>
          <w:u w:val="single"/>
        </w:rPr>
        <w:t>根据买方具体通知</w:t>
      </w:r>
      <w:r w:rsidRPr="00DF3D4F">
        <w:rPr>
          <w:rFonts w:hAnsi="宋体" w:cs="宋体" w:hint="eastAsia"/>
        </w:rPr>
        <w:t>。</w:t>
      </w:r>
    </w:p>
    <w:p w:rsidR="00FC7B0D" w:rsidRPr="00DF3D4F" w:rsidRDefault="00997048">
      <w:pPr>
        <w:spacing w:line="360" w:lineRule="auto"/>
        <w:ind w:firstLineChars="200" w:firstLine="480"/>
        <w:rPr>
          <w:rFonts w:hAnsi="宋体" w:cs="宋体"/>
        </w:rPr>
      </w:pPr>
      <w:r w:rsidRPr="00DF3D4F">
        <w:rPr>
          <w:rFonts w:hAnsi="宋体" w:cs="宋体" w:hint="eastAsia"/>
        </w:rPr>
        <w:t>5.4.3 技术资料免费补齐的时间：</w:t>
      </w:r>
      <w:r w:rsidRPr="00DF3D4F">
        <w:rPr>
          <w:rFonts w:hAnsi="宋体" w:cs="宋体" w:hint="eastAsia"/>
          <w:u w:val="single"/>
        </w:rPr>
        <w:t xml:space="preserve"> 根据买方具体通知</w:t>
      </w:r>
      <w:r w:rsidRPr="00DF3D4F">
        <w:rPr>
          <w:rFonts w:hAnsi="宋体" w:cs="宋体" w:hint="eastAsia"/>
        </w:rPr>
        <w:t>。</w:t>
      </w:r>
    </w:p>
    <w:p w:rsidR="00FC7B0D" w:rsidRPr="00DF3D4F" w:rsidRDefault="00997048">
      <w:pPr>
        <w:pStyle w:val="3"/>
        <w:spacing w:before="0" w:after="0"/>
        <w:ind w:leftChars="100" w:left="240"/>
        <w:rPr>
          <w:rFonts w:cs="黑体"/>
        </w:rPr>
      </w:pPr>
      <w:bookmarkStart w:id="746" w:name="_Toc26700499"/>
      <w:bookmarkStart w:id="747" w:name="_Toc26721558"/>
      <w:bookmarkStart w:id="748" w:name="_Toc26700669"/>
      <w:bookmarkStart w:id="749" w:name="_Toc392346763"/>
      <w:bookmarkStart w:id="750" w:name="_Toc26721403"/>
      <w:bookmarkStart w:id="751" w:name="_Toc24965169"/>
      <w:bookmarkStart w:id="752" w:name="_Toc17100689"/>
      <w:bookmarkStart w:id="753" w:name="_Toc15753925"/>
      <w:r w:rsidRPr="00DF3D4F">
        <w:rPr>
          <w:rFonts w:cs="黑体" w:hint="eastAsia"/>
        </w:rPr>
        <w:t>6. 开箱检验、安装、调试、考核、验收</w:t>
      </w:r>
      <w:bookmarkEnd w:id="746"/>
      <w:bookmarkEnd w:id="747"/>
      <w:bookmarkEnd w:id="748"/>
      <w:bookmarkEnd w:id="749"/>
      <w:bookmarkEnd w:id="750"/>
      <w:bookmarkEnd w:id="751"/>
      <w:bookmarkEnd w:id="752"/>
      <w:bookmarkEnd w:id="753"/>
    </w:p>
    <w:p w:rsidR="00FC7B0D" w:rsidRPr="00DF3D4F" w:rsidRDefault="00997048">
      <w:pPr>
        <w:pStyle w:val="4"/>
        <w:spacing w:before="0" w:after="0"/>
        <w:rPr>
          <w:rFonts w:ascii="黑体" w:hAnsi="黑体" w:cs="黑体"/>
          <w:szCs w:val="24"/>
        </w:rPr>
      </w:pPr>
      <w:r w:rsidRPr="00DF3D4F">
        <w:rPr>
          <w:rFonts w:ascii="黑体" w:hAnsi="黑体" w:cs="黑体" w:hint="eastAsia"/>
          <w:szCs w:val="24"/>
        </w:rPr>
        <w:t>6.1 开箱检验</w:t>
      </w:r>
    </w:p>
    <w:p w:rsidR="00FC7B0D" w:rsidRPr="00DF3D4F" w:rsidRDefault="00997048">
      <w:pPr>
        <w:spacing w:line="360" w:lineRule="auto"/>
        <w:ind w:firstLineChars="200" w:firstLine="480"/>
        <w:rPr>
          <w:rFonts w:hAnsi="宋体" w:cs="宋体"/>
        </w:rPr>
      </w:pPr>
      <w:r w:rsidRPr="00DF3D4F">
        <w:rPr>
          <w:rFonts w:hAnsi="宋体" w:cs="宋体" w:hint="eastAsia"/>
        </w:rPr>
        <w:t>6.1.1 开箱检验的时间按以下第_</w:t>
      </w:r>
      <w:r w:rsidRPr="00DF3D4F">
        <w:rPr>
          <w:rFonts w:hAnsi="宋体" w:cs="宋体" w:hint="eastAsia"/>
          <w:u w:val="single"/>
        </w:rPr>
        <w:t>（1）_</w:t>
      </w:r>
      <w:r w:rsidRPr="00DF3D4F">
        <w:rPr>
          <w:rFonts w:hAnsi="宋体" w:cs="宋体" w:hint="eastAsia"/>
        </w:rPr>
        <w:t>种方式确定。</w:t>
      </w:r>
    </w:p>
    <w:p w:rsidR="00FC7B0D" w:rsidRPr="00DF3D4F" w:rsidRDefault="00997048">
      <w:pPr>
        <w:snapToGrid w:val="0"/>
        <w:spacing w:line="360" w:lineRule="auto"/>
        <w:ind w:firstLineChars="200" w:firstLine="480"/>
        <w:rPr>
          <w:rFonts w:hAnsi="宋体" w:cs="宋体"/>
          <w:snapToGrid w:val="0"/>
          <w:u w:val="single"/>
        </w:rPr>
      </w:pPr>
      <w:r w:rsidRPr="00DF3D4F">
        <w:rPr>
          <w:rFonts w:hAnsi="宋体" w:cs="宋体" w:hint="eastAsia"/>
          <w:snapToGrid w:val="0"/>
          <w:u w:val="single"/>
        </w:rPr>
        <w:t xml:space="preserve">（1）合同设备交付时； </w:t>
      </w:r>
    </w:p>
    <w:p w:rsidR="00FC7B0D" w:rsidRPr="00DF3D4F" w:rsidRDefault="00997048">
      <w:pPr>
        <w:snapToGrid w:val="0"/>
        <w:spacing w:line="360" w:lineRule="auto"/>
        <w:ind w:firstLineChars="200" w:firstLine="480"/>
        <w:rPr>
          <w:rFonts w:hAnsi="宋体" w:cs="宋体"/>
          <w:snapToGrid w:val="0"/>
        </w:rPr>
      </w:pPr>
      <w:r w:rsidRPr="00DF3D4F">
        <w:rPr>
          <w:rFonts w:hAnsi="宋体" w:cs="宋体" w:hint="eastAsia"/>
          <w:snapToGrid w:val="0"/>
          <w:u w:val="single"/>
        </w:rPr>
        <w:t>（2）合同设备交付后的一定期限内。如开箱检验不在合同设备交付时进行，买方应在开箱检验   日前将开箱检验的时间和地点通知卖方。</w:t>
      </w:r>
    </w:p>
    <w:p w:rsidR="00FC7B0D" w:rsidRPr="00DF3D4F" w:rsidRDefault="00997048">
      <w:pPr>
        <w:snapToGrid w:val="0"/>
        <w:spacing w:line="360" w:lineRule="auto"/>
        <w:ind w:firstLineChars="200" w:firstLine="480"/>
        <w:rPr>
          <w:rFonts w:hAnsi="宋体" w:cs="宋体"/>
        </w:rPr>
      </w:pPr>
      <w:r w:rsidRPr="00DF3D4F">
        <w:rPr>
          <w:rFonts w:hAnsi="宋体" w:cs="宋体" w:hint="eastAsia"/>
        </w:rPr>
        <w:t>6.1.2 合同设备的开箱检验地点：</w:t>
      </w:r>
      <w:r w:rsidRPr="00DF3D4F">
        <w:rPr>
          <w:rFonts w:hAnsi="宋体" w:cs="宋体" w:hint="eastAsia"/>
          <w:u w:val="single"/>
        </w:rPr>
        <w:t xml:space="preserve">根据买方具体通知 </w:t>
      </w:r>
      <w:r w:rsidRPr="00DF3D4F">
        <w:rPr>
          <w:rFonts w:hAnsi="宋体" w:cs="宋体" w:hint="eastAsia"/>
        </w:rPr>
        <w:t>。</w:t>
      </w:r>
    </w:p>
    <w:p w:rsidR="00FC7B0D" w:rsidRPr="00DF3D4F" w:rsidRDefault="00997048">
      <w:pPr>
        <w:snapToGrid w:val="0"/>
        <w:spacing w:line="360" w:lineRule="auto"/>
        <w:ind w:firstLineChars="200" w:firstLine="480"/>
        <w:rPr>
          <w:rFonts w:hAnsi="宋体" w:cs="宋体"/>
          <w:snapToGrid w:val="0"/>
        </w:rPr>
      </w:pPr>
      <w:r w:rsidRPr="00DF3D4F">
        <w:rPr>
          <w:rFonts w:hAnsi="宋体" w:cs="宋体" w:hint="eastAsia"/>
        </w:rPr>
        <w:t>6.1.6 合同设备的短缺、损坏或其它与合同约定不符的情形：</w:t>
      </w:r>
      <w:r w:rsidRPr="00DF3D4F">
        <w:rPr>
          <w:rFonts w:hAnsi="宋体" w:cs="宋体" w:hint="eastAsia"/>
          <w:snapToGrid w:val="0"/>
          <w:u w:val="single"/>
        </w:rPr>
        <w:t xml:space="preserve"> 执行通用条款，并按短缺、损坏的设备相应货款的30%处以违约金</w:t>
      </w:r>
      <w:r w:rsidRPr="00DF3D4F">
        <w:rPr>
          <w:rFonts w:hAnsi="宋体" w:cs="宋体" w:hint="eastAsia"/>
          <w:snapToGrid w:val="0"/>
        </w:rPr>
        <w:t>。</w:t>
      </w:r>
    </w:p>
    <w:p w:rsidR="00FC7B0D" w:rsidRPr="00DF3D4F" w:rsidRDefault="00997048">
      <w:pPr>
        <w:spacing w:line="360" w:lineRule="auto"/>
        <w:ind w:firstLineChars="200" w:firstLine="480"/>
        <w:rPr>
          <w:rFonts w:hAnsi="宋体" w:cs="宋体"/>
        </w:rPr>
      </w:pPr>
      <w:r w:rsidRPr="00DF3D4F">
        <w:rPr>
          <w:rFonts w:hAnsi="宋体" w:cs="宋体" w:hint="eastAsia"/>
        </w:rPr>
        <w:t>6.1.7 第三方检测机构的委托要求、费用承担和检验效力：</w:t>
      </w:r>
      <w:r w:rsidRPr="00DF3D4F">
        <w:rPr>
          <w:rFonts w:hAnsi="宋体" w:cs="宋体" w:hint="eastAsia"/>
          <w:u w:val="single"/>
        </w:rPr>
        <w:t>买方委托，费用卖方承担</w:t>
      </w:r>
      <w:r w:rsidRPr="00DF3D4F">
        <w:rPr>
          <w:rFonts w:hAnsi="宋体" w:cs="宋体" w:hint="eastAsia"/>
        </w:rPr>
        <w:t>。</w:t>
      </w:r>
    </w:p>
    <w:p w:rsidR="00FC7B0D" w:rsidRPr="00DF3D4F" w:rsidRDefault="00997048">
      <w:pPr>
        <w:pStyle w:val="4"/>
        <w:spacing w:before="0" w:after="0"/>
        <w:rPr>
          <w:rFonts w:ascii="黑体" w:hAnsi="黑体" w:cs="黑体"/>
          <w:szCs w:val="24"/>
        </w:rPr>
      </w:pPr>
      <w:r w:rsidRPr="00DF3D4F">
        <w:rPr>
          <w:rFonts w:ascii="黑体" w:hAnsi="黑体" w:cs="黑体" w:hint="eastAsia"/>
          <w:szCs w:val="24"/>
        </w:rPr>
        <w:t>6.2 安装、调试</w:t>
      </w:r>
    </w:p>
    <w:p w:rsidR="00FC7B0D" w:rsidRPr="00DF3D4F" w:rsidRDefault="00997048">
      <w:pPr>
        <w:snapToGrid w:val="0"/>
        <w:spacing w:line="360" w:lineRule="auto"/>
        <w:ind w:firstLineChars="200" w:firstLine="480"/>
        <w:rPr>
          <w:rFonts w:hAnsi="宋体" w:cs="宋体"/>
        </w:rPr>
      </w:pPr>
      <w:r w:rsidRPr="00DF3D4F">
        <w:rPr>
          <w:rFonts w:hAnsi="宋体" w:cs="宋体" w:hint="eastAsia"/>
        </w:rPr>
        <w:t>6.2.1 安装、调试按照下列</w:t>
      </w:r>
      <w:r w:rsidRPr="00DF3D4F">
        <w:rPr>
          <w:rFonts w:hAnsi="宋体" w:cs="宋体" w:hint="eastAsia"/>
          <w:u w:val="single"/>
        </w:rPr>
        <w:t xml:space="preserve"> （1）</w:t>
      </w:r>
      <w:r w:rsidRPr="00DF3D4F">
        <w:rPr>
          <w:rFonts w:hAnsi="宋体" w:cs="宋体" w:hint="eastAsia"/>
        </w:rPr>
        <w:t>方式进行：</w:t>
      </w:r>
    </w:p>
    <w:p w:rsidR="00FC7B0D" w:rsidRPr="00DF3D4F" w:rsidRDefault="00997048">
      <w:pPr>
        <w:snapToGrid w:val="0"/>
        <w:spacing w:line="360" w:lineRule="auto"/>
        <w:ind w:firstLineChars="200" w:firstLine="480"/>
        <w:rPr>
          <w:rFonts w:hAnsi="宋体" w:cs="宋体"/>
        </w:rPr>
      </w:pPr>
      <w:r w:rsidRPr="00DF3D4F">
        <w:rPr>
          <w:rFonts w:hAnsi="宋体" w:cs="宋体" w:hint="eastAsia"/>
        </w:rPr>
        <w:t>（1）卖方按照合同约定完成合同设备的安装、调试工作；</w:t>
      </w:r>
    </w:p>
    <w:p w:rsidR="00FC7B0D" w:rsidRPr="00DF3D4F" w:rsidRDefault="00997048">
      <w:pPr>
        <w:snapToGrid w:val="0"/>
        <w:spacing w:line="360" w:lineRule="auto"/>
        <w:ind w:firstLineChars="200" w:firstLine="480"/>
        <w:rPr>
          <w:rFonts w:hAnsi="宋体" w:cs="宋体"/>
        </w:rPr>
      </w:pPr>
      <w:r w:rsidRPr="00DF3D4F">
        <w:rPr>
          <w:rFonts w:hAnsi="宋体" w:cs="宋体" w:hint="eastAsia"/>
        </w:rPr>
        <w:t>（2）买方或买方安排第三方负责合同设备的安装、调试工作，卖方提供技术服务。</w:t>
      </w:r>
    </w:p>
    <w:p w:rsidR="00FC7B0D" w:rsidRPr="00DF3D4F" w:rsidRDefault="00997048">
      <w:pPr>
        <w:snapToGrid w:val="0"/>
        <w:spacing w:line="360" w:lineRule="auto"/>
        <w:ind w:firstLineChars="200" w:firstLine="480"/>
        <w:rPr>
          <w:rFonts w:hAnsi="宋体" w:cs="宋体"/>
        </w:rPr>
      </w:pPr>
      <w:r w:rsidRPr="00DF3D4F">
        <w:rPr>
          <w:rFonts w:hAnsi="宋体" w:cs="宋体" w:hint="eastAsia"/>
          <w:lang w:val="zh-CN"/>
        </w:rPr>
        <w:t>买方</w:t>
      </w:r>
      <w:r w:rsidRPr="00DF3D4F">
        <w:rPr>
          <w:rFonts w:hAnsi="宋体" w:cs="宋体" w:hint="eastAsia"/>
        </w:rPr>
        <w:t>或买方安排的第三方</w:t>
      </w:r>
      <w:r w:rsidRPr="00DF3D4F">
        <w:rPr>
          <w:rFonts w:hAnsi="宋体" w:cs="宋体" w:hint="eastAsia"/>
          <w:lang w:val="zh-CN"/>
        </w:rPr>
        <w:t>未按照卖方现场服务人员的指导导致安装、调试不成功和（或）出现合同货物损坏的责任承担：</w:t>
      </w:r>
      <w:r w:rsidRPr="00DF3D4F">
        <w:rPr>
          <w:rFonts w:hAnsi="宋体" w:cs="宋体" w:hint="eastAsia"/>
          <w:u w:val="single"/>
        </w:rPr>
        <w:t xml:space="preserve">       /       </w:t>
      </w:r>
      <w:r w:rsidRPr="00DF3D4F">
        <w:rPr>
          <w:rFonts w:hAnsi="宋体" w:cs="宋体" w:hint="eastAsia"/>
        </w:rPr>
        <w:t>。</w:t>
      </w:r>
    </w:p>
    <w:p w:rsidR="00FC7B0D" w:rsidRPr="00DF3D4F" w:rsidRDefault="00997048">
      <w:pPr>
        <w:snapToGrid w:val="0"/>
        <w:spacing w:line="360" w:lineRule="auto"/>
        <w:ind w:firstLineChars="200" w:firstLine="480"/>
        <w:rPr>
          <w:rFonts w:hAnsi="宋体" w:cs="宋体"/>
          <w:u w:val="single"/>
        </w:rPr>
      </w:pPr>
      <w:r w:rsidRPr="00DF3D4F">
        <w:rPr>
          <w:rFonts w:hAnsi="宋体" w:cs="宋体" w:hint="eastAsia"/>
        </w:rPr>
        <w:t>6.2.2 安装、调试所需的动力、耗材和原材料（如需要）：</w:t>
      </w:r>
      <w:r w:rsidRPr="00DF3D4F">
        <w:rPr>
          <w:rFonts w:hAnsi="宋体" w:cs="宋体" w:hint="eastAsia"/>
          <w:u w:val="single"/>
        </w:rPr>
        <w:t>由卖方承担。</w:t>
      </w:r>
    </w:p>
    <w:p w:rsidR="00FC7B0D" w:rsidRPr="00DF3D4F" w:rsidRDefault="00997048">
      <w:pPr>
        <w:pStyle w:val="4"/>
        <w:spacing w:before="0" w:after="0"/>
        <w:rPr>
          <w:rFonts w:ascii="黑体" w:hAnsi="黑体" w:cs="黑体"/>
          <w:szCs w:val="24"/>
        </w:rPr>
      </w:pPr>
      <w:bookmarkStart w:id="754" w:name="_Toc392227887"/>
      <w:r w:rsidRPr="00DF3D4F">
        <w:rPr>
          <w:rFonts w:ascii="黑体" w:hAnsi="黑体" w:cs="黑体" w:hint="eastAsia"/>
          <w:szCs w:val="24"/>
        </w:rPr>
        <w:t>6.3 考核</w:t>
      </w:r>
      <w:bookmarkEnd w:id="754"/>
    </w:p>
    <w:p w:rsidR="00FC7B0D" w:rsidRPr="00DF3D4F" w:rsidRDefault="00997048">
      <w:pPr>
        <w:snapToGrid w:val="0"/>
        <w:spacing w:line="360" w:lineRule="auto"/>
        <w:ind w:firstLineChars="200" w:firstLine="480"/>
        <w:rPr>
          <w:rFonts w:hAnsi="宋体" w:cs="宋体"/>
        </w:rPr>
      </w:pPr>
      <w:r w:rsidRPr="00DF3D4F">
        <w:rPr>
          <w:rFonts w:hAnsi="宋体" w:cs="宋体" w:hint="eastAsia"/>
        </w:rPr>
        <w:t>6.3.1 考核所需的动力、耗材和原材料（如需要）的承担：</w:t>
      </w:r>
      <w:r w:rsidRPr="00DF3D4F">
        <w:rPr>
          <w:rFonts w:hAnsi="宋体" w:cs="宋体" w:hint="eastAsia"/>
          <w:u w:val="single"/>
        </w:rPr>
        <w:t>由卖方承担。</w:t>
      </w:r>
    </w:p>
    <w:p w:rsidR="00FC7B0D" w:rsidRPr="00DF3D4F" w:rsidRDefault="00997048">
      <w:pPr>
        <w:snapToGrid w:val="0"/>
        <w:spacing w:line="360" w:lineRule="auto"/>
        <w:ind w:firstLineChars="200" w:firstLine="480"/>
        <w:rPr>
          <w:rFonts w:hAnsi="宋体" w:cs="宋体"/>
        </w:rPr>
      </w:pPr>
      <w:r w:rsidRPr="00DF3D4F">
        <w:rPr>
          <w:rFonts w:hAnsi="宋体" w:cs="宋体" w:hint="eastAsia"/>
        </w:rPr>
        <w:t>6.3.2 技术性能考核指标：</w:t>
      </w:r>
      <w:r w:rsidRPr="00DF3D4F">
        <w:rPr>
          <w:rFonts w:hAnsi="宋体" w:cs="宋体" w:hint="eastAsia"/>
          <w:u w:val="single"/>
        </w:rPr>
        <w:t>满足技术规范书及图纸要求。</w:t>
      </w:r>
      <w:r w:rsidRPr="00DF3D4F">
        <w:rPr>
          <w:rFonts w:hAnsi="宋体" w:cs="宋体" w:hint="eastAsia"/>
        </w:rPr>
        <w:t>。</w:t>
      </w:r>
    </w:p>
    <w:p w:rsidR="00FC7B0D" w:rsidRPr="00DF3D4F" w:rsidRDefault="00997048">
      <w:pPr>
        <w:snapToGrid w:val="0"/>
        <w:spacing w:line="360" w:lineRule="auto"/>
        <w:ind w:firstLineChars="200" w:firstLine="480"/>
        <w:rPr>
          <w:rFonts w:hAnsi="宋体" w:cs="宋体"/>
          <w:u w:val="single"/>
        </w:rPr>
      </w:pPr>
      <w:r w:rsidRPr="00DF3D4F">
        <w:rPr>
          <w:rFonts w:hAnsi="宋体" w:cs="宋体" w:hint="eastAsia"/>
        </w:rPr>
        <w:t>6.3.3 对卖方进行考核的次数：</w:t>
      </w:r>
      <w:r w:rsidRPr="00DF3D4F">
        <w:rPr>
          <w:rFonts w:hAnsi="宋体" w:cs="宋体" w:hint="eastAsia"/>
          <w:u w:val="single"/>
        </w:rPr>
        <w:t xml:space="preserve">  3  </w:t>
      </w:r>
      <w:r w:rsidRPr="00DF3D4F">
        <w:rPr>
          <w:rFonts w:hAnsi="宋体" w:cs="宋体" w:hint="eastAsia"/>
        </w:rPr>
        <w:t>次。</w:t>
      </w:r>
    </w:p>
    <w:p w:rsidR="00FC7B0D" w:rsidRPr="00DF3D4F" w:rsidRDefault="00997048">
      <w:pPr>
        <w:snapToGrid w:val="0"/>
        <w:spacing w:line="360" w:lineRule="auto"/>
        <w:ind w:firstLineChars="200" w:firstLine="480"/>
        <w:rPr>
          <w:rFonts w:hAnsi="宋体" w:cs="宋体"/>
          <w:u w:val="single"/>
        </w:rPr>
      </w:pPr>
      <w:r w:rsidRPr="00DF3D4F">
        <w:rPr>
          <w:rFonts w:hAnsi="宋体" w:cs="宋体" w:hint="eastAsia"/>
        </w:rPr>
        <w:t>考核均未能达到合同约定的技术性能考核指标的处理办法：</w:t>
      </w:r>
      <w:r w:rsidRPr="00DF3D4F">
        <w:rPr>
          <w:rFonts w:hAnsi="宋体" w:cs="宋体" w:hint="eastAsia"/>
          <w:u w:val="single"/>
        </w:rPr>
        <w:t>执行通用条款，</w:t>
      </w:r>
    </w:p>
    <w:p w:rsidR="00FC7B0D" w:rsidRPr="00DF3D4F" w:rsidRDefault="00997048">
      <w:pPr>
        <w:snapToGrid w:val="0"/>
        <w:spacing w:line="360" w:lineRule="auto"/>
        <w:ind w:firstLineChars="200" w:firstLine="480"/>
        <w:rPr>
          <w:rFonts w:hAnsi="宋体" w:cs="宋体"/>
          <w:u w:val="single"/>
        </w:rPr>
      </w:pPr>
      <w:r w:rsidRPr="00DF3D4F">
        <w:rPr>
          <w:rFonts w:hAnsi="宋体" w:cs="宋体" w:hint="eastAsia"/>
          <w:u w:val="single"/>
        </w:rPr>
        <w:t>并按设备相应货款的 30%处以违约金</w:t>
      </w:r>
      <w:r w:rsidRPr="00DF3D4F">
        <w:rPr>
          <w:rFonts w:hAnsi="宋体" w:cs="宋体" w:hint="eastAsia"/>
        </w:rPr>
        <w:t>。</w:t>
      </w:r>
    </w:p>
    <w:p w:rsidR="00FC7B0D" w:rsidRPr="00DF3D4F" w:rsidRDefault="00997048">
      <w:pPr>
        <w:snapToGrid w:val="0"/>
        <w:spacing w:line="360" w:lineRule="auto"/>
        <w:ind w:firstLineChars="200" w:firstLine="480"/>
        <w:rPr>
          <w:rFonts w:hAnsi="宋体" w:cs="宋体"/>
        </w:rPr>
      </w:pPr>
      <w:r w:rsidRPr="00DF3D4F">
        <w:rPr>
          <w:rFonts w:hAnsi="宋体" w:cs="宋体" w:hint="eastAsia"/>
        </w:rPr>
        <w:lastRenderedPageBreak/>
        <w:t>视为合同货物已达到技术性能考核指标时的减价或向买方支付补偿金的标准：</w:t>
      </w:r>
      <w:r w:rsidRPr="00DF3D4F">
        <w:rPr>
          <w:rFonts w:hAnsi="宋体" w:cs="宋体" w:hint="eastAsia"/>
          <w:u w:val="single"/>
        </w:rPr>
        <w:t xml:space="preserve">   /    </w:t>
      </w:r>
      <w:r w:rsidRPr="00DF3D4F">
        <w:rPr>
          <w:rFonts w:hAnsi="宋体" w:cs="宋体" w:hint="eastAsia"/>
        </w:rPr>
        <w:t>。</w:t>
      </w:r>
    </w:p>
    <w:p w:rsidR="00FC7B0D" w:rsidRPr="00DF3D4F" w:rsidRDefault="00997048">
      <w:pPr>
        <w:snapToGrid w:val="0"/>
        <w:spacing w:line="360" w:lineRule="auto"/>
        <w:ind w:firstLineChars="200" w:firstLine="480"/>
        <w:rPr>
          <w:rFonts w:hAnsi="宋体" w:cs="宋体"/>
        </w:rPr>
      </w:pPr>
      <w:r w:rsidRPr="00DF3D4F">
        <w:rPr>
          <w:rFonts w:hAnsi="宋体" w:cs="宋体" w:hint="eastAsia"/>
        </w:rPr>
        <w:t>如果买方委托第三方检测机构对合同设备进行技术性能考核，则第三方检测机构的检验结果对双方均具有约束力。检测费用由</w:t>
      </w:r>
      <w:r w:rsidRPr="00DF3D4F">
        <w:rPr>
          <w:rFonts w:hAnsi="宋体" w:cs="宋体" w:hint="eastAsia"/>
          <w:u w:val="single"/>
        </w:rPr>
        <w:t>卖方</w:t>
      </w:r>
      <w:r w:rsidRPr="00DF3D4F">
        <w:rPr>
          <w:rFonts w:hAnsi="宋体" w:cs="宋体" w:hint="eastAsia"/>
        </w:rPr>
        <w:t>承担。</w:t>
      </w:r>
    </w:p>
    <w:p w:rsidR="00FC7B0D" w:rsidRPr="00DF3D4F" w:rsidRDefault="00997048">
      <w:pPr>
        <w:pStyle w:val="4"/>
        <w:spacing w:before="0" w:after="0"/>
        <w:rPr>
          <w:rFonts w:ascii="黑体" w:hAnsi="黑体" w:cs="黑体"/>
          <w:szCs w:val="24"/>
        </w:rPr>
      </w:pPr>
      <w:bookmarkStart w:id="755" w:name="_Toc392227888"/>
      <w:r w:rsidRPr="00DF3D4F">
        <w:rPr>
          <w:rFonts w:ascii="黑体" w:hAnsi="黑体" w:cs="黑体" w:hint="eastAsia"/>
          <w:szCs w:val="24"/>
        </w:rPr>
        <w:t>6.4 验收</w:t>
      </w:r>
      <w:bookmarkEnd w:id="755"/>
    </w:p>
    <w:p w:rsidR="00FC7B0D" w:rsidRPr="00DF3D4F" w:rsidRDefault="00997048">
      <w:pPr>
        <w:snapToGrid w:val="0"/>
        <w:spacing w:line="360" w:lineRule="auto"/>
        <w:ind w:firstLineChars="200" w:firstLine="480"/>
        <w:rPr>
          <w:rFonts w:hAnsi="宋体" w:cs="宋体"/>
        </w:rPr>
      </w:pPr>
      <w:r w:rsidRPr="00DF3D4F">
        <w:rPr>
          <w:rFonts w:hAnsi="宋体" w:cs="宋体" w:hint="eastAsia"/>
        </w:rPr>
        <w:t>6.4.1 签署合同货物验收证书的时间：</w:t>
      </w:r>
      <w:r w:rsidRPr="00DF3D4F">
        <w:rPr>
          <w:rFonts w:hAnsi="宋体" w:cs="宋体" w:hint="eastAsia"/>
          <w:u w:val="single"/>
        </w:rPr>
        <w:t>达到合同及招标文件约定的标准后</w:t>
      </w:r>
      <w:r w:rsidRPr="00DF3D4F">
        <w:rPr>
          <w:rFonts w:hAnsi="宋体" w:cs="宋体" w:hint="eastAsia"/>
        </w:rPr>
        <w:t>。</w:t>
      </w:r>
    </w:p>
    <w:p w:rsidR="00FC7B0D" w:rsidRPr="00DF3D4F" w:rsidRDefault="00997048">
      <w:pPr>
        <w:snapToGrid w:val="0"/>
        <w:spacing w:line="360" w:lineRule="auto"/>
        <w:ind w:firstLineChars="200" w:firstLine="480"/>
        <w:rPr>
          <w:rFonts w:hAnsi="宋体" w:cs="宋体"/>
        </w:rPr>
      </w:pPr>
      <w:r w:rsidRPr="00DF3D4F">
        <w:rPr>
          <w:rFonts w:hAnsi="宋体" w:cs="宋体" w:hint="eastAsia"/>
        </w:rPr>
        <w:t>6.4.2 由于买方原因造成未能达到技术性能考核指标时签署验收款支付函的时间：</w:t>
      </w:r>
      <w:r w:rsidRPr="00DF3D4F">
        <w:rPr>
          <w:rFonts w:hAnsi="宋体" w:cs="宋体" w:hint="eastAsia"/>
          <w:u w:val="single"/>
        </w:rPr>
        <w:t xml:space="preserve">  /    </w:t>
      </w:r>
      <w:r w:rsidRPr="00DF3D4F">
        <w:rPr>
          <w:rFonts w:hAnsi="宋体" w:cs="宋体" w:hint="eastAsia"/>
        </w:rPr>
        <w:t>。</w:t>
      </w:r>
    </w:p>
    <w:p w:rsidR="00FC7B0D" w:rsidRPr="00DF3D4F" w:rsidRDefault="00997048">
      <w:pPr>
        <w:snapToGrid w:val="0"/>
        <w:spacing w:line="360" w:lineRule="auto"/>
        <w:ind w:firstLineChars="200" w:firstLine="480"/>
        <w:rPr>
          <w:rFonts w:hAnsi="宋体" w:cs="宋体"/>
        </w:rPr>
      </w:pPr>
      <w:r w:rsidRPr="00DF3D4F">
        <w:rPr>
          <w:rFonts w:hAnsi="宋体" w:cs="宋体" w:hint="eastAsia"/>
        </w:rPr>
        <w:t>未能达到技术性能考核指标时卖方提供的技术服务的期限：</w:t>
      </w:r>
      <w:r w:rsidRPr="00DF3D4F">
        <w:rPr>
          <w:rFonts w:hAnsi="宋体" w:cs="宋体" w:hint="eastAsia"/>
          <w:u w:val="single"/>
        </w:rPr>
        <w:t>执行通用条款</w:t>
      </w:r>
      <w:r w:rsidRPr="00DF3D4F">
        <w:rPr>
          <w:rFonts w:hAnsi="宋体" w:cs="宋体" w:hint="eastAsia"/>
        </w:rPr>
        <w:t>。</w:t>
      </w:r>
    </w:p>
    <w:p w:rsidR="00FC7B0D" w:rsidRPr="00DF3D4F" w:rsidRDefault="00997048">
      <w:pPr>
        <w:snapToGrid w:val="0"/>
        <w:spacing w:line="360" w:lineRule="auto"/>
        <w:ind w:firstLineChars="200" w:firstLine="480"/>
        <w:rPr>
          <w:rFonts w:hAnsi="宋体" w:cs="宋体"/>
          <w:u w:val="single"/>
        </w:rPr>
      </w:pPr>
      <w:r w:rsidRPr="00DF3D4F">
        <w:rPr>
          <w:rFonts w:hAnsi="宋体" w:cs="宋体" w:hint="eastAsia"/>
        </w:rPr>
        <w:t>6.4.3 由于买方原因未进行考核时验收款支付的期限：</w:t>
      </w:r>
      <w:r w:rsidRPr="00DF3D4F">
        <w:rPr>
          <w:rFonts w:hAnsi="宋体" w:cs="宋体" w:hint="eastAsia"/>
          <w:u w:val="single"/>
        </w:rPr>
        <w:t xml:space="preserve">      /          </w:t>
      </w:r>
      <w:r w:rsidRPr="00DF3D4F">
        <w:rPr>
          <w:rFonts w:hAnsi="宋体" w:cs="宋体" w:hint="eastAsia"/>
        </w:rPr>
        <w:t>。</w:t>
      </w:r>
    </w:p>
    <w:p w:rsidR="00FC7B0D" w:rsidRPr="00DF3D4F" w:rsidRDefault="00997048">
      <w:pPr>
        <w:snapToGrid w:val="0"/>
        <w:spacing w:line="360" w:lineRule="auto"/>
        <w:ind w:firstLineChars="200" w:firstLine="480"/>
        <w:rPr>
          <w:rFonts w:hAnsi="宋体" w:cs="宋体"/>
        </w:rPr>
      </w:pPr>
      <w:r w:rsidRPr="00DF3D4F">
        <w:rPr>
          <w:rStyle w:val="afe"/>
          <w:rFonts w:hAnsi="宋体" w:cs="宋体" w:hint="eastAsia"/>
          <w:sz w:val="24"/>
        </w:rPr>
        <w:t>验收款支付函</w:t>
      </w:r>
      <w:r w:rsidRPr="00DF3D4F">
        <w:rPr>
          <w:rFonts w:hAnsi="宋体" w:cs="宋体" w:hint="eastAsia"/>
        </w:rPr>
        <w:t>签署后卖方提供的技术服务的期限：</w:t>
      </w:r>
      <w:r w:rsidRPr="00DF3D4F">
        <w:rPr>
          <w:rFonts w:hAnsi="宋体" w:cs="宋体" w:hint="eastAsia"/>
          <w:u w:val="single"/>
        </w:rPr>
        <w:t>执行通用条款</w:t>
      </w:r>
      <w:r w:rsidRPr="00DF3D4F">
        <w:rPr>
          <w:rFonts w:hAnsi="宋体" w:cs="宋体" w:hint="eastAsia"/>
        </w:rPr>
        <w:t>。</w:t>
      </w:r>
    </w:p>
    <w:p w:rsidR="00FC7B0D" w:rsidRPr="00DF3D4F" w:rsidRDefault="00997048">
      <w:pPr>
        <w:pStyle w:val="3"/>
        <w:spacing w:before="0" w:after="0"/>
        <w:ind w:leftChars="100" w:left="240"/>
        <w:rPr>
          <w:rFonts w:cs="黑体"/>
        </w:rPr>
      </w:pPr>
      <w:bookmarkStart w:id="756" w:name="_Toc17100690"/>
      <w:bookmarkStart w:id="757" w:name="_Toc392346764"/>
      <w:bookmarkStart w:id="758" w:name="_Toc15753926"/>
      <w:bookmarkStart w:id="759" w:name="_Toc24965170"/>
      <w:bookmarkStart w:id="760" w:name="_Toc26721559"/>
      <w:bookmarkStart w:id="761" w:name="_Toc26721404"/>
      <w:bookmarkStart w:id="762" w:name="_Toc26700500"/>
      <w:bookmarkStart w:id="763" w:name="_Toc26700670"/>
      <w:r w:rsidRPr="00DF3D4F">
        <w:rPr>
          <w:rFonts w:cs="黑体" w:hint="eastAsia"/>
        </w:rPr>
        <w:t xml:space="preserve">7. </w:t>
      </w:r>
      <w:bookmarkEnd w:id="756"/>
      <w:bookmarkEnd w:id="757"/>
      <w:bookmarkEnd w:id="758"/>
      <w:bookmarkEnd w:id="759"/>
      <w:r w:rsidRPr="00DF3D4F">
        <w:rPr>
          <w:rFonts w:cs="黑体" w:hint="eastAsia"/>
        </w:rPr>
        <w:t>技术服务</w:t>
      </w:r>
      <w:bookmarkEnd w:id="760"/>
      <w:bookmarkEnd w:id="761"/>
      <w:bookmarkEnd w:id="762"/>
      <w:bookmarkEnd w:id="763"/>
    </w:p>
    <w:p w:rsidR="00FC7B0D" w:rsidRPr="00DF3D4F" w:rsidRDefault="00997048">
      <w:pPr>
        <w:spacing w:line="360" w:lineRule="auto"/>
        <w:ind w:firstLineChars="200" w:firstLine="480"/>
        <w:rPr>
          <w:rFonts w:hAnsi="宋体" w:cs="宋体"/>
        </w:rPr>
      </w:pPr>
      <w:r w:rsidRPr="00DF3D4F">
        <w:rPr>
          <w:rFonts w:hAnsi="宋体" w:cs="宋体" w:hint="eastAsia"/>
        </w:rPr>
        <w:t>7.2卖方技术人员的费用承担：</w:t>
      </w:r>
      <w:r w:rsidRPr="00DF3D4F">
        <w:rPr>
          <w:rFonts w:hAnsi="宋体" w:cs="宋体" w:hint="eastAsia"/>
          <w:u w:val="single"/>
        </w:rPr>
        <w:t xml:space="preserve">卖方承担 </w:t>
      </w:r>
      <w:r w:rsidRPr="00DF3D4F">
        <w:rPr>
          <w:rFonts w:hAnsi="宋体" w:cs="宋体" w:hint="eastAsia"/>
        </w:rPr>
        <w:t>。</w:t>
      </w:r>
    </w:p>
    <w:p w:rsidR="00FC7B0D" w:rsidRPr="00DF3D4F" w:rsidRDefault="00997048">
      <w:pPr>
        <w:pStyle w:val="3"/>
        <w:spacing w:before="0" w:after="0"/>
        <w:ind w:leftChars="100" w:left="240"/>
        <w:rPr>
          <w:rFonts w:cs="黑体"/>
        </w:rPr>
      </w:pPr>
      <w:bookmarkStart w:id="764" w:name="_Toc26700501"/>
      <w:bookmarkStart w:id="765" w:name="_Toc26721405"/>
      <w:bookmarkStart w:id="766" w:name="_Toc24965171"/>
      <w:bookmarkStart w:id="767" w:name="_Toc26700671"/>
      <w:bookmarkStart w:id="768" w:name="_Toc392346765"/>
      <w:bookmarkStart w:id="769" w:name="_Toc26721560"/>
      <w:bookmarkStart w:id="770" w:name="_Toc15753927"/>
      <w:bookmarkStart w:id="771" w:name="_Toc17100691"/>
      <w:r w:rsidRPr="00DF3D4F">
        <w:rPr>
          <w:rFonts w:cs="黑体" w:hint="eastAsia"/>
        </w:rPr>
        <w:t>8. 质量保证期</w:t>
      </w:r>
      <w:bookmarkEnd w:id="764"/>
      <w:bookmarkEnd w:id="765"/>
      <w:bookmarkEnd w:id="766"/>
      <w:bookmarkEnd w:id="767"/>
      <w:bookmarkEnd w:id="768"/>
      <w:bookmarkEnd w:id="769"/>
      <w:bookmarkEnd w:id="770"/>
      <w:bookmarkEnd w:id="771"/>
    </w:p>
    <w:p w:rsidR="00FC7B0D" w:rsidRPr="00DF3D4F" w:rsidRDefault="00997048">
      <w:pPr>
        <w:spacing w:line="360" w:lineRule="auto"/>
        <w:ind w:firstLineChars="200" w:firstLine="480"/>
        <w:rPr>
          <w:rFonts w:hAnsi="宋体" w:cs="宋体"/>
        </w:rPr>
      </w:pPr>
      <w:r w:rsidRPr="00DF3D4F">
        <w:rPr>
          <w:rFonts w:hAnsi="宋体" w:cs="宋体" w:hint="eastAsia"/>
        </w:rPr>
        <w:t>8.1 合同货物整体质量保证期：</w:t>
      </w:r>
      <w:r w:rsidRPr="00DF3D4F">
        <w:rPr>
          <w:rFonts w:ascii="Times New Roman" w:hint="eastAsia"/>
          <w:u w:val="single"/>
        </w:rPr>
        <w:t>见《</w:t>
      </w:r>
      <w:r w:rsidRPr="00DF3D4F">
        <w:rPr>
          <w:rFonts w:ascii="Times New Roman" w:hint="eastAsia"/>
          <w:szCs w:val="21"/>
          <w:u w:val="single"/>
        </w:rPr>
        <w:t>专用合同条款数据表</w:t>
      </w:r>
      <w:r w:rsidRPr="00DF3D4F">
        <w:rPr>
          <w:rFonts w:ascii="Times New Roman" w:hint="eastAsia"/>
          <w:u w:val="single"/>
        </w:rPr>
        <w:t>》</w:t>
      </w:r>
      <w:r w:rsidRPr="00DF3D4F">
        <w:rPr>
          <w:rFonts w:hAnsi="宋体" w:cs="宋体" w:hint="eastAsia"/>
        </w:rPr>
        <w:t>。</w:t>
      </w:r>
    </w:p>
    <w:p w:rsidR="00FC7B0D" w:rsidRPr="00DF3D4F" w:rsidRDefault="00997048">
      <w:pPr>
        <w:snapToGrid w:val="0"/>
        <w:spacing w:line="360" w:lineRule="auto"/>
        <w:ind w:firstLineChars="400" w:firstLine="960"/>
        <w:rPr>
          <w:rFonts w:hAnsi="宋体" w:cs="宋体"/>
        </w:rPr>
      </w:pPr>
      <w:r w:rsidRPr="00DF3D4F">
        <w:rPr>
          <w:rFonts w:hAnsi="宋体" w:cs="宋体" w:hint="eastAsia"/>
        </w:rPr>
        <w:t>关键部件质保期的特殊约定：</w:t>
      </w:r>
      <w:r w:rsidRPr="00DF3D4F">
        <w:rPr>
          <w:rFonts w:ascii="Times New Roman" w:hint="eastAsia"/>
          <w:u w:val="single"/>
        </w:rPr>
        <w:t xml:space="preserve">        /              </w:t>
      </w:r>
      <w:r w:rsidRPr="00DF3D4F">
        <w:rPr>
          <w:rFonts w:hAnsi="宋体" w:cs="宋体" w:hint="eastAsia"/>
        </w:rPr>
        <w:t>。</w:t>
      </w:r>
    </w:p>
    <w:p w:rsidR="00FC7B0D" w:rsidRPr="00DF3D4F" w:rsidRDefault="00997048">
      <w:pPr>
        <w:spacing w:line="360" w:lineRule="auto"/>
        <w:ind w:firstLineChars="200" w:firstLine="480"/>
        <w:rPr>
          <w:rFonts w:hAnsi="宋体" w:cs="宋体"/>
        </w:rPr>
      </w:pPr>
      <w:r w:rsidRPr="00DF3D4F">
        <w:rPr>
          <w:rFonts w:hAnsi="宋体" w:cs="宋体" w:hint="eastAsia"/>
        </w:rPr>
        <w:t>8.3 出具质量保证期届满证书的时间：</w:t>
      </w:r>
      <w:r w:rsidRPr="00DF3D4F">
        <w:rPr>
          <w:rFonts w:hAnsi="宋体" w:cs="宋体" w:hint="eastAsia"/>
          <w:u w:val="single"/>
        </w:rPr>
        <w:t>整体质量保证期满后且校方确认后</w:t>
      </w:r>
      <w:r w:rsidRPr="00DF3D4F">
        <w:rPr>
          <w:rFonts w:hAnsi="宋体" w:cs="宋体" w:hint="eastAsia"/>
        </w:rPr>
        <w:t>。</w:t>
      </w:r>
    </w:p>
    <w:p w:rsidR="00FC7B0D" w:rsidRPr="00DF3D4F" w:rsidRDefault="00997048">
      <w:pPr>
        <w:spacing w:line="360" w:lineRule="auto"/>
        <w:ind w:firstLineChars="200" w:firstLine="480"/>
        <w:rPr>
          <w:rFonts w:hAnsi="宋体" w:cs="宋体"/>
        </w:rPr>
      </w:pPr>
      <w:r w:rsidRPr="00DF3D4F">
        <w:rPr>
          <w:rFonts w:hAnsi="宋体" w:cs="宋体" w:hint="eastAsia"/>
        </w:rPr>
        <w:t>8.4由于买方原因合同货物未能达到技术性能考核指标时签署结清款支付函的期限：</w:t>
      </w:r>
      <w:r w:rsidRPr="00DF3D4F">
        <w:rPr>
          <w:rFonts w:hAnsi="宋体" w:cs="宋体" w:hint="eastAsia"/>
          <w:u w:val="single"/>
        </w:rPr>
        <w:t xml:space="preserve">     /       </w:t>
      </w:r>
      <w:r w:rsidRPr="00DF3D4F">
        <w:rPr>
          <w:rFonts w:hAnsi="宋体" w:cs="宋体" w:hint="eastAsia"/>
        </w:rPr>
        <w:t>。</w:t>
      </w:r>
    </w:p>
    <w:p w:rsidR="00FC7B0D" w:rsidRPr="00DF3D4F" w:rsidRDefault="00997048">
      <w:pPr>
        <w:spacing w:line="360" w:lineRule="auto"/>
        <w:ind w:firstLineChars="200" w:firstLine="480"/>
        <w:rPr>
          <w:rFonts w:hAnsi="宋体" w:cs="宋体"/>
        </w:rPr>
      </w:pPr>
      <w:r w:rsidRPr="00DF3D4F">
        <w:rPr>
          <w:rFonts w:hAnsi="宋体" w:cs="宋体" w:hint="eastAsia"/>
        </w:rPr>
        <w:t>8.5 由于买方原因合同货物未进行考核或未达到技术性能考核指标时签署结清款支付函的期限：</w:t>
      </w:r>
      <w:r w:rsidRPr="00DF3D4F">
        <w:rPr>
          <w:rFonts w:hAnsi="宋体" w:cs="宋体" w:hint="eastAsia"/>
          <w:u w:val="single"/>
        </w:rPr>
        <w:t xml:space="preserve">     /       </w:t>
      </w:r>
      <w:r w:rsidRPr="00DF3D4F">
        <w:rPr>
          <w:rFonts w:hAnsi="宋体" w:cs="宋体" w:hint="eastAsia"/>
        </w:rPr>
        <w:t>。</w:t>
      </w:r>
    </w:p>
    <w:p w:rsidR="00FC7B0D" w:rsidRPr="00DF3D4F" w:rsidRDefault="00997048">
      <w:pPr>
        <w:pStyle w:val="3"/>
        <w:spacing w:before="0" w:after="0"/>
        <w:ind w:leftChars="100" w:left="240"/>
        <w:rPr>
          <w:rFonts w:cs="黑体"/>
        </w:rPr>
      </w:pPr>
      <w:bookmarkStart w:id="772" w:name="_Toc512611674"/>
      <w:bookmarkStart w:id="773" w:name="_Toc26721406"/>
      <w:bookmarkStart w:id="774" w:name="_Toc26700672"/>
      <w:bookmarkStart w:id="775" w:name="_Toc512544524"/>
      <w:bookmarkStart w:id="776" w:name="_Toc24965172"/>
      <w:bookmarkStart w:id="777" w:name="_Toc15753928"/>
      <w:bookmarkStart w:id="778" w:name="_Toc26721561"/>
      <w:bookmarkStart w:id="779" w:name="_Toc512544417"/>
      <w:bookmarkStart w:id="780" w:name="_Toc525761973"/>
      <w:bookmarkStart w:id="781" w:name="_Toc26700502"/>
      <w:bookmarkStart w:id="782" w:name="_Toc527622464"/>
      <w:bookmarkStart w:id="783" w:name="_Toc17100692"/>
      <w:bookmarkStart w:id="784" w:name="_Toc392346766"/>
      <w:r w:rsidRPr="00DF3D4F">
        <w:rPr>
          <w:rFonts w:cs="黑体" w:hint="eastAsia"/>
        </w:rPr>
        <w:t>9. 质保期服务</w:t>
      </w:r>
      <w:bookmarkEnd w:id="772"/>
      <w:bookmarkEnd w:id="773"/>
      <w:bookmarkEnd w:id="774"/>
      <w:bookmarkEnd w:id="775"/>
      <w:bookmarkEnd w:id="776"/>
      <w:bookmarkEnd w:id="777"/>
      <w:bookmarkEnd w:id="778"/>
      <w:bookmarkEnd w:id="779"/>
      <w:bookmarkEnd w:id="780"/>
      <w:bookmarkEnd w:id="781"/>
      <w:bookmarkEnd w:id="782"/>
      <w:bookmarkEnd w:id="783"/>
    </w:p>
    <w:p w:rsidR="00FC7B0D" w:rsidRPr="00DF3D4F" w:rsidRDefault="00997048">
      <w:pPr>
        <w:snapToGrid w:val="0"/>
        <w:spacing w:line="360" w:lineRule="auto"/>
        <w:ind w:firstLineChars="200" w:firstLine="480"/>
        <w:rPr>
          <w:rFonts w:hAnsi="宋体" w:cs="宋体"/>
        </w:rPr>
      </w:pPr>
      <w:r w:rsidRPr="00DF3D4F">
        <w:rPr>
          <w:rFonts w:hAnsi="宋体" w:cs="宋体" w:hint="eastAsia"/>
        </w:rPr>
        <w:t>9.1 质保期服务响应、到达现场和解决问题的时间：</w:t>
      </w:r>
      <w:r w:rsidRPr="00DF3D4F">
        <w:rPr>
          <w:rFonts w:hAnsi="宋体" w:cs="宋体" w:hint="eastAsia"/>
          <w:u w:val="single"/>
        </w:rPr>
        <w:t xml:space="preserve"> 24 小时 </w:t>
      </w:r>
      <w:r w:rsidRPr="00DF3D4F">
        <w:rPr>
          <w:rFonts w:hAnsi="宋体" w:cs="宋体" w:hint="eastAsia"/>
        </w:rPr>
        <w:t>。</w:t>
      </w:r>
    </w:p>
    <w:p w:rsidR="00FC7B0D" w:rsidRPr="00DF3D4F" w:rsidRDefault="00997048">
      <w:pPr>
        <w:snapToGrid w:val="0"/>
        <w:spacing w:line="360" w:lineRule="auto"/>
        <w:ind w:firstLineChars="200" w:firstLine="480"/>
        <w:rPr>
          <w:rFonts w:hAnsi="宋体" w:cs="宋体"/>
          <w:u w:val="single"/>
        </w:rPr>
      </w:pPr>
      <w:r w:rsidRPr="00DF3D4F">
        <w:rPr>
          <w:rFonts w:hAnsi="宋体" w:cs="宋体" w:hint="eastAsia"/>
        </w:rPr>
        <w:t>9.2 卖方技术人员的交通、食宿费用：</w:t>
      </w:r>
      <w:r w:rsidRPr="00DF3D4F">
        <w:rPr>
          <w:rFonts w:hAnsi="宋体" w:cs="宋体" w:hint="eastAsia"/>
          <w:u w:val="single"/>
        </w:rPr>
        <w:t>卖方承担</w:t>
      </w:r>
      <w:r w:rsidRPr="00DF3D4F">
        <w:rPr>
          <w:rFonts w:hAnsi="宋体" w:cs="宋体" w:hint="eastAsia"/>
        </w:rPr>
        <w:t>。</w:t>
      </w:r>
    </w:p>
    <w:p w:rsidR="00FC7B0D" w:rsidRPr="00DF3D4F" w:rsidRDefault="00997048">
      <w:pPr>
        <w:snapToGrid w:val="0"/>
        <w:spacing w:line="360" w:lineRule="auto"/>
        <w:ind w:firstLineChars="200" w:firstLine="480"/>
        <w:rPr>
          <w:rFonts w:hAnsi="宋体" w:cs="宋体"/>
        </w:rPr>
      </w:pPr>
      <w:r w:rsidRPr="00DF3D4F">
        <w:rPr>
          <w:rFonts w:hAnsi="宋体" w:cs="宋体" w:hint="eastAsia"/>
        </w:rPr>
        <w:t>9.4 质保期服务情况记录：</w:t>
      </w:r>
      <w:r w:rsidRPr="00DF3D4F">
        <w:rPr>
          <w:rFonts w:hAnsi="宋体" w:cs="宋体" w:hint="eastAsia"/>
          <w:u w:val="single"/>
        </w:rPr>
        <w:t xml:space="preserve">执行通用条款 </w:t>
      </w:r>
      <w:r w:rsidRPr="00DF3D4F">
        <w:rPr>
          <w:rFonts w:hAnsi="宋体" w:cs="宋体" w:hint="eastAsia"/>
        </w:rPr>
        <w:t>。</w:t>
      </w:r>
    </w:p>
    <w:p w:rsidR="00FC7B0D" w:rsidRPr="00DF3D4F" w:rsidRDefault="00997048">
      <w:pPr>
        <w:pStyle w:val="3"/>
        <w:spacing w:before="0" w:after="0"/>
        <w:ind w:leftChars="100" w:left="240"/>
        <w:rPr>
          <w:rFonts w:cs="黑体"/>
        </w:rPr>
      </w:pPr>
      <w:bookmarkStart w:id="785" w:name="_Toc26721562"/>
      <w:bookmarkStart w:id="786" w:name="_Toc24965173"/>
      <w:bookmarkStart w:id="787" w:name="_Toc17100693"/>
      <w:bookmarkStart w:id="788" w:name="_Toc26700673"/>
      <w:bookmarkStart w:id="789" w:name="_Toc15753929"/>
      <w:bookmarkStart w:id="790" w:name="_Toc26700503"/>
      <w:bookmarkStart w:id="791" w:name="_Toc26721407"/>
      <w:r w:rsidRPr="00DF3D4F">
        <w:rPr>
          <w:rFonts w:cs="黑体" w:hint="eastAsia"/>
        </w:rPr>
        <w:t>10. 履约保证金</w:t>
      </w:r>
      <w:bookmarkEnd w:id="784"/>
      <w:bookmarkEnd w:id="785"/>
      <w:bookmarkEnd w:id="786"/>
      <w:bookmarkEnd w:id="787"/>
      <w:bookmarkEnd w:id="788"/>
      <w:bookmarkEnd w:id="789"/>
      <w:bookmarkEnd w:id="790"/>
      <w:bookmarkEnd w:id="791"/>
    </w:p>
    <w:p w:rsidR="00FC7B0D" w:rsidRPr="00DF3D4F" w:rsidRDefault="00997048">
      <w:pPr>
        <w:spacing w:line="360" w:lineRule="auto"/>
        <w:ind w:firstLineChars="200" w:firstLine="480"/>
        <w:rPr>
          <w:rFonts w:hAnsi="宋体" w:cs="宋体"/>
          <w:u w:val="single"/>
        </w:rPr>
      </w:pPr>
      <w:r w:rsidRPr="00DF3D4F">
        <w:rPr>
          <w:rFonts w:hAnsi="宋体" w:cs="宋体" w:hint="eastAsia"/>
        </w:rPr>
        <w:t>履约保证金：见</w:t>
      </w:r>
      <w:r w:rsidRPr="00DF3D4F">
        <w:rPr>
          <w:rFonts w:hAnsi="宋体" w:cs="宋体" w:hint="eastAsia"/>
          <w:u w:val="single"/>
        </w:rPr>
        <w:t>《专用合同条款数据表》。</w:t>
      </w:r>
    </w:p>
    <w:p w:rsidR="00FC7B0D" w:rsidRPr="00DF3D4F" w:rsidRDefault="00997048">
      <w:pPr>
        <w:spacing w:line="360" w:lineRule="auto"/>
        <w:ind w:firstLineChars="200" w:firstLine="480"/>
        <w:rPr>
          <w:rFonts w:hAnsi="宋体" w:cs="宋体"/>
        </w:rPr>
      </w:pPr>
      <w:r w:rsidRPr="00DF3D4F">
        <w:rPr>
          <w:rFonts w:hAnsi="宋体" w:cs="宋体" w:hint="eastAsia"/>
        </w:rPr>
        <w:t>履约保证金的形式：现金（银行转账、银行电汇）或银行保函或担保机构担保或保证保险。</w:t>
      </w:r>
    </w:p>
    <w:p w:rsidR="00FC7B0D" w:rsidRPr="00DF3D4F" w:rsidRDefault="00997048">
      <w:pPr>
        <w:spacing w:line="360" w:lineRule="auto"/>
        <w:ind w:firstLineChars="200" w:firstLine="480"/>
        <w:rPr>
          <w:rFonts w:hAnsi="宋体" w:cs="宋体"/>
        </w:rPr>
      </w:pPr>
      <w:r w:rsidRPr="00DF3D4F">
        <w:rPr>
          <w:rFonts w:hAnsi="宋体" w:cs="宋体" w:hint="eastAsia"/>
        </w:rPr>
        <w:t>履约保证金的金额：见</w:t>
      </w:r>
      <w:r w:rsidRPr="00DF3D4F">
        <w:rPr>
          <w:rFonts w:hAnsi="宋体" w:cs="宋体" w:hint="eastAsia"/>
          <w:u w:val="single"/>
        </w:rPr>
        <w:t>《专用合同条款数据表》。</w:t>
      </w:r>
    </w:p>
    <w:p w:rsidR="00FC7B0D" w:rsidRPr="00DF3D4F" w:rsidRDefault="00997048">
      <w:pPr>
        <w:spacing w:line="360" w:lineRule="auto"/>
        <w:ind w:firstLineChars="200" w:firstLine="480"/>
        <w:rPr>
          <w:rFonts w:hAnsi="宋体" w:cs="宋体"/>
        </w:rPr>
      </w:pPr>
      <w:r w:rsidRPr="00DF3D4F">
        <w:rPr>
          <w:rFonts w:hAnsi="宋体" w:cs="宋体" w:hint="eastAsia"/>
        </w:rPr>
        <w:lastRenderedPageBreak/>
        <w:t>履约保证金提交期限的要求：签订合同前。</w:t>
      </w:r>
    </w:p>
    <w:p w:rsidR="00FC7B0D" w:rsidRPr="00DF3D4F" w:rsidRDefault="00997048">
      <w:pPr>
        <w:spacing w:line="360" w:lineRule="auto"/>
        <w:ind w:firstLineChars="200" w:firstLine="480"/>
        <w:rPr>
          <w:rFonts w:hAnsi="宋体" w:cs="宋体"/>
        </w:rPr>
      </w:pPr>
      <w:r w:rsidRPr="00DF3D4F">
        <w:rPr>
          <w:rFonts w:hAnsi="宋体" w:cs="宋体" w:hint="eastAsia"/>
        </w:rPr>
        <w:t>履约保证金的期限：见</w:t>
      </w:r>
      <w:r w:rsidRPr="00DF3D4F">
        <w:rPr>
          <w:rFonts w:hAnsi="宋体" w:cs="宋体" w:hint="eastAsia"/>
          <w:u w:val="single"/>
        </w:rPr>
        <w:t>《专用合同条款数据表》。</w:t>
      </w:r>
    </w:p>
    <w:p w:rsidR="00FC7B0D" w:rsidRPr="00DF3D4F" w:rsidRDefault="00997048">
      <w:pPr>
        <w:spacing w:line="360" w:lineRule="auto"/>
        <w:ind w:firstLineChars="200" w:firstLine="480"/>
        <w:rPr>
          <w:rFonts w:hAnsi="宋体" w:cs="宋体"/>
        </w:rPr>
      </w:pPr>
      <w:r w:rsidRPr="00DF3D4F">
        <w:rPr>
          <w:rFonts w:hAnsi="宋体" w:cs="宋体" w:hint="eastAsia"/>
        </w:rPr>
        <w:t>履约保证金退还时限：见</w:t>
      </w:r>
      <w:r w:rsidRPr="00DF3D4F">
        <w:rPr>
          <w:rFonts w:hAnsi="宋体" w:cs="宋体" w:hint="eastAsia"/>
          <w:u w:val="single"/>
        </w:rPr>
        <w:t>《专用合同条款数据表》。</w:t>
      </w:r>
    </w:p>
    <w:p w:rsidR="00FC7B0D" w:rsidRPr="00DF3D4F" w:rsidRDefault="00997048">
      <w:pPr>
        <w:pStyle w:val="3"/>
        <w:spacing w:before="0" w:after="0"/>
        <w:ind w:leftChars="100" w:left="240"/>
        <w:rPr>
          <w:rFonts w:cs="黑体"/>
        </w:rPr>
      </w:pPr>
      <w:bookmarkStart w:id="792" w:name="_Toc17100694"/>
      <w:bookmarkStart w:id="793" w:name="_Toc24965174"/>
      <w:bookmarkStart w:id="794" w:name="_Toc26700504"/>
      <w:bookmarkStart w:id="795" w:name="_Toc26700674"/>
      <w:bookmarkStart w:id="796" w:name="_Toc26721563"/>
      <w:bookmarkStart w:id="797" w:name="_Toc392346767"/>
      <w:bookmarkStart w:id="798" w:name="_Toc26721408"/>
      <w:bookmarkStart w:id="799" w:name="_Toc15753930"/>
      <w:r w:rsidRPr="00DF3D4F">
        <w:rPr>
          <w:rFonts w:cs="黑体" w:hint="eastAsia"/>
        </w:rPr>
        <w:t>11. 保证</w:t>
      </w:r>
      <w:bookmarkEnd w:id="792"/>
      <w:bookmarkEnd w:id="793"/>
      <w:bookmarkEnd w:id="794"/>
      <w:bookmarkEnd w:id="795"/>
      <w:bookmarkEnd w:id="796"/>
      <w:bookmarkEnd w:id="797"/>
      <w:bookmarkEnd w:id="798"/>
      <w:bookmarkEnd w:id="799"/>
    </w:p>
    <w:p w:rsidR="00FC7B0D" w:rsidRPr="00DF3D4F" w:rsidRDefault="00997048">
      <w:pPr>
        <w:spacing w:line="360" w:lineRule="auto"/>
        <w:ind w:firstLineChars="200" w:firstLine="480"/>
        <w:rPr>
          <w:rFonts w:hAnsi="宋体" w:cs="宋体"/>
        </w:rPr>
      </w:pPr>
      <w:r w:rsidRPr="00DF3D4F">
        <w:rPr>
          <w:rFonts w:hAnsi="宋体" w:cs="宋体" w:hint="eastAsia"/>
        </w:rPr>
        <w:t>11.4 合同货物技术规格、质量标准的特殊要求：</w:t>
      </w:r>
      <w:r w:rsidRPr="00DF3D4F">
        <w:rPr>
          <w:rFonts w:hAnsi="宋体" w:cs="宋体" w:hint="eastAsia"/>
          <w:u w:val="single"/>
        </w:rPr>
        <w:t xml:space="preserve">         /        </w:t>
      </w:r>
      <w:r w:rsidRPr="00DF3D4F">
        <w:rPr>
          <w:rFonts w:hAnsi="宋体" w:cs="宋体" w:hint="eastAsia"/>
        </w:rPr>
        <w:t>。</w:t>
      </w:r>
    </w:p>
    <w:p w:rsidR="00FC7B0D" w:rsidRPr="00DF3D4F" w:rsidRDefault="00997048">
      <w:pPr>
        <w:spacing w:line="360" w:lineRule="auto"/>
        <w:ind w:firstLineChars="200" w:firstLine="480"/>
        <w:rPr>
          <w:rFonts w:hAnsi="宋体" w:cs="宋体"/>
        </w:rPr>
      </w:pPr>
      <w:r w:rsidRPr="00DF3D4F">
        <w:rPr>
          <w:rFonts w:hAnsi="宋体" w:cs="宋体" w:hint="eastAsia"/>
        </w:rPr>
        <w:t>11.7 合同货物设计使用寿命期内备品备件停止生产时卖方的通知和配合义务：</w:t>
      </w:r>
      <w:r w:rsidRPr="00DF3D4F">
        <w:rPr>
          <w:rFonts w:hAnsi="宋体" w:cs="宋体" w:hint="eastAsia"/>
          <w:u w:val="single"/>
        </w:rPr>
        <w:t>执行通用条款</w:t>
      </w:r>
      <w:r w:rsidRPr="00DF3D4F">
        <w:rPr>
          <w:rFonts w:hAnsi="宋体" w:cs="宋体" w:hint="eastAsia"/>
        </w:rPr>
        <w:t>。</w:t>
      </w:r>
    </w:p>
    <w:p w:rsidR="00FC7B0D" w:rsidRPr="00DF3D4F" w:rsidRDefault="00997048">
      <w:pPr>
        <w:pStyle w:val="3"/>
        <w:spacing w:before="0" w:after="0"/>
        <w:ind w:leftChars="100" w:left="240"/>
        <w:rPr>
          <w:rFonts w:cs="黑体"/>
        </w:rPr>
      </w:pPr>
      <w:bookmarkStart w:id="800" w:name="_Toc26700505"/>
      <w:bookmarkStart w:id="801" w:name="_Toc26700675"/>
      <w:bookmarkStart w:id="802" w:name="_Toc26721564"/>
      <w:bookmarkStart w:id="803" w:name="_Toc15753931"/>
      <w:bookmarkStart w:id="804" w:name="_Toc26721409"/>
      <w:bookmarkStart w:id="805" w:name="_Toc512544420"/>
      <w:bookmarkStart w:id="806" w:name="_Toc512544527"/>
      <w:bookmarkStart w:id="807" w:name="_Toc17100695"/>
      <w:bookmarkStart w:id="808" w:name="_Toc24965175"/>
      <w:bookmarkStart w:id="809" w:name="_Toc525761976"/>
      <w:bookmarkStart w:id="810" w:name="_Toc512611677"/>
      <w:bookmarkStart w:id="811" w:name="_Toc527622467"/>
      <w:bookmarkStart w:id="812" w:name="_Toc392346768"/>
      <w:r w:rsidRPr="00DF3D4F">
        <w:rPr>
          <w:rFonts w:cs="黑体" w:hint="eastAsia"/>
        </w:rPr>
        <w:t>12. 知识产权</w:t>
      </w:r>
      <w:bookmarkEnd w:id="800"/>
      <w:bookmarkEnd w:id="801"/>
      <w:bookmarkEnd w:id="802"/>
      <w:bookmarkEnd w:id="803"/>
      <w:bookmarkEnd w:id="804"/>
      <w:bookmarkEnd w:id="805"/>
      <w:bookmarkEnd w:id="806"/>
      <w:bookmarkEnd w:id="807"/>
      <w:bookmarkEnd w:id="808"/>
      <w:bookmarkEnd w:id="809"/>
      <w:bookmarkEnd w:id="810"/>
      <w:bookmarkEnd w:id="811"/>
    </w:p>
    <w:p w:rsidR="00FC7B0D" w:rsidRPr="00DF3D4F" w:rsidRDefault="00997048">
      <w:pPr>
        <w:spacing w:line="360" w:lineRule="auto"/>
        <w:ind w:firstLineChars="200" w:firstLine="480"/>
        <w:rPr>
          <w:rFonts w:hAnsi="宋体" w:cs="宋体"/>
          <w:u w:val="single"/>
        </w:rPr>
      </w:pPr>
      <w:r w:rsidRPr="00DF3D4F">
        <w:rPr>
          <w:rFonts w:hAnsi="宋体" w:cs="宋体" w:hint="eastAsia"/>
        </w:rPr>
        <w:t>12.2 卖方提供给买方</w:t>
      </w:r>
      <w:r w:rsidRPr="00DF3D4F">
        <w:rPr>
          <w:rStyle w:val="afe"/>
          <w:rFonts w:hAnsi="宋体" w:cs="宋体" w:hint="eastAsia"/>
          <w:sz w:val="24"/>
        </w:rPr>
        <w:t>的图纸、文件、配套软件、电子辅助程序和其他含有数据和信息的资料</w:t>
      </w:r>
      <w:r w:rsidRPr="00DF3D4F">
        <w:rPr>
          <w:rFonts w:hAnsi="宋体" w:cs="宋体" w:hint="eastAsia"/>
        </w:rPr>
        <w:t>的知识产权：</w:t>
      </w:r>
      <w:r w:rsidRPr="00DF3D4F">
        <w:rPr>
          <w:rFonts w:hAnsi="宋体" w:cs="宋体" w:hint="eastAsia"/>
          <w:u w:val="single"/>
        </w:rPr>
        <w:t>归买方及校方所有</w:t>
      </w:r>
      <w:r w:rsidRPr="00DF3D4F">
        <w:rPr>
          <w:rFonts w:hAnsi="宋体" w:cs="宋体" w:hint="eastAsia"/>
        </w:rPr>
        <w:t>。</w:t>
      </w:r>
    </w:p>
    <w:p w:rsidR="00FC7B0D" w:rsidRPr="00DF3D4F" w:rsidRDefault="00997048">
      <w:pPr>
        <w:snapToGrid w:val="0"/>
        <w:spacing w:line="360" w:lineRule="auto"/>
        <w:ind w:firstLineChars="200" w:firstLine="480"/>
        <w:rPr>
          <w:rFonts w:hAnsi="宋体" w:cs="宋体"/>
        </w:rPr>
      </w:pPr>
      <w:r w:rsidRPr="00DF3D4F">
        <w:rPr>
          <w:rFonts w:hAnsi="宋体" w:cs="宋体" w:hint="eastAsia"/>
        </w:rPr>
        <w:t>12.4 卖方应当对买方收到</w:t>
      </w:r>
      <w:r w:rsidRPr="00DF3D4F">
        <w:rPr>
          <w:rStyle w:val="afe"/>
          <w:rFonts w:hAnsi="宋体" w:cs="宋体" w:hint="eastAsia"/>
          <w:sz w:val="24"/>
        </w:rPr>
        <w:t>任何第三方有关</w:t>
      </w:r>
      <w:r w:rsidRPr="00DF3D4F">
        <w:rPr>
          <w:rFonts w:hAnsi="宋体" w:cs="宋体" w:hint="eastAsia"/>
        </w:rPr>
        <w:t>知识产权导致的主张、索赔或诉讼进行处理的期限：</w:t>
      </w:r>
      <w:r w:rsidRPr="00DF3D4F">
        <w:rPr>
          <w:rFonts w:hAnsi="宋体" w:cs="宋体" w:hint="eastAsia"/>
          <w:u w:val="single"/>
        </w:rPr>
        <w:t>执行通用条款</w:t>
      </w:r>
      <w:r w:rsidRPr="00DF3D4F">
        <w:rPr>
          <w:rFonts w:hAnsi="宋体" w:cs="宋体" w:hint="eastAsia"/>
        </w:rPr>
        <w:t>。</w:t>
      </w:r>
    </w:p>
    <w:p w:rsidR="00FC7B0D" w:rsidRPr="00DF3D4F" w:rsidRDefault="00997048">
      <w:pPr>
        <w:pStyle w:val="3"/>
        <w:spacing w:before="0" w:after="0"/>
        <w:ind w:leftChars="100" w:left="240"/>
        <w:rPr>
          <w:rFonts w:cs="黑体"/>
        </w:rPr>
      </w:pPr>
      <w:bookmarkStart w:id="813" w:name="_Toc24965176"/>
      <w:bookmarkStart w:id="814" w:name="_Toc26721410"/>
      <w:bookmarkStart w:id="815" w:name="_Toc26721565"/>
      <w:bookmarkStart w:id="816" w:name="_Toc17100696"/>
      <w:bookmarkStart w:id="817" w:name="_Toc15753932"/>
      <w:bookmarkStart w:id="818" w:name="_Toc26700676"/>
      <w:bookmarkStart w:id="819" w:name="_Toc26700506"/>
      <w:r w:rsidRPr="00DF3D4F">
        <w:rPr>
          <w:rFonts w:cs="黑体" w:hint="eastAsia"/>
        </w:rPr>
        <w:t>14. 违约</w:t>
      </w:r>
      <w:bookmarkEnd w:id="812"/>
      <w:r w:rsidRPr="00DF3D4F">
        <w:rPr>
          <w:rFonts w:cs="黑体" w:hint="eastAsia"/>
        </w:rPr>
        <w:t>责任</w:t>
      </w:r>
      <w:bookmarkEnd w:id="813"/>
      <w:bookmarkEnd w:id="814"/>
      <w:bookmarkEnd w:id="815"/>
      <w:bookmarkEnd w:id="816"/>
      <w:bookmarkEnd w:id="817"/>
      <w:bookmarkEnd w:id="818"/>
      <w:bookmarkEnd w:id="819"/>
    </w:p>
    <w:p w:rsidR="00FC7B0D" w:rsidRPr="00DF3D4F" w:rsidRDefault="00997048">
      <w:pPr>
        <w:spacing w:line="360" w:lineRule="auto"/>
        <w:ind w:firstLineChars="200" w:firstLine="480"/>
        <w:rPr>
          <w:rFonts w:hAnsi="宋体" w:cs="宋体"/>
        </w:rPr>
      </w:pPr>
      <w:r w:rsidRPr="00DF3D4F">
        <w:rPr>
          <w:rFonts w:hAnsi="宋体" w:cs="宋体" w:hint="eastAsia"/>
        </w:rPr>
        <w:t>14.2迟延交付违约金的计算方法：</w:t>
      </w:r>
      <w:r w:rsidRPr="00DF3D4F">
        <w:rPr>
          <w:rFonts w:hAnsi="宋体" w:cs="宋体" w:hint="eastAsia"/>
          <w:u w:val="single"/>
        </w:rPr>
        <w:t xml:space="preserve">按招标文件约定执行 </w:t>
      </w:r>
      <w:r w:rsidRPr="00DF3D4F">
        <w:rPr>
          <w:rFonts w:hAnsi="宋体" w:cs="宋体" w:hint="eastAsia"/>
        </w:rPr>
        <w:t>。</w:t>
      </w:r>
    </w:p>
    <w:p w:rsidR="00FC7B0D" w:rsidRPr="00DF3D4F" w:rsidRDefault="00997048">
      <w:pPr>
        <w:spacing w:line="360" w:lineRule="auto"/>
        <w:ind w:firstLineChars="200" w:firstLine="480"/>
        <w:rPr>
          <w:rFonts w:hAnsi="宋体" w:cs="宋体"/>
        </w:rPr>
      </w:pPr>
      <w:r w:rsidRPr="00DF3D4F">
        <w:rPr>
          <w:rFonts w:hAnsi="宋体" w:cs="宋体" w:hint="eastAsia"/>
        </w:rPr>
        <w:t>14.3迟延付款违约金的计算方法：</w:t>
      </w:r>
      <w:r w:rsidRPr="00DF3D4F">
        <w:rPr>
          <w:rFonts w:hAnsi="宋体" w:cs="宋体" w:hint="eastAsia"/>
          <w:u w:val="single"/>
        </w:rPr>
        <w:t xml:space="preserve">      /            </w:t>
      </w:r>
      <w:r w:rsidRPr="00DF3D4F">
        <w:rPr>
          <w:rFonts w:hAnsi="宋体" w:cs="宋体" w:hint="eastAsia"/>
        </w:rPr>
        <w:t>。</w:t>
      </w:r>
    </w:p>
    <w:p w:rsidR="00FC7B0D" w:rsidRPr="00DF3D4F" w:rsidRDefault="00997048">
      <w:pPr>
        <w:pStyle w:val="3"/>
        <w:spacing w:before="0" w:after="0"/>
        <w:ind w:leftChars="100" w:left="240"/>
        <w:rPr>
          <w:rFonts w:cs="黑体"/>
        </w:rPr>
      </w:pPr>
      <w:bookmarkStart w:id="820" w:name="_Toc392346769"/>
      <w:bookmarkStart w:id="821" w:name="_Toc26700677"/>
      <w:bookmarkStart w:id="822" w:name="_Toc26700507"/>
      <w:bookmarkStart w:id="823" w:name="_Toc26721566"/>
      <w:bookmarkStart w:id="824" w:name="_Toc15753933"/>
      <w:bookmarkStart w:id="825" w:name="_Toc26721411"/>
      <w:bookmarkStart w:id="826" w:name="_Toc17100697"/>
      <w:bookmarkStart w:id="827" w:name="_Toc24965177"/>
      <w:r w:rsidRPr="00DF3D4F">
        <w:rPr>
          <w:rFonts w:cs="黑体" w:hint="eastAsia"/>
        </w:rPr>
        <w:t>15. 合同</w:t>
      </w:r>
      <w:bookmarkEnd w:id="820"/>
      <w:r w:rsidRPr="00DF3D4F">
        <w:rPr>
          <w:rFonts w:cs="黑体" w:hint="eastAsia"/>
        </w:rPr>
        <w:t>的解除</w:t>
      </w:r>
      <w:bookmarkEnd w:id="821"/>
      <w:bookmarkEnd w:id="822"/>
      <w:bookmarkEnd w:id="823"/>
      <w:bookmarkEnd w:id="824"/>
      <w:bookmarkEnd w:id="825"/>
      <w:bookmarkEnd w:id="826"/>
      <w:bookmarkEnd w:id="827"/>
    </w:p>
    <w:p w:rsidR="00FC7B0D" w:rsidRPr="00DF3D4F" w:rsidRDefault="00997048">
      <w:pPr>
        <w:spacing w:line="360" w:lineRule="auto"/>
        <w:ind w:firstLineChars="200" w:firstLine="480"/>
        <w:rPr>
          <w:rFonts w:hAnsi="宋体" w:cs="宋体"/>
        </w:rPr>
      </w:pPr>
      <w:r w:rsidRPr="00DF3D4F">
        <w:rPr>
          <w:rFonts w:hAnsi="宋体" w:cs="宋体" w:hint="eastAsia"/>
        </w:rPr>
        <w:t>合同解除的其他情形：</w:t>
      </w:r>
      <w:r w:rsidRPr="00DF3D4F">
        <w:rPr>
          <w:rFonts w:hAnsi="宋体" w:cs="宋体" w:hint="eastAsia"/>
          <w:u w:val="single"/>
        </w:rPr>
        <w:t xml:space="preserve">执行通用条款 </w:t>
      </w:r>
      <w:r w:rsidRPr="00DF3D4F">
        <w:rPr>
          <w:rFonts w:hAnsi="宋体" w:cs="宋体" w:hint="eastAsia"/>
        </w:rPr>
        <w:t>。</w:t>
      </w:r>
    </w:p>
    <w:p w:rsidR="00FC7B0D" w:rsidRPr="00DF3D4F" w:rsidRDefault="00997048">
      <w:pPr>
        <w:pStyle w:val="3"/>
        <w:spacing w:before="0" w:after="0"/>
        <w:ind w:leftChars="100" w:left="240"/>
        <w:rPr>
          <w:rFonts w:cs="黑体"/>
        </w:rPr>
      </w:pPr>
      <w:bookmarkStart w:id="828" w:name="_Toc525761979"/>
      <w:bookmarkStart w:id="829" w:name="_Toc15753934"/>
      <w:bookmarkStart w:id="830" w:name="_Toc26721412"/>
      <w:bookmarkStart w:id="831" w:name="_Toc24965178"/>
      <w:bookmarkStart w:id="832" w:name="_Toc527622470"/>
      <w:bookmarkStart w:id="833" w:name="_Toc26721567"/>
      <w:bookmarkStart w:id="834" w:name="_Toc26700508"/>
      <w:bookmarkStart w:id="835" w:name="_Toc26700678"/>
      <w:bookmarkStart w:id="836" w:name="_Toc17100698"/>
      <w:bookmarkStart w:id="837" w:name="_Toc512544530"/>
      <w:bookmarkStart w:id="838" w:name="_Toc512544423"/>
      <w:bookmarkStart w:id="839" w:name="_Toc512611680"/>
      <w:bookmarkStart w:id="840" w:name="_Toc392346770"/>
      <w:r w:rsidRPr="00DF3D4F">
        <w:rPr>
          <w:rFonts w:cs="黑体" w:hint="eastAsia"/>
        </w:rPr>
        <w:t>16. 不可抗力</w:t>
      </w:r>
      <w:bookmarkEnd w:id="828"/>
      <w:bookmarkEnd w:id="829"/>
      <w:bookmarkEnd w:id="830"/>
      <w:bookmarkEnd w:id="831"/>
      <w:bookmarkEnd w:id="832"/>
      <w:bookmarkEnd w:id="833"/>
      <w:bookmarkEnd w:id="834"/>
      <w:bookmarkEnd w:id="835"/>
      <w:bookmarkEnd w:id="836"/>
      <w:bookmarkEnd w:id="837"/>
      <w:bookmarkEnd w:id="838"/>
      <w:bookmarkEnd w:id="839"/>
    </w:p>
    <w:p w:rsidR="00FC7B0D" w:rsidRPr="00DF3D4F" w:rsidRDefault="00997048">
      <w:pPr>
        <w:snapToGrid w:val="0"/>
        <w:spacing w:line="360" w:lineRule="auto"/>
        <w:ind w:firstLineChars="200" w:firstLine="480"/>
        <w:rPr>
          <w:rFonts w:hAnsi="宋体" w:cs="宋体"/>
          <w:u w:val="single"/>
        </w:rPr>
      </w:pPr>
      <w:r w:rsidRPr="00DF3D4F">
        <w:rPr>
          <w:rFonts w:hAnsi="宋体" w:cs="宋体" w:hint="eastAsia"/>
        </w:rPr>
        <w:t>16.1 不可抗力的其它情形：</w:t>
      </w:r>
      <w:r w:rsidRPr="00DF3D4F">
        <w:rPr>
          <w:rFonts w:hAnsi="宋体" w:cs="宋体" w:hint="eastAsia"/>
          <w:u w:val="single"/>
        </w:rPr>
        <w:t>执行通用条款（第 3 条除外）</w:t>
      </w:r>
      <w:r w:rsidRPr="00DF3D4F">
        <w:rPr>
          <w:rFonts w:hAnsi="宋体" w:cs="宋体" w:hint="eastAsia"/>
        </w:rPr>
        <w:t>。</w:t>
      </w:r>
    </w:p>
    <w:p w:rsidR="00FC7B0D" w:rsidRPr="00DF3D4F" w:rsidRDefault="00997048">
      <w:pPr>
        <w:snapToGrid w:val="0"/>
        <w:spacing w:line="360" w:lineRule="auto"/>
        <w:ind w:firstLineChars="200" w:firstLine="480"/>
        <w:rPr>
          <w:rFonts w:hAnsi="宋体" w:cs="宋体"/>
        </w:rPr>
      </w:pPr>
      <w:r w:rsidRPr="00DF3D4F">
        <w:rPr>
          <w:rFonts w:hAnsi="宋体" w:cs="宋体" w:hint="eastAsia"/>
        </w:rPr>
        <w:t>16.3 可以解除合同的不可抗力事件影响持续期限：</w:t>
      </w:r>
      <w:r w:rsidRPr="00DF3D4F">
        <w:rPr>
          <w:rFonts w:hAnsi="宋体" w:cs="宋体" w:hint="eastAsia"/>
          <w:u w:val="single"/>
        </w:rPr>
        <w:t>执行通用条款</w:t>
      </w:r>
      <w:r w:rsidRPr="00DF3D4F">
        <w:rPr>
          <w:rFonts w:hAnsi="宋体" w:cs="宋体" w:hint="eastAsia"/>
        </w:rPr>
        <w:t>。</w:t>
      </w:r>
    </w:p>
    <w:p w:rsidR="00FC7B0D" w:rsidRPr="00DF3D4F" w:rsidRDefault="00997048">
      <w:pPr>
        <w:pStyle w:val="3"/>
        <w:spacing w:before="0" w:after="0"/>
        <w:ind w:leftChars="100" w:left="240"/>
        <w:rPr>
          <w:rFonts w:cs="黑体"/>
        </w:rPr>
      </w:pPr>
      <w:bookmarkStart w:id="841" w:name="_Toc26700679"/>
      <w:bookmarkStart w:id="842" w:name="_Toc26721413"/>
      <w:bookmarkStart w:id="843" w:name="_Toc26721568"/>
      <w:bookmarkStart w:id="844" w:name="_Toc17100699"/>
      <w:bookmarkStart w:id="845" w:name="_Toc24965179"/>
      <w:bookmarkStart w:id="846" w:name="_Toc15753935"/>
      <w:bookmarkStart w:id="847" w:name="_Toc26700509"/>
      <w:r w:rsidRPr="00DF3D4F">
        <w:rPr>
          <w:rFonts w:cs="黑体" w:hint="eastAsia"/>
        </w:rPr>
        <w:t>17. 争议的解决</w:t>
      </w:r>
      <w:bookmarkEnd w:id="840"/>
      <w:bookmarkEnd w:id="841"/>
      <w:bookmarkEnd w:id="842"/>
      <w:bookmarkEnd w:id="843"/>
      <w:bookmarkEnd w:id="844"/>
      <w:bookmarkEnd w:id="845"/>
      <w:bookmarkEnd w:id="846"/>
      <w:bookmarkEnd w:id="847"/>
    </w:p>
    <w:p w:rsidR="00FC7B0D" w:rsidRPr="00DF3D4F" w:rsidRDefault="00997048">
      <w:pPr>
        <w:spacing w:line="360" w:lineRule="auto"/>
        <w:ind w:firstLineChars="200" w:firstLine="480"/>
        <w:rPr>
          <w:rFonts w:hAnsi="宋体" w:cs="宋体"/>
          <w:bCs/>
        </w:rPr>
      </w:pPr>
      <w:r w:rsidRPr="00DF3D4F">
        <w:rPr>
          <w:rFonts w:hAnsi="宋体" w:cs="宋体" w:hint="eastAsia"/>
          <w:shd w:val="clear" w:color="auto" w:fill="FFFFFF"/>
        </w:rPr>
        <w:t>因合同引起的或与合同有关的任何争议，</w:t>
      </w:r>
      <w:r w:rsidRPr="00DF3D4F">
        <w:rPr>
          <w:rFonts w:hAnsi="宋体" w:cs="宋体" w:hint="eastAsia"/>
          <w:bCs/>
        </w:rPr>
        <w:t>按下列第</w:t>
      </w:r>
      <w:r w:rsidRPr="00DF3D4F">
        <w:rPr>
          <w:rFonts w:hAnsi="宋体" w:cs="宋体" w:hint="eastAsia"/>
          <w:u w:val="single"/>
        </w:rPr>
        <w:t xml:space="preserve"> （2）</w:t>
      </w:r>
      <w:r w:rsidRPr="00DF3D4F">
        <w:rPr>
          <w:rFonts w:hAnsi="宋体" w:cs="宋体" w:hint="eastAsia"/>
          <w:bCs/>
        </w:rPr>
        <w:t>种方式解决：</w:t>
      </w:r>
    </w:p>
    <w:p w:rsidR="00FC7B0D" w:rsidRPr="00DF3D4F" w:rsidRDefault="00997048">
      <w:pPr>
        <w:spacing w:line="360" w:lineRule="auto"/>
        <w:ind w:firstLineChars="150" w:firstLine="360"/>
        <w:rPr>
          <w:rFonts w:hAnsi="宋体" w:cs="宋体"/>
          <w:bCs/>
        </w:rPr>
      </w:pPr>
      <w:r w:rsidRPr="00DF3D4F">
        <w:rPr>
          <w:rFonts w:hAnsi="宋体" w:cs="宋体" w:hint="eastAsia"/>
          <w:bCs/>
        </w:rPr>
        <w:t>（1）向</w:t>
      </w:r>
      <w:r w:rsidRPr="00DF3D4F">
        <w:rPr>
          <w:rFonts w:hAnsi="宋体" w:cs="宋体" w:hint="eastAsia"/>
          <w:u w:val="single"/>
        </w:rPr>
        <w:t xml:space="preserve">  合肥 </w:t>
      </w:r>
      <w:r w:rsidRPr="00DF3D4F">
        <w:rPr>
          <w:rFonts w:hAnsi="宋体" w:cs="宋体" w:hint="eastAsia"/>
          <w:bCs/>
        </w:rPr>
        <w:t>仲裁委员会申请仲裁；</w:t>
      </w:r>
    </w:p>
    <w:p w:rsidR="00FC7B0D" w:rsidRPr="00DF3D4F" w:rsidRDefault="00997048">
      <w:pPr>
        <w:spacing w:line="360" w:lineRule="auto"/>
        <w:ind w:firstLineChars="150" w:firstLine="360"/>
        <w:rPr>
          <w:rFonts w:hAnsi="宋体" w:cs="宋体"/>
          <w:bCs/>
        </w:rPr>
      </w:pPr>
      <w:r w:rsidRPr="00DF3D4F">
        <w:rPr>
          <w:rFonts w:hAnsi="宋体" w:cs="宋体" w:hint="eastAsia"/>
          <w:bCs/>
        </w:rPr>
        <w:t>（2）向</w:t>
      </w:r>
      <w:r w:rsidRPr="00DF3D4F">
        <w:rPr>
          <w:rFonts w:hAnsi="宋体" w:cs="宋体" w:hint="eastAsia"/>
          <w:u w:val="single"/>
        </w:rPr>
        <w:t xml:space="preserve"> 肥东县 </w:t>
      </w:r>
      <w:r w:rsidRPr="00DF3D4F">
        <w:rPr>
          <w:rFonts w:hAnsi="宋体" w:cs="宋体" w:hint="eastAsia"/>
          <w:bCs/>
        </w:rPr>
        <w:t>人民法院起诉。</w:t>
      </w:r>
    </w:p>
    <w:p w:rsidR="00FC7B0D" w:rsidRPr="00DF3D4F" w:rsidRDefault="00FC7B0D">
      <w:pPr>
        <w:spacing w:line="360" w:lineRule="auto"/>
        <w:ind w:firstLineChars="200" w:firstLine="480"/>
        <w:rPr>
          <w:rFonts w:hAnsi="宋体" w:cs="宋体"/>
          <w:shd w:val="clear" w:color="auto" w:fill="FFFFFF"/>
        </w:rPr>
      </w:pPr>
    </w:p>
    <w:p w:rsidR="00FC7B0D" w:rsidRPr="00DF3D4F" w:rsidRDefault="00997048" w:rsidP="00E342A7">
      <w:pPr>
        <w:spacing w:line="360" w:lineRule="auto"/>
        <w:ind w:firstLineChars="200" w:firstLine="480"/>
        <w:rPr>
          <w:rFonts w:hAnsi="宋体" w:cs="宋体"/>
          <w:shd w:val="clear" w:color="auto" w:fill="FFFFFF"/>
        </w:rPr>
      </w:pPr>
      <w:r w:rsidRPr="00DF3D4F">
        <w:rPr>
          <w:rFonts w:hAnsi="宋体" w:cs="宋体" w:hint="eastAsia"/>
          <w:shd w:val="clear" w:color="auto" w:fill="FFFFFF"/>
        </w:rPr>
        <w:t>附件</w:t>
      </w:r>
    </w:p>
    <w:p w:rsidR="00FC7B0D" w:rsidRPr="00DF3D4F" w:rsidRDefault="00997048">
      <w:pPr>
        <w:spacing w:line="360" w:lineRule="auto"/>
        <w:ind w:firstLineChars="200" w:firstLine="480"/>
        <w:rPr>
          <w:rFonts w:hAnsi="宋体" w:cs="宋体"/>
          <w:bCs/>
          <w:snapToGrid w:val="0"/>
        </w:rPr>
      </w:pPr>
      <w:r w:rsidRPr="00DF3D4F">
        <w:rPr>
          <w:rFonts w:hAnsi="宋体" w:cs="宋体" w:hint="eastAsia"/>
          <w:bCs/>
          <w:snapToGrid w:val="0"/>
        </w:rPr>
        <w:t>附件1：供货要求（见招标文件第五章）</w:t>
      </w:r>
    </w:p>
    <w:p w:rsidR="00FC7B0D" w:rsidRPr="00DF3D4F" w:rsidRDefault="00997048">
      <w:pPr>
        <w:spacing w:line="360" w:lineRule="auto"/>
        <w:ind w:firstLineChars="200" w:firstLine="480"/>
        <w:rPr>
          <w:rFonts w:hAnsi="宋体" w:cs="宋体"/>
          <w:bCs/>
          <w:snapToGrid w:val="0"/>
        </w:rPr>
      </w:pPr>
      <w:r w:rsidRPr="00DF3D4F">
        <w:rPr>
          <w:rFonts w:hAnsi="宋体" w:cs="宋体" w:hint="eastAsia"/>
          <w:bCs/>
          <w:snapToGrid w:val="0"/>
        </w:rPr>
        <w:t>附件2：分项报价表（见投标文件）</w:t>
      </w:r>
    </w:p>
    <w:p w:rsidR="00FC7B0D" w:rsidRPr="00DF3D4F" w:rsidRDefault="00997048">
      <w:pPr>
        <w:spacing w:line="360" w:lineRule="auto"/>
        <w:ind w:firstLineChars="200" w:firstLine="480"/>
        <w:rPr>
          <w:rFonts w:hAnsi="宋体" w:cs="宋体"/>
          <w:bCs/>
          <w:snapToGrid w:val="0"/>
        </w:rPr>
      </w:pPr>
      <w:r w:rsidRPr="00DF3D4F">
        <w:rPr>
          <w:rFonts w:hAnsi="宋体" w:cs="宋体" w:hint="eastAsia"/>
          <w:bCs/>
          <w:snapToGrid w:val="0"/>
        </w:rPr>
        <w:t>附件3：履约保证金</w:t>
      </w:r>
    </w:p>
    <w:p w:rsidR="00FC7B0D" w:rsidRPr="00DF3D4F" w:rsidRDefault="00997048" w:rsidP="00731595">
      <w:pPr>
        <w:spacing w:line="360" w:lineRule="auto"/>
        <w:ind w:firstLineChars="200" w:firstLine="480"/>
        <w:jc w:val="center"/>
        <w:rPr>
          <w:rFonts w:ascii="Times New Roman"/>
          <w:b/>
        </w:rPr>
      </w:pPr>
      <w:r w:rsidRPr="00DF3D4F">
        <w:rPr>
          <w:rFonts w:hAnsi="宋体" w:cs="宋体" w:hint="eastAsia"/>
          <w:bCs/>
          <w:snapToGrid w:val="0"/>
        </w:rPr>
        <w:t>附件4：廉政协议</w:t>
      </w:r>
      <w:r w:rsidRPr="00DF3D4F">
        <w:rPr>
          <w:rFonts w:ascii="Times New Roman"/>
          <w:b/>
        </w:rPr>
        <w:br w:type="page"/>
      </w:r>
      <w:bookmarkStart w:id="848" w:name="_Toc246997062"/>
      <w:bookmarkStart w:id="849" w:name="_Toc184635117"/>
      <w:bookmarkStart w:id="850" w:name="_Toc369531675"/>
      <w:bookmarkStart w:id="851" w:name="_Toc296602565"/>
      <w:bookmarkStart w:id="852" w:name="_Toc246996319"/>
      <w:bookmarkStart w:id="853" w:name="_Toc29298"/>
      <w:bookmarkStart w:id="854" w:name="_Toc9766"/>
      <w:bookmarkStart w:id="855" w:name="_Toc369531676"/>
      <w:bookmarkStart w:id="856" w:name="_Toc247085834"/>
      <w:bookmarkStart w:id="857" w:name="_Toc26369"/>
      <w:bookmarkStart w:id="858" w:name="_Toc501460713"/>
      <w:bookmarkStart w:id="859" w:name="_Toc140069434"/>
      <w:bookmarkEnd w:id="848"/>
      <w:bookmarkEnd w:id="849"/>
      <w:bookmarkEnd w:id="850"/>
      <w:bookmarkEnd w:id="851"/>
      <w:bookmarkEnd w:id="852"/>
      <w:bookmarkEnd w:id="853"/>
      <w:bookmarkEnd w:id="854"/>
      <w:bookmarkEnd w:id="855"/>
      <w:bookmarkEnd w:id="856"/>
      <w:r w:rsidRPr="00DF3D4F">
        <w:rPr>
          <w:rFonts w:ascii="Times New Roman"/>
          <w:b/>
        </w:rPr>
        <w:lastRenderedPageBreak/>
        <w:t>第三节合同附件格式</w:t>
      </w:r>
      <w:bookmarkEnd w:id="857"/>
      <w:bookmarkEnd w:id="858"/>
      <w:bookmarkEnd w:id="859"/>
    </w:p>
    <w:p w:rsidR="00FC7B0D" w:rsidRPr="00DF3D4F" w:rsidRDefault="00997048">
      <w:pPr>
        <w:pStyle w:val="3"/>
        <w:spacing w:before="0" w:after="0"/>
        <w:ind w:firstLine="137"/>
        <w:rPr>
          <w:rFonts w:ascii="宋体" w:eastAsia="宋体" w:hAnsi="宋体" w:cs="宋体"/>
        </w:rPr>
      </w:pPr>
      <w:r w:rsidRPr="00DF3D4F">
        <w:rPr>
          <w:rFonts w:ascii="Times New Roman" w:hAnsi="Times New Roman"/>
        </w:rPr>
        <w:br w:type="page"/>
      </w:r>
      <w:bookmarkStart w:id="860" w:name="_Toc501460714"/>
      <w:bookmarkEnd w:id="697"/>
      <w:bookmarkEnd w:id="698"/>
      <w:bookmarkEnd w:id="699"/>
      <w:bookmarkEnd w:id="700"/>
      <w:r w:rsidRPr="00DF3D4F">
        <w:rPr>
          <w:rFonts w:cs="黑体" w:hint="eastAsia"/>
        </w:rPr>
        <w:lastRenderedPageBreak/>
        <w:t>附件一：合同协议书</w:t>
      </w:r>
      <w:bookmarkEnd w:id="860"/>
    </w:p>
    <w:p w:rsidR="00FC7B0D" w:rsidRPr="00DF3D4F" w:rsidRDefault="00FC7B0D">
      <w:pPr>
        <w:spacing w:line="360" w:lineRule="auto"/>
        <w:rPr>
          <w:rFonts w:hAnsi="宋体" w:cs="宋体"/>
        </w:rPr>
      </w:pPr>
    </w:p>
    <w:p w:rsidR="00FC7B0D" w:rsidRPr="00DF3D4F" w:rsidRDefault="00997048">
      <w:pPr>
        <w:spacing w:line="360" w:lineRule="auto"/>
        <w:jc w:val="center"/>
        <w:rPr>
          <w:rFonts w:ascii="黑体" w:eastAsia="黑体" w:hAnsi="黑体" w:cs="黑体"/>
        </w:rPr>
      </w:pPr>
      <w:r w:rsidRPr="00DF3D4F">
        <w:rPr>
          <w:rFonts w:ascii="黑体" w:eastAsia="黑体" w:hAnsi="黑体" w:cs="黑体" w:hint="eastAsia"/>
        </w:rPr>
        <w:t>合同协议书</w:t>
      </w:r>
    </w:p>
    <w:p w:rsidR="00FC7B0D" w:rsidRPr="00DF3D4F" w:rsidRDefault="00FC7B0D">
      <w:pPr>
        <w:spacing w:line="360" w:lineRule="auto"/>
        <w:rPr>
          <w:rFonts w:hAnsi="宋体" w:cs="宋体"/>
        </w:rPr>
      </w:pPr>
    </w:p>
    <w:p w:rsidR="00FC7B0D" w:rsidRPr="00DF3D4F" w:rsidRDefault="00997048" w:rsidP="00E342A7">
      <w:pPr>
        <w:spacing w:line="360" w:lineRule="auto"/>
        <w:ind w:firstLineChars="202" w:firstLine="485"/>
        <w:rPr>
          <w:rFonts w:hAnsi="宋体" w:cs="宋体"/>
        </w:rPr>
      </w:pPr>
      <w:r w:rsidRPr="00DF3D4F">
        <w:rPr>
          <w:rFonts w:hAnsi="宋体" w:cs="宋体" w:hint="eastAsia"/>
        </w:rPr>
        <w:t>（买方名称，以下简称“买方”）为获得（招标项目名称）合同货物和相关服务，已接受（卖方名称，以下简称“卖方”）为提供上述合同货物和相关服务所作的投标，买方和卖方共同达成如下协议：</w:t>
      </w:r>
    </w:p>
    <w:p w:rsidR="00FC7B0D" w:rsidRPr="00DF3D4F" w:rsidRDefault="00997048">
      <w:pPr>
        <w:spacing w:line="360" w:lineRule="auto"/>
        <w:ind w:firstLineChars="200" w:firstLine="480"/>
        <w:rPr>
          <w:rFonts w:hAnsi="宋体" w:cs="宋体"/>
        </w:rPr>
      </w:pPr>
      <w:r w:rsidRPr="00DF3D4F">
        <w:rPr>
          <w:rFonts w:hAnsi="宋体" w:cs="宋体" w:hint="eastAsia"/>
        </w:rPr>
        <w:t>1.本协议书与下列文件一起构成合同文件：</w:t>
      </w:r>
    </w:p>
    <w:p w:rsidR="00FC7B0D" w:rsidRPr="00DF3D4F" w:rsidRDefault="00997048">
      <w:pPr>
        <w:spacing w:line="360" w:lineRule="auto"/>
        <w:ind w:firstLineChars="200" w:firstLine="480"/>
        <w:rPr>
          <w:rFonts w:hAnsi="宋体" w:cs="宋体"/>
        </w:rPr>
      </w:pPr>
      <w:r w:rsidRPr="00DF3D4F">
        <w:rPr>
          <w:rFonts w:hAnsi="宋体" w:cs="宋体" w:hint="eastAsia"/>
        </w:rPr>
        <w:t>（1）中标通知书；</w:t>
      </w:r>
    </w:p>
    <w:p w:rsidR="00FC7B0D" w:rsidRPr="00DF3D4F" w:rsidRDefault="00997048">
      <w:pPr>
        <w:spacing w:line="360" w:lineRule="auto"/>
        <w:ind w:firstLineChars="200" w:firstLine="480"/>
        <w:rPr>
          <w:rFonts w:hAnsi="宋体" w:cs="宋体"/>
        </w:rPr>
      </w:pPr>
      <w:r w:rsidRPr="00DF3D4F">
        <w:rPr>
          <w:rFonts w:hAnsi="宋体" w:cs="宋体" w:hint="eastAsia"/>
        </w:rPr>
        <w:t>（2）投标函；</w:t>
      </w:r>
    </w:p>
    <w:p w:rsidR="00FC7B0D" w:rsidRPr="00DF3D4F" w:rsidRDefault="00997048">
      <w:pPr>
        <w:spacing w:line="360" w:lineRule="auto"/>
        <w:ind w:firstLineChars="200" w:firstLine="480"/>
        <w:rPr>
          <w:rFonts w:hAnsi="宋体" w:cs="宋体"/>
        </w:rPr>
      </w:pPr>
      <w:r w:rsidRPr="00DF3D4F">
        <w:rPr>
          <w:rFonts w:hAnsi="宋体" w:cs="宋体" w:hint="eastAsia"/>
        </w:rPr>
        <w:t>（3）商务和技术偏差表；</w:t>
      </w:r>
    </w:p>
    <w:p w:rsidR="00FC7B0D" w:rsidRPr="00DF3D4F" w:rsidRDefault="00997048">
      <w:pPr>
        <w:spacing w:line="360" w:lineRule="auto"/>
        <w:ind w:firstLineChars="200" w:firstLine="480"/>
        <w:rPr>
          <w:rFonts w:hAnsi="宋体" w:cs="宋体"/>
        </w:rPr>
      </w:pPr>
      <w:r w:rsidRPr="00DF3D4F">
        <w:rPr>
          <w:rFonts w:hAnsi="宋体" w:cs="宋体" w:hint="eastAsia"/>
        </w:rPr>
        <w:t>（4）专用合同条款；</w:t>
      </w:r>
    </w:p>
    <w:p w:rsidR="00FC7B0D" w:rsidRPr="00DF3D4F" w:rsidRDefault="00997048">
      <w:pPr>
        <w:spacing w:line="360" w:lineRule="auto"/>
        <w:ind w:firstLineChars="200" w:firstLine="480"/>
        <w:rPr>
          <w:rFonts w:hAnsi="宋体" w:cs="宋体"/>
        </w:rPr>
      </w:pPr>
      <w:r w:rsidRPr="00DF3D4F">
        <w:rPr>
          <w:rFonts w:hAnsi="宋体" w:cs="宋体" w:hint="eastAsia"/>
        </w:rPr>
        <w:t>（5）通用合同条款；</w:t>
      </w:r>
    </w:p>
    <w:p w:rsidR="00FC7B0D" w:rsidRPr="00DF3D4F" w:rsidRDefault="00997048">
      <w:pPr>
        <w:spacing w:line="360" w:lineRule="auto"/>
        <w:ind w:firstLineChars="200" w:firstLine="480"/>
        <w:rPr>
          <w:rFonts w:hAnsi="宋体" w:cs="宋体"/>
        </w:rPr>
      </w:pPr>
      <w:r w:rsidRPr="00DF3D4F">
        <w:rPr>
          <w:rFonts w:hAnsi="宋体" w:cs="宋体" w:hint="eastAsia"/>
        </w:rPr>
        <w:t>（6）供货要求；</w:t>
      </w:r>
    </w:p>
    <w:p w:rsidR="00FC7B0D" w:rsidRPr="00DF3D4F" w:rsidRDefault="00997048">
      <w:pPr>
        <w:spacing w:line="360" w:lineRule="auto"/>
        <w:ind w:firstLineChars="200" w:firstLine="480"/>
        <w:rPr>
          <w:rFonts w:hAnsi="宋体" w:cs="宋体"/>
        </w:rPr>
      </w:pPr>
      <w:r w:rsidRPr="00DF3D4F">
        <w:rPr>
          <w:rFonts w:hAnsi="宋体" w:cs="宋体" w:hint="eastAsia"/>
        </w:rPr>
        <w:t>（7）分项报价表；</w:t>
      </w:r>
    </w:p>
    <w:p w:rsidR="00FC7B0D" w:rsidRPr="00DF3D4F" w:rsidRDefault="00997048">
      <w:pPr>
        <w:spacing w:line="360" w:lineRule="auto"/>
        <w:ind w:firstLineChars="200" w:firstLine="480"/>
        <w:rPr>
          <w:rFonts w:hAnsi="宋体" w:cs="宋体"/>
        </w:rPr>
      </w:pPr>
      <w:r w:rsidRPr="00DF3D4F">
        <w:rPr>
          <w:rFonts w:hAnsi="宋体" w:cs="宋体" w:hint="eastAsia"/>
        </w:rPr>
        <w:t>（8）中标货物技术性能指标的详细描述；</w:t>
      </w:r>
    </w:p>
    <w:p w:rsidR="00FC7B0D" w:rsidRPr="00DF3D4F" w:rsidRDefault="00997048">
      <w:pPr>
        <w:spacing w:line="360" w:lineRule="auto"/>
        <w:ind w:firstLineChars="200" w:firstLine="480"/>
        <w:rPr>
          <w:rFonts w:hAnsi="宋体" w:cs="宋体"/>
        </w:rPr>
      </w:pPr>
      <w:r w:rsidRPr="00DF3D4F">
        <w:rPr>
          <w:rFonts w:hAnsi="宋体" w:cs="宋体" w:hint="eastAsia"/>
        </w:rPr>
        <w:t>（9）相关服务计划；</w:t>
      </w:r>
    </w:p>
    <w:p w:rsidR="00FC7B0D" w:rsidRPr="00DF3D4F" w:rsidRDefault="00997048">
      <w:pPr>
        <w:spacing w:line="360" w:lineRule="auto"/>
        <w:ind w:firstLineChars="200" w:firstLine="480"/>
        <w:rPr>
          <w:rFonts w:hAnsi="宋体" w:cs="宋体"/>
        </w:rPr>
      </w:pPr>
      <w:r w:rsidRPr="00DF3D4F">
        <w:rPr>
          <w:rFonts w:hAnsi="宋体" w:cs="宋体" w:hint="eastAsia"/>
        </w:rPr>
        <w:t>（10）其他合同文件。</w:t>
      </w:r>
    </w:p>
    <w:p w:rsidR="00FC7B0D" w:rsidRPr="00DF3D4F" w:rsidRDefault="00997048">
      <w:pPr>
        <w:spacing w:line="360" w:lineRule="auto"/>
        <w:ind w:firstLineChars="200" w:firstLine="480"/>
        <w:rPr>
          <w:rFonts w:hAnsi="宋体" w:cs="宋体"/>
        </w:rPr>
      </w:pPr>
      <w:r w:rsidRPr="00DF3D4F">
        <w:rPr>
          <w:rFonts w:hAnsi="宋体" w:cs="宋体" w:hint="eastAsia"/>
        </w:rPr>
        <w:t>2.上述合同文件互相补充和解释。如果合同文件之间存在矛盾或不一致之处，以上述文件的排列顺序在先者为准。</w:t>
      </w:r>
    </w:p>
    <w:p w:rsidR="00FC7B0D" w:rsidRPr="00DF3D4F" w:rsidRDefault="00997048">
      <w:pPr>
        <w:spacing w:line="360" w:lineRule="auto"/>
        <w:ind w:firstLineChars="200" w:firstLine="480"/>
        <w:rPr>
          <w:rFonts w:hAnsi="宋体" w:cs="宋体"/>
        </w:rPr>
      </w:pPr>
      <w:r w:rsidRPr="00DF3D4F">
        <w:rPr>
          <w:rFonts w:hAnsi="宋体" w:cs="宋体" w:hint="eastAsia"/>
        </w:rPr>
        <w:t>3. 签约合同价：人民币（大写）（¥）。</w:t>
      </w:r>
    </w:p>
    <w:p w:rsidR="00FC7B0D" w:rsidRPr="00DF3D4F" w:rsidRDefault="00997048">
      <w:pPr>
        <w:spacing w:line="360" w:lineRule="auto"/>
        <w:ind w:firstLineChars="200" w:firstLine="480"/>
        <w:rPr>
          <w:rFonts w:hAnsi="宋体" w:cs="宋体"/>
        </w:rPr>
      </w:pPr>
      <w:r w:rsidRPr="00DF3D4F">
        <w:rPr>
          <w:rFonts w:hAnsi="宋体" w:cs="宋体" w:hint="eastAsia"/>
        </w:rPr>
        <w:t>4.卖方承诺保证完全按照合同约定提供合同货物和相关服务并修补缺陷。</w:t>
      </w:r>
    </w:p>
    <w:p w:rsidR="00FC7B0D" w:rsidRPr="00DF3D4F" w:rsidRDefault="00997048">
      <w:pPr>
        <w:spacing w:line="360" w:lineRule="auto"/>
        <w:ind w:firstLineChars="200" w:firstLine="480"/>
        <w:rPr>
          <w:rFonts w:hAnsi="宋体" w:cs="宋体"/>
        </w:rPr>
      </w:pPr>
      <w:r w:rsidRPr="00DF3D4F">
        <w:rPr>
          <w:rFonts w:hAnsi="宋体" w:cs="宋体" w:hint="eastAsia"/>
        </w:rPr>
        <w:t>5.买方承诺保证按照合同约定的条件、时间和方式向卖方支付合同价款。</w:t>
      </w:r>
    </w:p>
    <w:p w:rsidR="00FC7B0D" w:rsidRPr="00DF3D4F" w:rsidRDefault="00997048">
      <w:pPr>
        <w:spacing w:line="360" w:lineRule="auto"/>
        <w:ind w:firstLineChars="200" w:firstLine="480"/>
        <w:rPr>
          <w:rFonts w:hAnsi="宋体" w:cs="宋体"/>
        </w:rPr>
      </w:pPr>
      <w:r w:rsidRPr="00DF3D4F">
        <w:rPr>
          <w:rFonts w:hAnsi="宋体" w:cs="宋体" w:hint="eastAsia"/>
        </w:rPr>
        <w:t>6.本合同协议书一式份，合同双方各执份。</w:t>
      </w:r>
    </w:p>
    <w:p w:rsidR="00FC7B0D" w:rsidRPr="00DF3D4F" w:rsidRDefault="00997048">
      <w:pPr>
        <w:spacing w:line="360" w:lineRule="auto"/>
        <w:ind w:firstLineChars="200" w:firstLine="480"/>
        <w:rPr>
          <w:rFonts w:hAnsi="宋体" w:cs="宋体"/>
        </w:rPr>
      </w:pPr>
      <w:r w:rsidRPr="00DF3D4F">
        <w:rPr>
          <w:rFonts w:hAnsi="宋体" w:cs="宋体" w:hint="eastAsia"/>
        </w:rPr>
        <w:t>7.合同未尽事宜，双方另行签订补充协议，补充协议是合同的组成部分。</w:t>
      </w:r>
    </w:p>
    <w:p w:rsidR="00FC7B0D" w:rsidRPr="00DF3D4F" w:rsidRDefault="00FC7B0D">
      <w:pPr>
        <w:adjustRightInd w:val="0"/>
        <w:snapToGrid w:val="0"/>
        <w:spacing w:line="360" w:lineRule="auto"/>
        <w:rPr>
          <w:rFonts w:hAnsi="宋体" w:cs="宋体"/>
        </w:rPr>
      </w:pPr>
    </w:p>
    <w:p w:rsidR="00FC7B0D" w:rsidRPr="00DF3D4F" w:rsidRDefault="00997048">
      <w:pPr>
        <w:tabs>
          <w:tab w:val="left" w:pos="4395"/>
        </w:tabs>
        <w:spacing w:line="360" w:lineRule="auto"/>
        <w:ind w:firstLineChars="1250" w:firstLine="3000"/>
        <w:rPr>
          <w:rFonts w:hAnsi="宋体" w:cs="宋体"/>
        </w:rPr>
      </w:pPr>
      <w:r w:rsidRPr="00DF3D4F">
        <w:rPr>
          <w:rFonts w:hAnsi="宋体" w:cs="宋体" w:hint="eastAsia"/>
        </w:rPr>
        <w:t>买方：（盖单位章）</w:t>
      </w:r>
    </w:p>
    <w:p w:rsidR="00FC7B0D" w:rsidRPr="00DF3D4F" w:rsidRDefault="00997048">
      <w:pPr>
        <w:tabs>
          <w:tab w:val="left" w:pos="4395"/>
        </w:tabs>
        <w:spacing w:line="360" w:lineRule="auto"/>
        <w:jc w:val="right"/>
        <w:rPr>
          <w:rFonts w:hAnsi="宋体" w:cs="宋体"/>
        </w:rPr>
      </w:pPr>
      <w:r w:rsidRPr="00DF3D4F">
        <w:rPr>
          <w:rFonts w:hAnsi="宋体" w:cs="宋体" w:hint="eastAsia"/>
        </w:rPr>
        <w:t>法定代表人或其委托代理人：（签字）</w:t>
      </w:r>
    </w:p>
    <w:p w:rsidR="00FC7B0D" w:rsidRPr="00DF3D4F" w:rsidRDefault="00997048">
      <w:pPr>
        <w:spacing w:line="360" w:lineRule="auto"/>
        <w:ind w:firstLineChars="2028" w:firstLine="4867"/>
        <w:jc w:val="right"/>
        <w:rPr>
          <w:rFonts w:hAnsi="宋体" w:cs="宋体"/>
        </w:rPr>
      </w:pPr>
      <w:r w:rsidRPr="00DF3D4F">
        <w:rPr>
          <w:rFonts w:hAnsi="宋体" w:cs="宋体" w:hint="eastAsia"/>
        </w:rPr>
        <w:t>年月日</w:t>
      </w:r>
    </w:p>
    <w:p w:rsidR="00FC7B0D" w:rsidRPr="00DF3D4F" w:rsidRDefault="00FC7B0D">
      <w:pPr>
        <w:tabs>
          <w:tab w:val="left" w:pos="4395"/>
        </w:tabs>
        <w:spacing w:line="360" w:lineRule="auto"/>
        <w:rPr>
          <w:rFonts w:hAnsi="宋体" w:cs="宋体"/>
        </w:rPr>
      </w:pPr>
    </w:p>
    <w:p w:rsidR="00FC7B0D" w:rsidRPr="00DF3D4F" w:rsidRDefault="00FC7B0D">
      <w:pPr>
        <w:tabs>
          <w:tab w:val="left" w:pos="4395"/>
        </w:tabs>
        <w:spacing w:line="360" w:lineRule="auto"/>
        <w:rPr>
          <w:rFonts w:hAnsi="宋体" w:cs="宋体"/>
        </w:rPr>
      </w:pPr>
    </w:p>
    <w:p w:rsidR="00FC7B0D" w:rsidRPr="00DF3D4F" w:rsidRDefault="00997048">
      <w:pPr>
        <w:tabs>
          <w:tab w:val="left" w:pos="4395"/>
        </w:tabs>
        <w:spacing w:line="360" w:lineRule="auto"/>
        <w:ind w:firstLineChars="1200" w:firstLine="2880"/>
        <w:rPr>
          <w:rFonts w:hAnsi="宋体" w:cs="宋体"/>
        </w:rPr>
      </w:pPr>
      <w:r w:rsidRPr="00DF3D4F">
        <w:rPr>
          <w:rFonts w:hAnsi="宋体" w:cs="宋体" w:hint="eastAsia"/>
        </w:rPr>
        <w:t>卖方：（盖单位章）</w:t>
      </w:r>
    </w:p>
    <w:p w:rsidR="00FC7B0D" w:rsidRPr="00DF3D4F" w:rsidRDefault="00997048">
      <w:pPr>
        <w:tabs>
          <w:tab w:val="left" w:pos="4395"/>
        </w:tabs>
        <w:spacing w:line="360" w:lineRule="auto"/>
        <w:jc w:val="right"/>
        <w:rPr>
          <w:rFonts w:hAnsi="宋体" w:cs="宋体"/>
        </w:rPr>
      </w:pPr>
      <w:r w:rsidRPr="00DF3D4F">
        <w:rPr>
          <w:rFonts w:hAnsi="宋体" w:cs="宋体" w:hint="eastAsia"/>
        </w:rPr>
        <w:t>法定代表人或其委托代理人：（签字）</w:t>
      </w:r>
    </w:p>
    <w:p w:rsidR="00FC7B0D" w:rsidRPr="00DF3D4F" w:rsidRDefault="00997048">
      <w:pPr>
        <w:spacing w:line="360" w:lineRule="auto"/>
        <w:ind w:firstLineChars="2028" w:firstLine="4867"/>
        <w:jc w:val="right"/>
        <w:rPr>
          <w:rFonts w:hAnsi="宋体" w:cs="宋体"/>
        </w:rPr>
      </w:pPr>
      <w:r w:rsidRPr="00DF3D4F">
        <w:rPr>
          <w:rFonts w:hAnsi="宋体" w:cs="宋体" w:hint="eastAsia"/>
        </w:rPr>
        <w:t>年月日</w:t>
      </w:r>
    </w:p>
    <w:p w:rsidR="00FC7B0D" w:rsidRPr="00DF3D4F" w:rsidRDefault="00997048">
      <w:pPr>
        <w:adjustRightInd w:val="0"/>
        <w:snapToGrid w:val="0"/>
        <w:spacing w:line="360" w:lineRule="auto"/>
        <w:rPr>
          <w:rFonts w:hAnsi="宋体" w:cs="宋体"/>
        </w:rPr>
      </w:pPr>
      <w:r w:rsidRPr="00DF3D4F">
        <w:rPr>
          <w:rFonts w:hAnsi="宋体" w:cs="宋体" w:hint="eastAsia"/>
        </w:rPr>
        <w:br w:type="page"/>
      </w:r>
    </w:p>
    <w:p w:rsidR="00FC7B0D" w:rsidRPr="00DF3D4F" w:rsidRDefault="00997048">
      <w:pPr>
        <w:pStyle w:val="3"/>
        <w:spacing w:before="0" w:after="0"/>
        <w:ind w:firstLine="137"/>
        <w:rPr>
          <w:rFonts w:cs="黑体"/>
        </w:rPr>
      </w:pPr>
      <w:bookmarkStart w:id="861" w:name="_Toc501460715"/>
      <w:r w:rsidRPr="00DF3D4F">
        <w:rPr>
          <w:rFonts w:cs="黑体" w:hint="eastAsia"/>
        </w:rPr>
        <w:lastRenderedPageBreak/>
        <w:t>附件二：履约保证金格式</w:t>
      </w:r>
      <w:bookmarkEnd w:id="861"/>
    </w:p>
    <w:p w:rsidR="00FC7B0D" w:rsidRPr="00DF3D4F" w:rsidRDefault="00997048">
      <w:pPr>
        <w:spacing w:line="360" w:lineRule="auto"/>
        <w:rPr>
          <w:rFonts w:hAnsi="宋体" w:cs="宋体"/>
        </w:rPr>
      </w:pPr>
      <w:r w:rsidRPr="00DF3D4F">
        <w:rPr>
          <w:rFonts w:hAnsi="宋体" w:cs="宋体" w:hint="eastAsia"/>
        </w:rPr>
        <w:t>如采用银行保函，格式如下。</w:t>
      </w:r>
    </w:p>
    <w:p w:rsidR="00FC7B0D" w:rsidRPr="00DF3D4F" w:rsidRDefault="00997048">
      <w:pPr>
        <w:spacing w:line="360" w:lineRule="auto"/>
        <w:jc w:val="center"/>
        <w:rPr>
          <w:rFonts w:ascii="黑体" w:eastAsia="黑体" w:hAnsi="黑体" w:cs="黑体"/>
        </w:rPr>
      </w:pPr>
      <w:r w:rsidRPr="00DF3D4F">
        <w:rPr>
          <w:rFonts w:ascii="黑体" w:eastAsia="黑体" w:hAnsi="黑体" w:cs="黑体" w:hint="eastAsia"/>
        </w:rPr>
        <w:t>履约保证金</w:t>
      </w:r>
    </w:p>
    <w:p w:rsidR="00FC7B0D" w:rsidRPr="00DF3D4F" w:rsidRDefault="00FC7B0D">
      <w:pPr>
        <w:spacing w:line="360" w:lineRule="auto"/>
        <w:jc w:val="center"/>
        <w:rPr>
          <w:rFonts w:hAnsi="宋体" w:cs="宋体"/>
          <w:u w:val="single"/>
        </w:rPr>
      </w:pPr>
    </w:p>
    <w:p w:rsidR="00FC7B0D" w:rsidRPr="00DF3D4F" w:rsidRDefault="00997048">
      <w:pPr>
        <w:spacing w:line="360" w:lineRule="auto"/>
        <w:rPr>
          <w:rFonts w:hAnsi="宋体" w:cs="宋体"/>
        </w:rPr>
      </w:pPr>
      <w:r w:rsidRPr="00DF3D4F">
        <w:rPr>
          <w:rFonts w:hAnsi="宋体" w:cs="宋体" w:hint="eastAsia"/>
        </w:rPr>
        <w:t>（买方名称）：</w:t>
      </w:r>
    </w:p>
    <w:p w:rsidR="00FC7B0D" w:rsidRPr="00DF3D4F" w:rsidRDefault="00997048">
      <w:pPr>
        <w:spacing w:line="360" w:lineRule="auto"/>
        <w:ind w:firstLineChars="200" w:firstLine="480"/>
        <w:rPr>
          <w:rFonts w:hAnsi="宋体" w:cs="宋体"/>
        </w:rPr>
      </w:pPr>
      <w:r w:rsidRPr="00DF3D4F">
        <w:rPr>
          <w:rFonts w:hAnsi="宋体" w:cs="宋体" w:hint="eastAsia"/>
        </w:rPr>
        <w:t>鉴于（卖方名称，以下称“卖方”） 为（项目名称）的中标（成交）人，应卖方申请，我方愿意无条件地、不可撤销地就卖方履行与你方签订的合同，向你方提供连带责任担保。我方愿意无条件地、不可撤销地就卖方履行与你方订立的合同，向你方提供连带责任担保。</w:t>
      </w:r>
    </w:p>
    <w:p w:rsidR="00FC7B0D" w:rsidRPr="00DF3D4F" w:rsidRDefault="00997048">
      <w:pPr>
        <w:spacing w:line="360" w:lineRule="auto"/>
        <w:ind w:firstLineChars="200" w:firstLine="480"/>
        <w:rPr>
          <w:rFonts w:hAnsi="宋体" w:cs="宋体"/>
        </w:rPr>
      </w:pPr>
      <w:r w:rsidRPr="00DF3D4F">
        <w:rPr>
          <w:rFonts w:hAnsi="宋体" w:cs="宋体" w:hint="eastAsia"/>
        </w:rPr>
        <w:t>1. 担保金额人民币（大写）（¥）。</w:t>
      </w:r>
    </w:p>
    <w:p w:rsidR="00FC7B0D" w:rsidRPr="00DF3D4F" w:rsidRDefault="00997048">
      <w:pPr>
        <w:spacing w:line="360" w:lineRule="auto"/>
        <w:ind w:firstLineChars="200" w:firstLine="480"/>
        <w:rPr>
          <w:rFonts w:hAnsi="宋体" w:cs="宋体"/>
        </w:rPr>
      </w:pPr>
      <w:r w:rsidRPr="00DF3D4F">
        <w:rPr>
          <w:rFonts w:hAnsi="宋体" w:cs="宋体" w:hint="eastAsia"/>
        </w:rPr>
        <w:t>2. 担保有效期自买方与卖方签订的合同生效之日起至你方</w:t>
      </w:r>
      <w:r w:rsidRPr="00DF3D4F">
        <w:rPr>
          <w:rFonts w:hAnsi="宋体" w:cs="宋体" w:hint="eastAsia"/>
          <w:bCs/>
        </w:rPr>
        <w:t>签发合同货物验收证书或验收款支付函且卖方按照合同约定缴纳质量保证金之日为止。</w:t>
      </w:r>
      <w:r w:rsidRPr="00DF3D4F">
        <w:rPr>
          <w:rStyle w:val="aff"/>
          <w:rFonts w:hAnsi="宋体" w:cs="宋体" w:hint="eastAsia"/>
        </w:rPr>
        <w:footnoteReference w:id="2"/>
      </w:r>
    </w:p>
    <w:p w:rsidR="00FC7B0D" w:rsidRPr="00DF3D4F" w:rsidRDefault="00997048">
      <w:pPr>
        <w:spacing w:line="360" w:lineRule="auto"/>
        <w:ind w:firstLineChars="200" w:firstLine="480"/>
        <w:rPr>
          <w:rFonts w:hAnsi="宋体" w:cs="宋体"/>
        </w:rPr>
      </w:pPr>
      <w:r w:rsidRPr="00DF3D4F">
        <w:rPr>
          <w:rFonts w:hAnsi="宋体" w:cs="宋体" w:hint="eastAsia"/>
        </w:rPr>
        <w:t>3. 在本担保有效期内，如果卖方不履行合同约定的义务或其履行不符合合同的约定，我方在收到你方以书面形式提出的在担保金额内的赔偿要求后，在7日内无条件支付。</w:t>
      </w:r>
    </w:p>
    <w:p w:rsidR="00FC7B0D" w:rsidRPr="00DF3D4F" w:rsidRDefault="00997048">
      <w:pPr>
        <w:spacing w:line="360" w:lineRule="auto"/>
        <w:ind w:firstLineChars="200" w:firstLine="480"/>
        <w:rPr>
          <w:rFonts w:hAnsi="宋体" w:cs="宋体"/>
        </w:rPr>
      </w:pPr>
      <w:r w:rsidRPr="00DF3D4F">
        <w:rPr>
          <w:rFonts w:hAnsi="宋体" w:cs="宋体" w:hint="eastAsia"/>
        </w:rPr>
        <w:t>4. 买方和卖方按合同约定变更合同时</w:t>
      </w:r>
      <w:bookmarkStart w:id="862" w:name="_Toc361231267"/>
      <w:bookmarkStart w:id="863" w:name="_Toc184635123"/>
      <w:bookmarkStart w:id="864" w:name="_Toc300835200"/>
      <w:bookmarkStart w:id="865" w:name="_Toc246997079"/>
      <w:bookmarkStart w:id="866" w:name="_Toc247514198"/>
      <w:bookmarkStart w:id="867" w:name="_Toc361508743"/>
      <w:bookmarkStart w:id="868" w:name="_Toc247527799"/>
      <w:bookmarkStart w:id="869" w:name="_Toc246996336"/>
      <w:bookmarkStart w:id="870" w:name="_Toc369531685"/>
      <w:bookmarkStart w:id="871" w:name="_Toc296602586"/>
      <w:bookmarkStart w:id="872" w:name="_Toc247085851"/>
      <w:bookmarkStart w:id="873" w:name="_Toc384308366"/>
      <w:r w:rsidRPr="00DF3D4F">
        <w:rPr>
          <w:rFonts w:hAnsi="宋体" w:cs="宋体" w:hint="eastAsia"/>
        </w:rPr>
        <w:t>，无论我方是否收到该</w:t>
      </w:r>
      <w:bookmarkEnd w:id="862"/>
      <w:bookmarkEnd w:id="863"/>
      <w:bookmarkEnd w:id="864"/>
      <w:bookmarkEnd w:id="865"/>
      <w:bookmarkEnd w:id="866"/>
      <w:bookmarkEnd w:id="867"/>
      <w:bookmarkEnd w:id="868"/>
      <w:bookmarkEnd w:id="869"/>
      <w:bookmarkEnd w:id="870"/>
      <w:bookmarkEnd w:id="871"/>
      <w:bookmarkEnd w:id="872"/>
      <w:bookmarkEnd w:id="873"/>
      <w:r w:rsidRPr="00DF3D4F">
        <w:rPr>
          <w:rFonts w:hAnsi="宋体" w:cs="宋体" w:hint="eastAsia"/>
        </w:rPr>
        <w:t>变</w:t>
      </w:r>
      <w:bookmarkStart w:id="874" w:name="_Toc300835201"/>
      <w:bookmarkStart w:id="875" w:name="_Toc5746"/>
      <w:bookmarkStart w:id="876" w:name="_Toc144974827"/>
      <w:bookmarkStart w:id="877" w:name="_Toc152045768"/>
      <w:bookmarkStart w:id="878" w:name="_Toc247514199"/>
      <w:bookmarkStart w:id="879" w:name="_Toc384308367"/>
      <w:bookmarkStart w:id="880" w:name="_Toc369531686"/>
      <w:bookmarkStart w:id="881" w:name="_Toc247085852"/>
      <w:bookmarkStart w:id="882" w:name="_Toc152042547"/>
      <w:bookmarkStart w:id="883" w:name="_Toc179632786"/>
      <w:bookmarkStart w:id="884" w:name="_Toc246997080"/>
      <w:bookmarkStart w:id="885" w:name="_Toc246996337"/>
      <w:bookmarkStart w:id="886" w:name="_Toc361231268"/>
      <w:bookmarkStart w:id="887" w:name="_Toc361508744"/>
      <w:bookmarkStart w:id="888" w:name="_Toc247527800"/>
      <w:r w:rsidRPr="00DF3D4F">
        <w:rPr>
          <w:rFonts w:hAnsi="宋体" w:cs="宋体" w:hint="eastAsia"/>
        </w:rPr>
        <w:t>更，我方承担本</w:t>
      </w:r>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r w:rsidRPr="00DF3D4F">
        <w:rPr>
          <w:rFonts w:hAnsi="宋体" w:cs="宋体" w:hint="eastAsia"/>
        </w:rPr>
        <w:t>担保规定的义务不变。</w:t>
      </w:r>
    </w:p>
    <w:p w:rsidR="00FC7B0D" w:rsidRPr="00DF3D4F" w:rsidRDefault="00997048">
      <w:pPr>
        <w:spacing w:line="360" w:lineRule="auto"/>
        <w:ind w:firstLineChars="200" w:firstLine="480"/>
        <w:rPr>
          <w:rFonts w:hAnsi="宋体" w:cs="宋体"/>
        </w:rPr>
      </w:pPr>
      <w:r w:rsidRPr="00DF3D4F">
        <w:rPr>
          <w:rFonts w:hAnsi="宋体" w:cs="宋体" w:hint="eastAsia"/>
        </w:rPr>
        <w:t>5. 因本保函发生的纠纷，可由双方协商解决，协商不成的，任何一方均可提请仲裁委员会仲裁。</w:t>
      </w:r>
    </w:p>
    <w:p w:rsidR="00FC7B0D" w:rsidRPr="00DF3D4F" w:rsidRDefault="00997048">
      <w:pPr>
        <w:spacing w:line="360" w:lineRule="auto"/>
        <w:ind w:firstLineChars="200" w:firstLine="480"/>
        <w:rPr>
          <w:rFonts w:hAnsi="宋体" w:cs="宋体"/>
        </w:rPr>
      </w:pPr>
      <w:r w:rsidRPr="00DF3D4F">
        <w:rPr>
          <w:rFonts w:hAnsi="宋体" w:cs="宋体" w:hint="eastAsia"/>
        </w:rPr>
        <w:t>6. 本保函自我方法定代表人（或其授权代理人）签字并加盖公章之日起生效。</w:t>
      </w:r>
    </w:p>
    <w:p w:rsidR="00FC7B0D" w:rsidRPr="00DF3D4F" w:rsidRDefault="00FC7B0D">
      <w:pPr>
        <w:spacing w:line="360" w:lineRule="auto"/>
        <w:ind w:firstLineChars="1100" w:firstLine="2640"/>
        <w:rPr>
          <w:rFonts w:hAnsi="宋体" w:cs="宋体"/>
        </w:rPr>
      </w:pPr>
    </w:p>
    <w:p w:rsidR="00FC7B0D" w:rsidRPr="00DF3D4F" w:rsidRDefault="00997048">
      <w:pPr>
        <w:spacing w:line="360" w:lineRule="auto"/>
        <w:jc w:val="right"/>
        <w:rPr>
          <w:rFonts w:hAnsi="宋体" w:cs="宋体"/>
        </w:rPr>
      </w:pPr>
      <w:r w:rsidRPr="00DF3D4F">
        <w:rPr>
          <w:rFonts w:hAnsi="宋体" w:cs="宋体" w:hint="eastAsia"/>
        </w:rPr>
        <w:t>担保人名称：（盖单位章）</w:t>
      </w:r>
    </w:p>
    <w:p w:rsidR="00FC7B0D" w:rsidRPr="00DF3D4F" w:rsidRDefault="00997048">
      <w:pPr>
        <w:spacing w:line="360" w:lineRule="auto"/>
        <w:jc w:val="right"/>
        <w:rPr>
          <w:rFonts w:hAnsi="宋体" w:cs="宋体"/>
        </w:rPr>
      </w:pPr>
      <w:r w:rsidRPr="00DF3D4F">
        <w:rPr>
          <w:rFonts w:hAnsi="宋体" w:cs="宋体" w:hint="eastAsia"/>
        </w:rPr>
        <w:t>法定代表人或其委托代理人：（签字）</w:t>
      </w:r>
    </w:p>
    <w:p w:rsidR="00FC7B0D" w:rsidRPr="00DF3D4F" w:rsidRDefault="00997048">
      <w:pPr>
        <w:spacing w:line="360" w:lineRule="auto"/>
        <w:ind w:firstLineChars="1100" w:firstLine="2640"/>
        <w:rPr>
          <w:rFonts w:hAnsi="宋体" w:cs="宋体"/>
        </w:rPr>
      </w:pPr>
      <w:r w:rsidRPr="00DF3D4F">
        <w:rPr>
          <w:rFonts w:hAnsi="宋体" w:cs="宋体" w:hint="eastAsia"/>
        </w:rPr>
        <w:t>地址：</w:t>
      </w:r>
    </w:p>
    <w:p w:rsidR="00FC7B0D" w:rsidRPr="00DF3D4F" w:rsidRDefault="00997048">
      <w:pPr>
        <w:spacing w:line="360" w:lineRule="auto"/>
        <w:ind w:firstLineChars="1100" w:firstLine="2640"/>
        <w:rPr>
          <w:rFonts w:hAnsi="宋体" w:cs="宋体"/>
        </w:rPr>
      </w:pPr>
      <w:r w:rsidRPr="00DF3D4F">
        <w:rPr>
          <w:rFonts w:hAnsi="宋体" w:cs="宋体" w:hint="eastAsia"/>
        </w:rPr>
        <w:t>邮政编码：</w:t>
      </w:r>
    </w:p>
    <w:p w:rsidR="00FC7B0D" w:rsidRPr="00DF3D4F" w:rsidRDefault="00997048">
      <w:pPr>
        <w:spacing w:line="360" w:lineRule="auto"/>
        <w:ind w:firstLineChars="1100" w:firstLine="2640"/>
        <w:rPr>
          <w:rFonts w:hAnsi="宋体" w:cs="宋体"/>
        </w:rPr>
      </w:pPr>
      <w:r w:rsidRPr="00DF3D4F">
        <w:rPr>
          <w:rFonts w:hAnsi="宋体" w:cs="宋体" w:hint="eastAsia"/>
        </w:rPr>
        <w:t>电话：</w:t>
      </w:r>
    </w:p>
    <w:p w:rsidR="00FC7B0D" w:rsidRPr="00DF3D4F" w:rsidRDefault="00997048">
      <w:pPr>
        <w:spacing w:line="360" w:lineRule="auto"/>
        <w:ind w:rightChars="350" w:right="840" w:firstLineChars="1100" w:firstLine="2640"/>
        <w:jc w:val="right"/>
        <w:rPr>
          <w:rFonts w:hAnsi="宋体" w:cs="宋体"/>
        </w:rPr>
      </w:pPr>
      <w:r w:rsidRPr="00DF3D4F">
        <w:rPr>
          <w:rFonts w:hAnsi="宋体" w:cs="宋体" w:hint="eastAsia"/>
        </w:rPr>
        <w:lastRenderedPageBreak/>
        <w:t>年月日</w:t>
      </w:r>
    </w:p>
    <w:p w:rsidR="00FC7B0D" w:rsidRPr="00DF3D4F" w:rsidRDefault="00997048">
      <w:pPr>
        <w:outlineLvl w:val="2"/>
        <w:rPr>
          <w:rFonts w:ascii="黑体" w:eastAsia="黑体" w:hAnsi="黑体" w:cs="黑体"/>
          <w:bCs/>
        </w:rPr>
      </w:pPr>
      <w:r w:rsidRPr="00DF3D4F">
        <w:rPr>
          <w:rFonts w:ascii="黑体" w:eastAsia="黑体" w:hAnsi="黑体" w:cs="黑体" w:hint="eastAsia"/>
          <w:bCs/>
        </w:rPr>
        <w:br w:type="page"/>
      </w:r>
      <w:r w:rsidRPr="00DF3D4F">
        <w:rPr>
          <w:rFonts w:ascii="黑体" w:eastAsia="黑体" w:hAnsi="黑体" w:cs="黑体" w:hint="eastAsia"/>
          <w:bCs/>
        </w:rPr>
        <w:lastRenderedPageBreak/>
        <w:t>附</w:t>
      </w:r>
      <w:bookmarkStart w:id="889" w:name="_Toc296346732"/>
      <w:bookmarkStart w:id="890" w:name="_Toc296347230"/>
      <w:bookmarkStart w:id="891" w:name="_Toc296891271"/>
      <w:bookmarkStart w:id="892" w:name="_Toc296503231"/>
      <w:bookmarkStart w:id="893" w:name="_Toc296891059"/>
      <w:bookmarkStart w:id="894" w:name="_Toc296944570"/>
      <w:r w:rsidRPr="00DF3D4F">
        <w:rPr>
          <w:rFonts w:ascii="黑体" w:eastAsia="黑体" w:hAnsi="黑体" w:cs="黑体" w:hint="eastAsia"/>
          <w:bCs/>
        </w:rPr>
        <w:t>件三：廉政协议</w:t>
      </w:r>
    </w:p>
    <w:p w:rsidR="00FC7B0D" w:rsidRPr="00DF3D4F" w:rsidRDefault="00997048">
      <w:pPr>
        <w:widowControl/>
        <w:spacing w:line="360" w:lineRule="auto"/>
        <w:ind w:firstLine="643"/>
        <w:jc w:val="center"/>
        <w:outlineLvl w:val="0"/>
        <w:rPr>
          <w:rFonts w:hAnsi="宋体" w:cs="宋体"/>
          <w:bCs/>
        </w:rPr>
      </w:pPr>
      <w:bookmarkStart w:id="895" w:name="_Toc117002184"/>
      <w:bookmarkStart w:id="896" w:name="_Toc140069435"/>
      <w:bookmarkEnd w:id="889"/>
      <w:bookmarkEnd w:id="890"/>
      <w:bookmarkEnd w:id="891"/>
      <w:bookmarkEnd w:id="892"/>
      <w:bookmarkEnd w:id="893"/>
      <w:bookmarkEnd w:id="894"/>
      <w:r w:rsidRPr="00DF3D4F">
        <w:rPr>
          <w:rFonts w:hAnsi="宋体" w:cs="宋体" w:hint="eastAsia"/>
          <w:bCs/>
        </w:rPr>
        <w:t>廉政协议</w:t>
      </w:r>
      <w:bookmarkEnd w:id="895"/>
      <w:bookmarkEnd w:id="896"/>
    </w:p>
    <w:p w:rsidR="00FC7B0D" w:rsidRPr="00DF3D4F" w:rsidRDefault="00997048">
      <w:pPr>
        <w:widowControl/>
        <w:spacing w:line="360" w:lineRule="auto"/>
        <w:ind w:firstLineChars="200" w:firstLine="480"/>
        <w:jc w:val="left"/>
        <w:rPr>
          <w:rFonts w:hAnsi="宋体" w:cs="宋体"/>
        </w:rPr>
      </w:pPr>
      <w:r w:rsidRPr="00DF3D4F">
        <w:rPr>
          <w:rFonts w:hAnsi="宋体" w:cs="宋体" w:hint="eastAsia"/>
        </w:rPr>
        <w:t>为促进双方诚信经营、廉洁从业，防范商业贿赂，保护国家、集体和当事人的合法权益，根据国家有关法律法规和安徽省、合肥市廉政建设的规定，（买方名称，以下简称“买方”）与（卖方名称，以下称“卖方”），特此订立本协议共同遵照执行。</w:t>
      </w:r>
    </w:p>
    <w:p w:rsidR="00FC7B0D" w:rsidRPr="00DF3D4F" w:rsidRDefault="00997048">
      <w:pPr>
        <w:widowControl/>
        <w:spacing w:line="360" w:lineRule="auto"/>
        <w:ind w:firstLineChars="200" w:firstLine="480"/>
        <w:jc w:val="left"/>
        <w:outlineLvl w:val="0"/>
        <w:rPr>
          <w:rFonts w:hAnsi="宋体" w:cs="宋体"/>
        </w:rPr>
      </w:pPr>
      <w:bookmarkStart w:id="897" w:name="_Toc140069436"/>
      <w:bookmarkStart w:id="898" w:name="_Toc117002185"/>
      <w:r w:rsidRPr="00DF3D4F">
        <w:rPr>
          <w:rFonts w:hAnsi="宋体" w:cs="宋体" w:hint="eastAsia"/>
        </w:rPr>
        <w:t>第一条 买卖双方的权利和义务</w:t>
      </w:r>
      <w:bookmarkEnd w:id="897"/>
      <w:bookmarkEnd w:id="898"/>
    </w:p>
    <w:p w:rsidR="00FC7B0D" w:rsidRPr="00DF3D4F" w:rsidRDefault="00997048">
      <w:pPr>
        <w:widowControl/>
        <w:spacing w:line="360" w:lineRule="auto"/>
        <w:ind w:firstLineChars="200" w:firstLine="480"/>
        <w:jc w:val="left"/>
        <w:rPr>
          <w:rFonts w:hAnsi="宋体" w:cs="宋体"/>
        </w:rPr>
      </w:pPr>
      <w:r w:rsidRPr="00DF3D4F">
        <w:rPr>
          <w:rFonts w:hAnsi="宋体" w:cs="宋体" w:hint="eastAsia"/>
        </w:rPr>
        <w:t>（一）买卖双方自觉遵守《中华人民共和国反不正当竞争法》、国家工商行政管理局《关于禁止商业贿赂行为的暂行规定》、国家最高人民检察院、最高人民法院《关于办理受贿刑事案件适用法律若干问题的意见》及相关法律法规和廉政建设的规定。</w:t>
      </w:r>
    </w:p>
    <w:p w:rsidR="00FC7B0D" w:rsidRPr="00DF3D4F" w:rsidRDefault="00997048">
      <w:pPr>
        <w:widowControl/>
        <w:spacing w:line="360" w:lineRule="auto"/>
        <w:ind w:firstLineChars="200" w:firstLine="480"/>
        <w:jc w:val="left"/>
        <w:rPr>
          <w:rFonts w:hAnsi="宋体" w:cs="宋体"/>
        </w:rPr>
      </w:pPr>
      <w:r w:rsidRPr="00DF3D4F">
        <w:rPr>
          <w:rFonts w:hAnsi="宋体" w:cs="宋体" w:hint="eastAsia"/>
        </w:rPr>
        <w:t>（二）严格执行的合同要求，自觉履行合同约定的相关义务。</w:t>
      </w:r>
    </w:p>
    <w:p w:rsidR="00FC7B0D" w:rsidRPr="00DF3D4F" w:rsidRDefault="00997048">
      <w:pPr>
        <w:widowControl/>
        <w:spacing w:line="360" w:lineRule="auto"/>
        <w:ind w:firstLineChars="200" w:firstLine="480"/>
        <w:jc w:val="left"/>
        <w:rPr>
          <w:rFonts w:hAnsi="宋体" w:cs="宋体"/>
        </w:rPr>
      </w:pPr>
      <w:r w:rsidRPr="00DF3D4F">
        <w:rPr>
          <w:rFonts w:hAnsi="宋体" w:cs="宋体" w:hint="eastAsia"/>
        </w:rPr>
        <w:t>（三）在业务活动中坚持公开、公正、诚信、透明的原则，不得损害国家、集体利益。</w:t>
      </w:r>
    </w:p>
    <w:p w:rsidR="00FC7B0D" w:rsidRPr="00DF3D4F" w:rsidRDefault="00997048">
      <w:pPr>
        <w:widowControl/>
        <w:spacing w:line="360" w:lineRule="auto"/>
        <w:ind w:firstLineChars="200" w:firstLine="480"/>
        <w:jc w:val="left"/>
        <w:rPr>
          <w:rFonts w:hAnsi="宋体" w:cs="宋体"/>
        </w:rPr>
      </w:pPr>
      <w:r w:rsidRPr="00DF3D4F">
        <w:rPr>
          <w:rFonts w:hAnsi="宋体" w:cs="宋体" w:hint="eastAsia"/>
        </w:rPr>
        <w:t>（四）建立健全廉政制度，开展廉政教育，公布举报电话，监督并认真查处违法违纪行为。</w:t>
      </w:r>
    </w:p>
    <w:p w:rsidR="00FC7B0D" w:rsidRPr="00DF3D4F" w:rsidRDefault="00997048">
      <w:pPr>
        <w:widowControl/>
        <w:spacing w:line="360" w:lineRule="auto"/>
        <w:ind w:firstLineChars="200" w:firstLine="480"/>
        <w:jc w:val="left"/>
        <w:rPr>
          <w:rFonts w:hAnsi="宋体" w:cs="宋体"/>
        </w:rPr>
      </w:pPr>
      <w:r w:rsidRPr="00DF3D4F">
        <w:rPr>
          <w:rFonts w:hAnsi="宋体" w:cs="宋体" w:hint="eastAsia"/>
        </w:rPr>
        <w:t>（五）发现对方在业务活动中有违反廉政规定的行为，应及时提醒对方纠正。情节严重的，应向其上级有关部门举报、建议给予处理，并有权要求告知处理结果。</w:t>
      </w:r>
    </w:p>
    <w:p w:rsidR="00FC7B0D" w:rsidRPr="00DF3D4F" w:rsidRDefault="00997048">
      <w:pPr>
        <w:widowControl/>
        <w:spacing w:line="360" w:lineRule="auto"/>
        <w:ind w:firstLineChars="200" w:firstLine="480"/>
        <w:jc w:val="left"/>
        <w:outlineLvl w:val="0"/>
        <w:rPr>
          <w:rFonts w:hAnsi="宋体" w:cs="宋体"/>
        </w:rPr>
      </w:pPr>
      <w:bookmarkStart w:id="899" w:name="_Toc117002186"/>
      <w:bookmarkStart w:id="900" w:name="_Toc140069437"/>
      <w:r w:rsidRPr="00DF3D4F">
        <w:rPr>
          <w:rFonts w:hAnsi="宋体" w:cs="宋体" w:hint="eastAsia"/>
        </w:rPr>
        <w:t>第二条 买方的义务</w:t>
      </w:r>
      <w:bookmarkEnd w:id="899"/>
      <w:bookmarkEnd w:id="900"/>
    </w:p>
    <w:p w:rsidR="00FC7B0D" w:rsidRPr="00DF3D4F" w:rsidRDefault="00997048">
      <w:pPr>
        <w:widowControl/>
        <w:spacing w:line="360" w:lineRule="auto"/>
        <w:ind w:firstLineChars="250" w:firstLine="600"/>
        <w:jc w:val="left"/>
        <w:rPr>
          <w:rFonts w:hAnsi="宋体" w:cs="宋体"/>
        </w:rPr>
      </w:pPr>
      <w:r w:rsidRPr="00DF3D4F">
        <w:rPr>
          <w:rFonts w:hAnsi="宋体" w:cs="宋体" w:hint="eastAsia"/>
        </w:rPr>
        <w:t>（一）买方及其工作人员不得索要或接受卖方的礼金、有价证券和贵重物品，不得在卖方报销任何应由买方单位或个人支付的费用等。</w:t>
      </w:r>
    </w:p>
    <w:p w:rsidR="00FC7B0D" w:rsidRPr="00DF3D4F" w:rsidRDefault="00997048">
      <w:pPr>
        <w:widowControl/>
        <w:spacing w:line="360" w:lineRule="auto"/>
        <w:ind w:firstLineChars="200" w:firstLine="480"/>
        <w:jc w:val="left"/>
        <w:rPr>
          <w:rFonts w:hAnsi="宋体" w:cs="宋体"/>
        </w:rPr>
      </w:pPr>
      <w:r w:rsidRPr="00DF3D4F">
        <w:rPr>
          <w:rFonts w:hAnsi="宋体" w:cs="宋体" w:hint="eastAsia"/>
        </w:rPr>
        <w:t>（二）买方工作人员不得参加卖方安排的可能影响相关业务公开、公正、公平性的宴请和娱乐活动；不得参与任何形式的赌博，严禁通过赌博方式取得卖方及其工作人员的财物；不得接受卖方提供的通讯工具和高档办公用品等。</w:t>
      </w:r>
    </w:p>
    <w:p w:rsidR="00FC7B0D" w:rsidRPr="00DF3D4F" w:rsidRDefault="00997048">
      <w:pPr>
        <w:widowControl/>
        <w:spacing w:line="360" w:lineRule="auto"/>
        <w:ind w:firstLineChars="200" w:firstLine="480"/>
        <w:jc w:val="left"/>
        <w:rPr>
          <w:rFonts w:hAnsi="宋体" w:cs="宋体"/>
        </w:rPr>
      </w:pPr>
      <w:r w:rsidRPr="00DF3D4F">
        <w:rPr>
          <w:rFonts w:hAnsi="宋体" w:cs="宋体" w:hint="eastAsia"/>
        </w:rPr>
        <w:t>（三）买方及其工作人员不得要求或者接受卖方为其住房装修、婚丧嫁娶活动、配偶子女工作安排以及出国出境、旅游等提供方便等。</w:t>
      </w:r>
    </w:p>
    <w:p w:rsidR="00FC7B0D" w:rsidRPr="00DF3D4F" w:rsidRDefault="00997048">
      <w:pPr>
        <w:widowControl/>
        <w:spacing w:line="360" w:lineRule="auto"/>
        <w:ind w:firstLineChars="200" w:firstLine="480"/>
        <w:jc w:val="left"/>
        <w:rPr>
          <w:rFonts w:hAnsi="宋体" w:cs="宋体"/>
        </w:rPr>
      </w:pPr>
      <w:r w:rsidRPr="00DF3D4F">
        <w:rPr>
          <w:rFonts w:hAnsi="宋体" w:cs="宋体" w:hint="eastAsia"/>
        </w:rPr>
        <w:t>（四）买方工作人员不得在卖方有股权关联的企业兼职，不得向卖方介绍家属或者亲友从事与买方业务有关的经济活动。</w:t>
      </w:r>
    </w:p>
    <w:p w:rsidR="00FC7B0D" w:rsidRPr="00DF3D4F" w:rsidRDefault="00997048">
      <w:pPr>
        <w:widowControl/>
        <w:spacing w:line="360" w:lineRule="auto"/>
        <w:ind w:firstLineChars="200" w:firstLine="480"/>
        <w:jc w:val="left"/>
        <w:rPr>
          <w:rFonts w:hAnsi="宋体" w:cs="宋体"/>
        </w:rPr>
      </w:pPr>
      <w:r w:rsidRPr="00DF3D4F">
        <w:rPr>
          <w:rFonts w:hAnsi="宋体" w:cs="宋体" w:hint="eastAsia"/>
        </w:rPr>
        <w:lastRenderedPageBreak/>
        <w:t>（五）买方工作人员不得以明显低于市场的价格向卖方购买房屋、汽车等物品；不得以明显高于市场的价格向卖方出售房屋、汽车等物品；不得以其他交易形式非法收受请托人财物。</w:t>
      </w:r>
    </w:p>
    <w:p w:rsidR="00FC7B0D" w:rsidRPr="00DF3D4F" w:rsidRDefault="00997048">
      <w:pPr>
        <w:widowControl/>
        <w:spacing w:line="360" w:lineRule="auto"/>
        <w:ind w:firstLineChars="200" w:firstLine="480"/>
        <w:jc w:val="left"/>
        <w:rPr>
          <w:rFonts w:hAnsi="宋体" w:cs="宋体"/>
        </w:rPr>
      </w:pPr>
      <w:r w:rsidRPr="00DF3D4F">
        <w:rPr>
          <w:rFonts w:hAnsi="宋体" w:cs="宋体" w:hint="eastAsia"/>
        </w:rPr>
        <w:t>（六）买方工作人员不得利用职务之便收受卖方以回扣、手续费、加班费、咨询费、劳务费、协调费、辛苦费等各种名义给予或赠送的钱物。</w:t>
      </w:r>
    </w:p>
    <w:p w:rsidR="00FC7B0D" w:rsidRPr="00DF3D4F" w:rsidRDefault="00997048">
      <w:pPr>
        <w:widowControl/>
        <w:spacing w:line="360" w:lineRule="auto"/>
        <w:ind w:firstLineChars="200" w:firstLine="480"/>
        <w:jc w:val="left"/>
        <w:rPr>
          <w:rFonts w:hAnsi="宋体" w:cs="宋体"/>
        </w:rPr>
      </w:pPr>
      <w:r w:rsidRPr="00DF3D4F">
        <w:rPr>
          <w:rFonts w:hAnsi="宋体" w:cs="宋体" w:hint="eastAsia"/>
        </w:rPr>
        <w:t>（七）买方工作人员不得接受卖方给予或赠送的干股或红利。</w:t>
      </w:r>
    </w:p>
    <w:p w:rsidR="00FC7B0D" w:rsidRPr="00DF3D4F" w:rsidRDefault="00997048">
      <w:pPr>
        <w:widowControl/>
        <w:spacing w:line="360" w:lineRule="auto"/>
        <w:ind w:firstLineChars="200" w:firstLine="480"/>
        <w:jc w:val="left"/>
        <w:rPr>
          <w:rFonts w:hAnsi="宋体" w:cs="宋体"/>
        </w:rPr>
      </w:pPr>
      <w:r w:rsidRPr="00DF3D4F">
        <w:rPr>
          <w:rFonts w:hAnsi="宋体" w:cs="宋体" w:hint="eastAsia"/>
        </w:rPr>
        <w:t>（八）买方任何人不得以个人的名义向卖方推荐设备、部件等供货商以及其它合作单位。</w:t>
      </w:r>
    </w:p>
    <w:p w:rsidR="00FC7B0D" w:rsidRPr="00DF3D4F" w:rsidRDefault="00997048">
      <w:pPr>
        <w:widowControl/>
        <w:spacing w:line="360" w:lineRule="auto"/>
        <w:ind w:firstLineChars="200" w:firstLine="480"/>
        <w:jc w:val="left"/>
        <w:outlineLvl w:val="0"/>
        <w:rPr>
          <w:rFonts w:hAnsi="宋体" w:cs="宋体"/>
        </w:rPr>
      </w:pPr>
      <w:bookmarkStart w:id="901" w:name="_Toc140069438"/>
      <w:bookmarkStart w:id="902" w:name="_Toc117002187"/>
      <w:r w:rsidRPr="00DF3D4F">
        <w:rPr>
          <w:rFonts w:hAnsi="宋体" w:cs="宋体" w:hint="eastAsia"/>
        </w:rPr>
        <w:t>第三条 卖方的义务</w:t>
      </w:r>
      <w:bookmarkEnd w:id="901"/>
      <w:bookmarkEnd w:id="902"/>
    </w:p>
    <w:p w:rsidR="00FC7B0D" w:rsidRPr="00DF3D4F" w:rsidRDefault="00997048" w:rsidP="00E342A7">
      <w:pPr>
        <w:widowControl/>
        <w:spacing w:line="360" w:lineRule="auto"/>
        <w:ind w:firstLineChars="202" w:firstLine="485"/>
        <w:jc w:val="left"/>
        <w:rPr>
          <w:rFonts w:hAnsi="宋体" w:cs="宋体"/>
        </w:rPr>
      </w:pPr>
      <w:r w:rsidRPr="00DF3D4F">
        <w:rPr>
          <w:rFonts w:hAnsi="宋体" w:cs="宋体" w:hint="eastAsia"/>
        </w:rPr>
        <w:t>（一）卖方不得以任何理由向买方及其工作人员行贿或馈赠礼金、有价证券、贵重礼品。</w:t>
      </w:r>
    </w:p>
    <w:p w:rsidR="00FC7B0D" w:rsidRPr="00DF3D4F" w:rsidRDefault="00997048" w:rsidP="00E342A7">
      <w:pPr>
        <w:widowControl/>
        <w:spacing w:line="360" w:lineRule="auto"/>
        <w:ind w:firstLineChars="202" w:firstLine="485"/>
        <w:jc w:val="left"/>
        <w:rPr>
          <w:rFonts w:hAnsi="宋体" w:cs="宋体"/>
        </w:rPr>
      </w:pPr>
      <w:r w:rsidRPr="00DF3D4F">
        <w:rPr>
          <w:rFonts w:hAnsi="宋体" w:cs="宋体" w:hint="eastAsia"/>
        </w:rPr>
        <w:t>（二）卖方不得以任何名义为买方及其工作人员报销应由买方单位或个人支付的任何费用。</w:t>
      </w:r>
    </w:p>
    <w:p w:rsidR="00FC7B0D" w:rsidRPr="00DF3D4F" w:rsidRDefault="00997048" w:rsidP="00E342A7">
      <w:pPr>
        <w:widowControl/>
        <w:spacing w:line="360" w:lineRule="auto"/>
        <w:ind w:firstLineChars="202" w:firstLine="485"/>
        <w:jc w:val="left"/>
        <w:rPr>
          <w:rFonts w:hAnsi="宋体" w:cs="宋体"/>
        </w:rPr>
      </w:pPr>
      <w:r w:rsidRPr="00DF3D4F">
        <w:rPr>
          <w:rFonts w:hAnsi="宋体" w:cs="宋体" w:hint="eastAsia"/>
        </w:rPr>
        <w:t>（三）卖方不得以任何理由安排买方工作人员参加可能影响相关业务公开、公正、公平性的宴请及娱乐活动。</w:t>
      </w:r>
    </w:p>
    <w:p w:rsidR="00FC7B0D" w:rsidRPr="00DF3D4F" w:rsidRDefault="00997048">
      <w:pPr>
        <w:widowControl/>
        <w:spacing w:line="360" w:lineRule="auto"/>
        <w:ind w:firstLineChars="200" w:firstLine="480"/>
        <w:jc w:val="left"/>
        <w:rPr>
          <w:rFonts w:hAnsi="宋体" w:cs="宋体"/>
        </w:rPr>
      </w:pPr>
      <w:r w:rsidRPr="00DF3D4F">
        <w:rPr>
          <w:rFonts w:hAnsi="宋体" w:cs="宋体" w:hint="eastAsia"/>
        </w:rPr>
        <w:t>（四）卖方不得为买方单位和个人购置或提供通讯工具和高档办公用品等物品，也不得为买方提供与工作无关的房屋、汽车等。</w:t>
      </w:r>
    </w:p>
    <w:p w:rsidR="00FC7B0D" w:rsidRPr="00DF3D4F" w:rsidRDefault="00997048">
      <w:pPr>
        <w:widowControl/>
        <w:spacing w:line="360" w:lineRule="auto"/>
        <w:ind w:firstLineChars="200" w:firstLine="480"/>
        <w:jc w:val="left"/>
        <w:rPr>
          <w:rFonts w:hAnsi="宋体" w:cs="宋体"/>
        </w:rPr>
      </w:pPr>
      <w:r w:rsidRPr="00DF3D4F">
        <w:rPr>
          <w:rFonts w:hAnsi="宋体" w:cs="宋体" w:hint="eastAsia"/>
        </w:rPr>
        <w:t>（五）卖方不得与买方工作人员就合同中的质量、数量、价格、工程量、验收等条款进行私下商谈或者达成默契。</w:t>
      </w:r>
    </w:p>
    <w:p w:rsidR="00FC7B0D" w:rsidRPr="00DF3D4F" w:rsidRDefault="00997048">
      <w:pPr>
        <w:widowControl/>
        <w:spacing w:line="360" w:lineRule="auto"/>
        <w:ind w:firstLineChars="200" w:firstLine="480"/>
        <w:jc w:val="left"/>
        <w:rPr>
          <w:rFonts w:hAnsi="宋体" w:cs="宋体"/>
        </w:rPr>
      </w:pPr>
      <w:r w:rsidRPr="00DF3D4F">
        <w:rPr>
          <w:rFonts w:hAnsi="宋体" w:cs="宋体" w:hint="eastAsia"/>
        </w:rPr>
        <w:t>（六）卖方不得以回扣、手续费、加班费、咨询费、劳务费、协调费、辛苦费等各种名义向买方工作人员给予或赠送钱物。</w:t>
      </w:r>
    </w:p>
    <w:p w:rsidR="00FC7B0D" w:rsidRPr="00DF3D4F" w:rsidRDefault="00997048">
      <w:pPr>
        <w:widowControl/>
        <w:spacing w:line="360" w:lineRule="auto"/>
        <w:ind w:firstLineChars="200" w:firstLine="480"/>
        <w:jc w:val="left"/>
        <w:rPr>
          <w:rFonts w:hAnsi="宋体" w:cs="宋体"/>
        </w:rPr>
      </w:pPr>
      <w:r w:rsidRPr="00DF3D4F">
        <w:rPr>
          <w:rFonts w:hAnsi="宋体" w:cs="宋体" w:hint="eastAsia"/>
        </w:rPr>
        <w:t>（七）卖方不得向买方工作人员提供干股或红利。</w:t>
      </w:r>
    </w:p>
    <w:p w:rsidR="00FC7B0D" w:rsidRPr="00DF3D4F" w:rsidRDefault="00997048">
      <w:pPr>
        <w:widowControl/>
        <w:spacing w:line="360" w:lineRule="auto"/>
        <w:ind w:firstLineChars="200" w:firstLine="480"/>
        <w:jc w:val="left"/>
        <w:rPr>
          <w:rFonts w:hAnsi="宋体" w:cs="宋体"/>
        </w:rPr>
      </w:pPr>
      <w:r w:rsidRPr="00DF3D4F">
        <w:rPr>
          <w:rFonts w:hAnsi="宋体" w:cs="宋体" w:hint="eastAsia"/>
        </w:rPr>
        <w:t>（八）卖方须按专项纪检监察工作组（如有）要求开展相关工作。</w:t>
      </w:r>
    </w:p>
    <w:p w:rsidR="00FC7B0D" w:rsidRPr="00DF3D4F" w:rsidRDefault="00997048">
      <w:pPr>
        <w:widowControl/>
        <w:spacing w:line="360" w:lineRule="auto"/>
        <w:ind w:firstLineChars="200" w:firstLine="480"/>
        <w:jc w:val="left"/>
        <w:outlineLvl w:val="0"/>
        <w:rPr>
          <w:rFonts w:hAnsi="宋体" w:cs="宋体"/>
        </w:rPr>
      </w:pPr>
      <w:bookmarkStart w:id="903" w:name="_Toc140069439"/>
      <w:bookmarkStart w:id="904" w:name="_Toc117002188"/>
      <w:r w:rsidRPr="00DF3D4F">
        <w:rPr>
          <w:rFonts w:hAnsi="宋体" w:cs="宋体" w:hint="eastAsia"/>
        </w:rPr>
        <w:t>第四条 违约责任</w:t>
      </w:r>
      <w:bookmarkEnd w:id="903"/>
      <w:bookmarkEnd w:id="904"/>
    </w:p>
    <w:p w:rsidR="00FC7B0D" w:rsidRPr="00DF3D4F" w:rsidRDefault="00997048">
      <w:pPr>
        <w:widowControl/>
        <w:spacing w:line="360" w:lineRule="auto"/>
        <w:ind w:firstLineChars="200" w:firstLine="480"/>
        <w:jc w:val="left"/>
        <w:rPr>
          <w:rFonts w:hAnsi="宋体" w:cs="宋体"/>
        </w:rPr>
      </w:pPr>
      <w:r w:rsidRPr="00DF3D4F">
        <w:rPr>
          <w:rFonts w:hAnsi="宋体" w:cs="宋体" w:hint="eastAsia"/>
        </w:rPr>
        <w:t>（一）买方及其工作人员违反本协议第一、二条规定。买方按管理权限，对相关责任人依据有关规定给予党纪、政纪处分或组织处理；涉嫌犯罪的，移交司法机关追究刑事责任；给卖方单位造成经济损失的，应予以赔偿。</w:t>
      </w:r>
    </w:p>
    <w:p w:rsidR="00FC7B0D" w:rsidRPr="00DF3D4F" w:rsidRDefault="00997048">
      <w:pPr>
        <w:widowControl/>
        <w:spacing w:line="360" w:lineRule="auto"/>
        <w:ind w:firstLineChars="200" w:firstLine="480"/>
        <w:jc w:val="left"/>
        <w:rPr>
          <w:rFonts w:hAnsi="宋体" w:cs="宋体"/>
        </w:rPr>
      </w:pPr>
      <w:r w:rsidRPr="00DF3D4F">
        <w:rPr>
          <w:rFonts w:hAnsi="宋体" w:cs="宋体" w:hint="eastAsia"/>
        </w:rPr>
        <w:t>买方投诉联系部门：，联系电话：。</w:t>
      </w:r>
    </w:p>
    <w:p w:rsidR="00FC7B0D" w:rsidRPr="00DF3D4F" w:rsidRDefault="00997048">
      <w:pPr>
        <w:widowControl/>
        <w:spacing w:line="360" w:lineRule="auto"/>
        <w:ind w:firstLineChars="200" w:firstLine="480"/>
        <w:jc w:val="left"/>
        <w:rPr>
          <w:rFonts w:hAnsi="宋体" w:cs="宋体"/>
        </w:rPr>
      </w:pPr>
      <w:r w:rsidRPr="00DF3D4F">
        <w:rPr>
          <w:rFonts w:hAnsi="宋体" w:cs="宋体" w:hint="eastAsia"/>
        </w:rPr>
        <w:t>（二）卖方及其工作人员违反本协议第一、三条规定。根据具体情节和造成的后果，买方有权对卖方采取以下一种或多种处理办法：</w:t>
      </w:r>
    </w:p>
    <w:p w:rsidR="00FC7B0D" w:rsidRPr="00DF3D4F" w:rsidRDefault="00997048">
      <w:pPr>
        <w:widowControl/>
        <w:spacing w:line="360" w:lineRule="auto"/>
        <w:ind w:firstLineChars="200" w:firstLine="480"/>
        <w:jc w:val="left"/>
        <w:rPr>
          <w:rFonts w:hAnsi="宋体" w:cs="宋体"/>
        </w:rPr>
      </w:pPr>
      <w:r w:rsidRPr="00DF3D4F">
        <w:rPr>
          <w:rFonts w:hAnsi="宋体" w:cs="宋体" w:hint="eastAsia"/>
        </w:rPr>
        <w:lastRenderedPageBreak/>
        <w:t xml:space="preserve">1.全额收取卖方合同履约保证金不予退还； </w:t>
      </w:r>
    </w:p>
    <w:p w:rsidR="00FC7B0D" w:rsidRPr="00DF3D4F" w:rsidRDefault="00997048">
      <w:pPr>
        <w:widowControl/>
        <w:spacing w:line="360" w:lineRule="auto"/>
        <w:ind w:firstLineChars="200" w:firstLine="480"/>
        <w:jc w:val="left"/>
        <w:rPr>
          <w:rFonts w:hAnsi="宋体" w:cs="宋体"/>
        </w:rPr>
      </w:pPr>
      <w:r w:rsidRPr="00DF3D4F">
        <w:rPr>
          <w:rFonts w:hAnsi="宋体" w:cs="宋体" w:hint="eastAsia"/>
        </w:rPr>
        <w:t>2.追究卖方其他违约责任；</w:t>
      </w:r>
    </w:p>
    <w:p w:rsidR="00FC7B0D" w:rsidRPr="00DF3D4F" w:rsidRDefault="00997048">
      <w:pPr>
        <w:widowControl/>
        <w:spacing w:line="360" w:lineRule="auto"/>
        <w:ind w:firstLineChars="200" w:firstLine="480"/>
        <w:jc w:val="left"/>
        <w:rPr>
          <w:rFonts w:hAnsi="宋体" w:cs="宋体"/>
        </w:rPr>
      </w:pPr>
      <w:r w:rsidRPr="00DF3D4F">
        <w:rPr>
          <w:rFonts w:hAnsi="宋体" w:cs="宋体" w:hint="eastAsia"/>
        </w:rPr>
        <w:t>3.终止或解除双方已签订的包括本合同在内的所有合同；</w:t>
      </w:r>
    </w:p>
    <w:p w:rsidR="00FC7B0D" w:rsidRPr="00DF3D4F" w:rsidRDefault="00997048">
      <w:pPr>
        <w:widowControl/>
        <w:spacing w:line="360" w:lineRule="auto"/>
        <w:ind w:firstLineChars="200" w:firstLine="480"/>
        <w:jc w:val="left"/>
        <w:rPr>
          <w:rFonts w:hAnsi="宋体" w:cs="宋体"/>
        </w:rPr>
      </w:pPr>
      <w:r w:rsidRPr="00DF3D4F">
        <w:rPr>
          <w:rFonts w:hAnsi="宋体" w:cs="宋体" w:hint="eastAsia"/>
        </w:rPr>
        <w:t>4.卖方一定期限内（6个月至3年，具体由买方根据情况而定）不得参与买方作为发包人（业主）的项目投标。</w:t>
      </w:r>
    </w:p>
    <w:p w:rsidR="00FC7B0D" w:rsidRPr="00DF3D4F" w:rsidRDefault="00997048">
      <w:pPr>
        <w:widowControl/>
        <w:spacing w:line="360" w:lineRule="auto"/>
        <w:ind w:firstLineChars="200" w:firstLine="480"/>
        <w:jc w:val="left"/>
        <w:rPr>
          <w:rFonts w:hAnsi="宋体" w:cs="宋体"/>
        </w:rPr>
      </w:pPr>
      <w:r w:rsidRPr="00DF3D4F">
        <w:rPr>
          <w:rFonts w:hAnsi="宋体" w:cs="宋体" w:hint="eastAsia"/>
        </w:rPr>
        <w:t>买方作出的处理意见，卖方应无条件接受并承担给买方造成的损失，全额返还通过不正当手段从买方获取的非法所得，并承担相应的法律责任。</w:t>
      </w:r>
    </w:p>
    <w:p w:rsidR="00FC7B0D" w:rsidRPr="00DF3D4F" w:rsidRDefault="00997048">
      <w:pPr>
        <w:widowControl/>
        <w:spacing w:line="360" w:lineRule="auto"/>
        <w:ind w:firstLineChars="200" w:firstLine="480"/>
        <w:jc w:val="left"/>
        <w:outlineLvl w:val="0"/>
        <w:rPr>
          <w:rFonts w:hAnsi="宋体" w:cs="宋体"/>
        </w:rPr>
      </w:pPr>
      <w:bookmarkStart w:id="905" w:name="_Toc117002189"/>
      <w:bookmarkStart w:id="906" w:name="_Toc140069440"/>
      <w:r w:rsidRPr="00DF3D4F">
        <w:rPr>
          <w:rFonts w:hAnsi="宋体" w:cs="宋体" w:hint="eastAsia"/>
        </w:rPr>
        <w:t>第五条 双方约定</w:t>
      </w:r>
      <w:bookmarkEnd w:id="905"/>
      <w:bookmarkEnd w:id="906"/>
    </w:p>
    <w:p w:rsidR="00FC7B0D" w:rsidRPr="00DF3D4F" w:rsidRDefault="00997048">
      <w:pPr>
        <w:widowControl/>
        <w:spacing w:line="360" w:lineRule="auto"/>
        <w:ind w:firstLineChars="200" w:firstLine="480"/>
        <w:jc w:val="left"/>
        <w:rPr>
          <w:rFonts w:hAnsi="宋体" w:cs="宋体"/>
        </w:rPr>
      </w:pPr>
      <w:r w:rsidRPr="00DF3D4F">
        <w:rPr>
          <w:rFonts w:hAnsi="宋体" w:cs="宋体" w:hint="eastAsia"/>
        </w:rPr>
        <w:t>本协议由双方或双方上级单位负责监督。可由买方或买方上级单位的纪检监察部门约请卖方或卖方上级单位的纪检监察部门对本协议履行情况进行检查，提出在本协议规定范围内的裁定意见。</w:t>
      </w:r>
    </w:p>
    <w:p w:rsidR="00FC7B0D" w:rsidRPr="00DF3D4F" w:rsidRDefault="00997048">
      <w:pPr>
        <w:widowControl/>
        <w:spacing w:line="360" w:lineRule="auto"/>
        <w:ind w:firstLineChars="200" w:firstLine="480"/>
        <w:jc w:val="left"/>
        <w:outlineLvl w:val="0"/>
        <w:rPr>
          <w:rFonts w:hAnsi="宋体" w:cs="宋体"/>
        </w:rPr>
      </w:pPr>
      <w:bookmarkStart w:id="907" w:name="_Toc140069441"/>
      <w:bookmarkStart w:id="908" w:name="_Toc117002190"/>
      <w:r w:rsidRPr="00DF3D4F">
        <w:rPr>
          <w:rFonts w:hAnsi="宋体" w:cs="宋体" w:hint="eastAsia"/>
        </w:rPr>
        <w:t>第六条  本协议有效期为买卖双方签署之日起至合同终止。</w:t>
      </w:r>
      <w:bookmarkEnd w:id="907"/>
      <w:bookmarkEnd w:id="908"/>
    </w:p>
    <w:p w:rsidR="00FC7B0D" w:rsidRPr="00DF3D4F" w:rsidRDefault="00997048">
      <w:pPr>
        <w:widowControl/>
        <w:spacing w:line="360" w:lineRule="auto"/>
        <w:ind w:firstLineChars="200" w:firstLine="480"/>
        <w:jc w:val="left"/>
        <w:outlineLvl w:val="0"/>
        <w:rPr>
          <w:rFonts w:hAnsi="宋体" w:cs="宋体"/>
        </w:rPr>
      </w:pPr>
      <w:bookmarkStart w:id="909" w:name="_Toc140069442"/>
      <w:r w:rsidRPr="00DF3D4F">
        <w:rPr>
          <w:rFonts w:hAnsi="宋体" w:cs="宋体" w:hint="eastAsia"/>
        </w:rPr>
        <w:t>第七条  本协议作为合同的附件，与本合同具有同等法律效力。</w:t>
      </w:r>
      <w:bookmarkEnd w:id="909"/>
    </w:p>
    <w:p w:rsidR="00FC7B0D" w:rsidRPr="00DF3D4F" w:rsidRDefault="00FC7B0D">
      <w:pPr>
        <w:widowControl/>
        <w:spacing w:line="360" w:lineRule="auto"/>
        <w:ind w:firstLineChars="200" w:firstLine="480"/>
        <w:jc w:val="left"/>
        <w:rPr>
          <w:rFonts w:hAnsi="宋体" w:cs="宋体"/>
        </w:rPr>
      </w:pPr>
    </w:p>
    <w:p w:rsidR="00FC7B0D" w:rsidRPr="00DF3D4F" w:rsidRDefault="00997048">
      <w:pPr>
        <w:widowControl/>
        <w:spacing w:line="360" w:lineRule="auto"/>
        <w:ind w:firstLineChars="200" w:firstLine="480"/>
        <w:jc w:val="left"/>
        <w:rPr>
          <w:rFonts w:hAnsi="宋体" w:cs="宋体"/>
        </w:rPr>
      </w:pPr>
      <w:r w:rsidRPr="00DF3D4F">
        <w:rPr>
          <w:rFonts w:hAnsi="宋体" w:cs="宋体" w:hint="eastAsia"/>
        </w:rPr>
        <w:t>买方（盖章）：            卖方（盖章）：</w:t>
      </w:r>
    </w:p>
    <w:p w:rsidR="00FC7B0D" w:rsidRPr="00DF3D4F" w:rsidRDefault="00FC7B0D">
      <w:pPr>
        <w:widowControl/>
        <w:spacing w:line="360" w:lineRule="auto"/>
        <w:ind w:firstLineChars="200" w:firstLine="480"/>
        <w:jc w:val="left"/>
        <w:rPr>
          <w:rFonts w:hAnsi="宋体" w:cs="宋体"/>
        </w:rPr>
      </w:pPr>
    </w:p>
    <w:p w:rsidR="00FC7B0D" w:rsidRPr="00DF3D4F" w:rsidRDefault="00997048">
      <w:pPr>
        <w:widowControl/>
        <w:spacing w:line="360" w:lineRule="auto"/>
        <w:ind w:firstLineChars="200" w:firstLine="480"/>
        <w:jc w:val="left"/>
        <w:rPr>
          <w:rFonts w:hAnsi="宋体" w:cs="宋体"/>
        </w:rPr>
      </w:pPr>
      <w:r w:rsidRPr="00DF3D4F">
        <w:rPr>
          <w:rFonts w:hAnsi="宋体" w:cs="宋体" w:hint="eastAsia"/>
        </w:rPr>
        <w:t>法定代表人或                            法定代表人或</w:t>
      </w:r>
    </w:p>
    <w:p w:rsidR="00FC7B0D" w:rsidRPr="00DF3D4F" w:rsidRDefault="00997048">
      <w:pPr>
        <w:widowControl/>
        <w:spacing w:line="360" w:lineRule="auto"/>
        <w:ind w:firstLineChars="200" w:firstLine="480"/>
        <w:jc w:val="left"/>
        <w:rPr>
          <w:rFonts w:hAnsi="宋体" w:cs="宋体"/>
        </w:rPr>
      </w:pPr>
      <w:r w:rsidRPr="00DF3D4F">
        <w:rPr>
          <w:rFonts w:hAnsi="宋体" w:cs="宋体" w:hint="eastAsia"/>
        </w:rPr>
        <w:t>授权代表：</w:t>
      </w:r>
      <w:r w:rsidRPr="00DF3D4F">
        <w:rPr>
          <w:rFonts w:hAnsi="宋体" w:cs="宋体" w:hint="eastAsia"/>
          <w:u w:val="single"/>
        </w:rPr>
        <w:t xml:space="preserve">            （</w:t>
      </w:r>
      <w:r w:rsidRPr="00DF3D4F">
        <w:rPr>
          <w:rFonts w:hAnsi="宋体" w:cs="宋体" w:hint="eastAsia"/>
        </w:rPr>
        <w:t>职务）           授权代表：</w:t>
      </w:r>
      <w:r w:rsidRPr="00DF3D4F">
        <w:rPr>
          <w:rFonts w:hAnsi="宋体" w:cs="宋体" w:hint="eastAsia"/>
          <w:u w:val="single"/>
        </w:rPr>
        <w:t xml:space="preserve">         （</w:t>
      </w:r>
      <w:r w:rsidRPr="00DF3D4F">
        <w:rPr>
          <w:rFonts w:hAnsi="宋体" w:cs="宋体" w:hint="eastAsia"/>
        </w:rPr>
        <w:t>职务）</w:t>
      </w:r>
    </w:p>
    <w:p w:rsidR="00FC7B0D" w:rsidRPr="00DF3D4F" w:rsidRDefault="00997048">
      <w:pPr>
        <w:widowControl/>
        <w:spacing w:line="360" w:lineRule="auto"/>
        <w:ind w:firstLineChars="200" w:firstLine="480"/>
        <w:jc w:val="left"/>
        <w:rPr>
          <w:rFonts w:hAnsi="宋体" w:cs="宋体"/>
        </w:rPr>
      </w:pPr>
      <w:r w:rsidRPr="00DF3D4F">
        <w:rPr>
          <w:rFonts w:hAnsi="宋体" w:cs="宋体" w:hint="eastAsia"/>
        </w:rPr>
        <w:t>姓名：                      姓名：</w:t>
      </w:r>
    </w:p>
    <w:p w:rsidR="00FC7B0D" w:rsidRPr="00DF3D4F" w:rsidRDefault="00997048">
      <w:pPr>
        <w:widowControl/>
        <w:spacing w:line="360" w:lineRule="auto"/>
        <w:ind w:firstLineChars="200" w:firstLine="480"/>
        <w:jc w:val="left"/>
        <w:rPr>
          <w:rFonts w:hAnsi="宋体" w:cs="宋体"/>
        </w:rPr>
      </w:pPr>
      <w:r w:rsidRPr="00DF3D4F">
        <w:rPr>
          <w:rFonts w:hAnsi="宋体" w:cs="宋体" w:hint="eastAsia"/>
        </w:rPr>
        <w:t>签字：                      签字：</w:t>
      </w:r>
    </w:p>
    <w:p w:rsidR="00FC7B0D" w:rsidRPr="00DF3D4F" w:rsidRDefault="00FC7B0D">
      <w:pPr>
        <w:widowControl/>
        <w:spacing w:line="360" w:lineRule="auto"/>
        <w:ind w:firstLineChars="200" w:firstLine="480"/>
        <w:jc w:val="left"/>
        <w:rPr>
          <w:rFonts w:hAnsi="宋体" w:cs="宋体"/>
        </w:rPr>
      </w:pPr>
    </w:p>
    <w:p w:rsidR="00FC7B0D" w:rsidRPr="00DF3D4F" w:rsidRDefault="00997048">
      <w:pPr>
        <w:widowControl/>
        <w:spacing w:line="360" w:lineRule="auto"/>
        <w:ind w:firstLineChars="200" w:firstLine="480"/>
        <w:jc w:val="left"/>
        <w:rPr>
          <w:rFonts w:hAnsi="宋体" w:cs="宋体"/>
        </w:rPr>
      </w:pPr>
      <w:r w:rsidRPr="00DF3D4F">
        <w:rPr>
          <w:rFonts w:hAnsi="宋体" w:cs="宋体" w:hint="eastAsia"/>
        </w:rPr>
        <w:t>廉政监督联系人                           廉政监督联系人</w:t>
      </w:r>
    </w:p>
    <w:p w:rsidR="00FC7B0D" w:rsidRPr="00DF3D4F" w:rsidRDefault="00997048">
      <w:pPr>
        <w:widowControl/>
        <w:spacing w:line="360" w:lineRule="auto"/>
        <w:ind w:firstLineChars="200" w:firstLine="480"/>
        <w:jc w:val="left"/>
        <w:rPr>
          <w:rFonts w:hAnsi="宋体" w:cs="宋体"/>
        </w:rPr>
      </w:pPr>
      <w:r w:rsidRPr="00DF3D4F">
        <w:rPr>
          <w:rFonts w:hAnsi="宋体" w:cs="宋体" w:hint="eastAsia"/>
        </w:rPr>
        <w:t>姓名：            姓名：</w:t>
      </w:r>
    </w:p>
    <w:p w:rsidR="00FC7B0D" w:rsidRPr="00DF3D4F" w:rsidRDefault="00997048">
      <w:pPr>
        <w:widowControl/>
        <w:spacing w:line="360" w:lineRule="auto"/>
        <w:ind w:firstLineChars="200" w:firstLine="480"/>
        <w:jc w:val="left"/>
        <w:rPr>
          <w:rFonts w:hAnsi="宋体" w:cs="宋体"/>
        </w:rPr>
      </w:pPr>
      <w:r w:rsidRPr="00DF3D4F">
        <w:rPr>
          <w:rFonts w:hAnsi="宋体" w:cs="宋体" w:hint="eastAsia"/>
        </w:rPr>
        <w:t>签字：            签字：</w:t>
      </w:r>
    </w:p>
    <w:p w:rsidR="00FC7B0D" w:rsidRPr="00DF3D4F" w:rsidRDefault="00997048">
      <w:pPr>
        <w:widowControl/>
        <w:spacing w:line="360" w:lineRule="auto"/>
        <w:ind w:firstLineChars="200" w:firstLine="480"/>
        <w:jc w:val="left"/>
        <w:rPr>
          <w:rFonts w:hAnsi="宋体" w:cs="宋体"/>
        </w:rPr>
      </w:pPr>
      <w:r w:rsidRPr="00DF3D4F">
        <w:rPr>
          <w:rFonts w:hAnsi="宋体" w:cs="宋体" w:hint="eastAsia"/>
        </w:rPr>
        <w:t>电话：            电话：</w:t>
      </w:r>
    </w:p>
    <w:p w:rsidR="00FC7B0D" w:rsidRPr="00DF3D4F" w:rsidRDefault="00997048">
      <w:pPr>
        <w:widowControl/>
        <w:spacing w:line="360" w:lineRule="auto"/>
        <w:ind w:firstLineChars="200" w:firstLine="480"/>
        <w:jc w:val="left"/>
        <w:rPr>
          <w:rFonts w:hAnsi="宋体" w:cs="宋体"/>
        </w:rPr>
      </w:pPr>
      <w:r w:rsidRPr="00DF3D4F">
        <w:rPr>
          <w:rFonts w:hAnsi="宋体" w:cs="宋体" w:hint="eastAsia"/>
        </w:rPr>
        <w:t>地址：            地址：</w:t>
      </w:r>
    </w:p>
    <w:p w:rsidR="00FC7B0D" w:rsidRPr="00DF3D4F" w:rsidRDefault="00997048">
      <w:pPr>
        <w:widowControl/>
        <w:spacing w:line="360" w:lineRule="auto"/>
        <w:ind w:firstLineChars="200" w:firstLine="480"/>
        <w:jc w:val="left"/>
        <w:rPr>
          <w:rFonts w:hAnsi="宋体" w:cs="宋体"/>
        </w:rPr>
      </w:pPr>
      <w:r w:rsidRPr="00DF3D4F">
        <w:rPr>
          <w:rFonts w:hAnsi="宋体" w:cs="宋体" w:hint="eastAsia"/>
        </w:rPr>
        <w:t>日期：            日期：</w:t>
      </w:r>
    </w:p>
    <w:p w:rsidR="00FC7B0D" w:rsidRPr="00DF3D4F" w:rsidRDefault="00997048" w:rsidP="00642D3F">
      <w:pPr>
        <w:pStyle w:val="1"/>
        <w:spacing w:beforeLines="100" w:afterLines="100" w:line="240" w:lineRule="auto"/>
        <w:jc w:val="center"/>
        <w:rPr>
          <w:b w:val="0"/>
        </w:rPr>
      </w:pPr>
      <w:r w:rsidRPr="00DF3D4F">
        <w:rPr>
          <w:rFonts w:eastAsia="黑体" w:hint="eastAsia"/>
          <w:b w:val="0"/>
        </w:rPr>
        <w:br w:type="page"/>
      </w:r>
      <w:bookmarkStart w:id="910" w:name="_Toc140069443"/>
      <w:r w:rsidRPr="00DF3D4F">
        <w:rPr>
          <w:rFonts w:hint="eastAsia"/>
          <w:b w:val="0"/>
        </w:rPr>
        <w:lastRenderedPageBreak/>
        <w:t>第五章</w:t>
      </w:r>
      <w:r w:rsidRPr="00DF3D4F">
        <w:rPr>
          <w:rFonts w:hint="eastAsia"/>
          <w:b w:val="0"/>
        </w:rPr>
        <w:t xml:space="preserve">  </w:t>
      </w:r>
      <w:r w:rsidRPr="00DF3D4F">
        <w:rPr>
          <w:rFonts w:hAnsi="宋体" w:cs="宋体" w:hint="eastAsia"/>
          <w:b w:val="0"/>
        </w:rPr>
        <w:t>供货要求</w:t>
      </w:r>
      <w:bookmarkEnd w:id="910"/>
    </w:p>
    <w:p w:rsidR="00FC7B0D" w:rsidRPr="00DF3D4F" w:rsidRDefault="00997048">
      <w:pPr>
        <w:pStyle w:val="2"/>
        <w:spacing w:before="0" w:after="0" w:line="360" w:lineRule="auto"/>
        <w:rPr>
          <w:rFonts w:ascii="黑体" w:eastAsia="黑体" w:hAnsi="黑体" w:cs="黑体"/>
          <w:b w:val="0"/>
          <w:sz w:val="28"/>
          <w:szCs w:val="28"/>
        </w:rPr>
      </w:pPr>
      <w:bookmarkStart w:id="911" w:name="_Toc501460778"/>
      <w:bookmarkStart w:id="912" w:name="_Toc17807"/>
      <w:bookmarkStart w:id="913" w:name="_Toc140069444"/>
      <w:r w:rsidRPr="00DF3D4F">
        <w:rPr>
          <w:rFonts w:ascii="黑体" w:eastAsia="黑体" w:hAnsi="黑体" w:cs="黑体" w:hint="eastAsia"/>
          <w:b w:val="0"/>
          <w:sz w:val="28"/>
          <w:szCs w:val="28"/>
        </w:rPr>
        <w:t>一、项目概况</w:t>
      </w:r>
      <w:bookmarkEnd w:id="911"/>
      <w:bookmarkEnd w:id="912"/>
      <w:bookmarkEnd w:id="913"/>
    </w:p>
    <w:p w:rsidR="00FC7B0D" w:rsidRPr="00DF3D4F" w:rsidRDefault="00997048">
      <w:r w:rsidRPr="00DF3D4F">
        <w:rPr>
          <w:rFonts w:hint="eastAsia"/>
        </w:rPr>
        <w:t>见招标公告</w:t>
      </w:r>
    </w:p>
    <w:p w:rsidR="00FC7B0D" w:rsidRPr="00DF3D4F" w:rsidRDefault="00FC7B0D"/>
    <w:p w:rsidR="00FC7B0D" w:rsidRPr="00DF3D4F" w:rsidRDefault="00997048">
      <w:pPr>
        <w:pStyle w:val="2"/>
        <w:spacing w:before="0" w:after="0" w:line="360" w:lineRule="auto"/>
        <w:rPr>
          <w:rFonts w:ascii="黑体" w:eastAsia="黑体" w:hAnsi="黑体" w:cs="黑体"/>
          <w:b w:val="0"/>
          <w:sz w:val="28"/>
          <w:szCs w:val="28"/>
        </w:rPr>
      </w:pPr>
      <w:bookmarkStart w:id="914" w:name="_Toc140069445"/>
      <w:bookmarkStart w:id="915" w:name="_Toc501460779"/>
      <w:bookmarkStart w:id="916" w:name="_Toc24250"/>
      <w:r w:rsidRPr="00DF3D4F">
        <w:rPr>
          <w:rFonts w:ascii="黑体" w:eastAsia="黑体" w:hAnsi="黑体" w:cs="黑体" w:hint="eastAsia"/>
          <w:b w:val="0"/>
          <w:sz w:val="28"/>
          <w:szCs w:val="28"/>
        </w:rPr>
        <w:t>二、货物需求一览表</w:t>
      </w:r>
      <w:bookmarkEnd w:id="914"/>
      <w:bookmarkEnd w:id="915"/>
      <w:bookmarkEnd w:id="916"/>
    </w:p>
    <w:p w:rsidR="00FC7B0D" w:rsidRPr="00DF3D4F" w:rsidRDefault="00997048">
      <w:pPr>
        <w:spacing w:line="360" w:lineRule="auto"/>
        <w:ind w:firstLineChars="171" w:firstLine="410"/>
        <w:rPr>
          <w:rFonts w:hAnsi="宋体" w:cs="宋体"/>
        </w:rPr>
      </w:pPr>
      <w:r w:rsidRPr="00DF3D4F">
        <w:rPr>
          <w:rFonts w:hAnsi="宋体" w:cs="宋体" w:hint="eastAsia"/>
        </w:rPr>
        <w:t>本次招标范围包括下表所列所有货物的供货、包装运输及保险、装卸、安装、调试、考核验收、培训及交付后约定期限内免费维修保养服务等全部内容。</w:t>
      </w:r>
    </w:p>
    <w:p w:rsidR="00FC7B0D" w:rsidRPr="00DF3D4F" w:rsidRDefault="00997048">
      <w:pPr>
        <w:spacing w:line="360" w:lineRule="auto"/>
        <w:ind w:firstLineChars="171" w:firstLine="410"/>
        <w:rPr>
          <w:rFonts w:hAnsi="宋体" w:cs="宋体"/>
        </w:rPr>
      </w:pPr>
      <w:r w:rsidRPr="00DF3D4F">
        <w:rPr>
          <w:rFonts w:hAnsi="宋体" w:cs="宋体" w:hint="eastAsia"/>
        </w:rPr>
        <w:t>本项目投标人投标时不需要提供（除商务文件评分标准技术评审指标中要求外）所列产品参数的证明文件（如检测报告、测试报告、认证、证书、专利及其他相关证明材料，且须加盖原厂公章）。</w:t>
      </w:r>
    </w:p>
    <w:tbl>
      <w:tblPr>
        <w:tblW w:w="0" w:type="auto"/>
        <w:tblInd w:w="118" w:type="dxa"/>
        <w:tblLayout w:type="fixed"/>
        <w:tblLook w:val="04A0"/>
      </w:tblPr>
      <w:tblGrid>
        <w:gridCol w:w="557"/>
        <w:gridCol w:w="1134"/>
        <w:gridCol w:w="2835"/>
        <w:gridCol w:w="709"/>
        <w:gridCol w:w="1134"/>
        <w:gridCol w:w="992"/>
        <w:gridCol w:w="1037"/>
      </w:tblGrid>
      <w:tr w:rsidR="00FC7B0D" w:rsidRPr="00DF3D4F">
        <w:trPr>
          <w:trHeight w:val="290"/>
        </w:trPr>
        <w:tc>
          <w:tcPr>
            <w:tcW w:w="557" w:type="dxa"/>
            <w:tcBorders>
              <w:top w:val="single" w:sz="8" w:space="0" w:color="auto"/>
              <w:left w:val="single" w:sz="8" w:space="0" w:color="auto"/>
              <w:bottom w:val="nil"/>
              <w:right w:val="single" w:sz="8" w:space="0" w:color="auto"/>
            </w:tcBorders>
            <w:shd w:val="clear" w:color="auto" w:fill="auto"/>
            <w:vAlign w:val="center"/>
          </w:tcPr>
          <w:p w:rsidR="00FC7B0D" w:rsidRPr="00DF3D4F" w:rsidRDefault="00997048">
            <w:pPr>
              <w:widowControl/>
              <w:jc w:val="center"/>
              <w:rPr>
                <w:rFonts w:hAnsi="宋体" w:cs="宋体"/>
                <w:bCs/>
                <w:sz w:val="22"/>
                <w:szCs w:val="22"/>
              </w:rPr>
            </w:pPr>
            <w:r w:rsidRPr="00DF3D4F">
              <w:rPr>
                <w:rFonts w:hAnsi="宋体" w:cs="宋体" w:hint="eastAsia"/>
                <w:bCs/>
                <w:sz w:val="22"/>
                <w:szCs w:val="22"/>
              </w:rPr>
              <w:t>序号</w:t>
            </w:r>
          </w:p>
        </w:tc>
        <w:tc>
          <w:tcPr>
            <w:tcW w:w="1134" w:type="dxa"/>
            <w:tcBorders>
              <w:top w:val="single" w:sz="8" w:space="0" w:color="auto"/>
              <w:left w:val="nil"/>
              <w:bottom w:val="nil"/>
              <w:right w:val="single" w:sz="8" w:space="0" w:color="auto"/>
            </w:tcBorders>
            <w:shd w:val="clear" w:color="auto" w:fill="auto"/>
            <w:vAlign w:val="center"/>
          </w:tcPr>
          <w:p w:rsidR="00FC7B0D" w:rsidRPr="00DF3D4F" w:rsidRDefault="00997048">
            <w:pPr>
              <w:widowControl/>
              <w:jc w:val="center"/>
              <w:rPr>
                <w:rFonts w:hAnsi="宋体" w:cs="宋体"/>
                <w:bCs/>
                <w:sz w:val="22"/>
                <w:szCs w:val="22"/>
              </w:rPr>
            </w:pPr>
            <w:r w:rsidRPr="00DF3D4F">
              <w:rPr>
                <w:rFonts w:hAnsi="宋体" w:cs="宋体" w:hint="eastAsia"/>
                <w:bCs/>
                <w:sz w:val="22"/>
                <w:szCs w:val="22"/>
              </w:rPr>
              <w:t>货物名称</w:t>
            </w:r>
          </w:p>
        </w:tc>
        <w:tc>
          <w:tcPr>
            <w:tcW w:w="2835" w:type="dxa"/>
            <w:tcBorders>
              <w:top w:val="single" w:sz="8" w:space="0" w:color="auto"/>
              <w:left w:val="nil"/>
              <w:bottom w:val="nil"/>
              <w:right w:val="single" w:sz="8" w:space="0" w:color="auto"/>
            </w:tcBorders>
            <w:shd w:val="clear" w:color="auto" w:fill="auto"/>
            <w:vAlign w:val="center"/>
          </w:tcPr>
          <w:p w:rsidR="00FC7B0D" w:rsidRPr="00DF3D4F" w:rsidRDefault="00997048">
            <w:pPr>
              <w:widowControl/>
              <w:jc w:val="center"/>
              <w:rPr>
                <w:rFonts w:hAnsi="宋体" w:cs="宋体"/>
                <w:bCs/>
                <w:sz w:val="22"/>
                <w:szCs w:val="22"/>
              </w:rPr>
            </w:pPr>
            <w:r w:rsidRPr="00DF3D4F">
              <w:rPr>
                <w:rFonts w:hAnsi="宋体" w:cs="宋体" w:hint="eastAsia"/>
                <w:bCs/>
                <w:sz w:val="22"/>
                <w:szCs w:val="22"/>
              </w:rPr>
              <w:t>规格</w:t>
            </w:r>
          </w:p>
        </w:tc>
        <w:tc>
          <w:tcPr>
            <w:tcW w:w="709" w:type="dxa"/>
            <w:tcBorders>
              <w:top w:val="single" w:sz="8" w:space="0" w:color="auto"/>
              <w:left w:val="nil"/>
              <w:bottom w:val="nil"/>
              <w:right w:val="single" w:sz="8" w:space="0" w:color="auto"/>
            </w:tcBorders>
            <w:shd w:val="clear" w:color="auto" w:fill="auto"/>
            <w:vAlign w:val="center"/>
          </w:tcPr>
          <w:p w:rsidR="00FC7B0D" w:rsidRPr="00DF3D4F" w:rsidRDefault="00997048">
            <w:pPr>
              <w:widowControl/>
              <w:jc w:val="center"/>
              <w:rPr>
                <w:rFonts w:hAnsi="宋体" w:cs="宋体"/>
                <w:bCs/>
                <w:sz w:val="22"/>
                <w:szCs w:val="22"/>
              </w:rPr>
            </w:pPr>
            <w:r w:rsidRPr="00DF3D4F">
              <w:rPr>
                <w:rFonts w:hAnsi="宋体" w:cs="宋体" w:hint="eastAsia"/>
                <w:bCs/>
                <w:sz w:val="22"/>
                <w:szCs w:val="22"/>
              </w:rPr>
              <w:t>单位</w:t>
            </w:r>
          </w:p>
        </w:tc>
        <w:tc>
          <w:tcPr>
            <w:tcW w:w="1134" w:type="dxa"/>
            <w:tcBorders>
              <w:top w:val="single" w:sz="8" w:space="0" w:color="auto"/>
              <w:left w:val="nil"/>
              <w:bottom w:val="nil"/>
              <w:right w:val="single" w:sz="8" w:space="0" w:color="auto"/>
            </w:tcBorders>
            <w:shd w:val="clear" w:color="auto" w:fill="auto"/>
            <w:vAlign w:val="center"/>
          </w:tcPr>
          <w:p w:rsidR="00FC7B0D" w:rsidRPr="00DF3D4F" w:rsidRDefault="00997048">
            <w:pPr>
              <w:widowControl/>
              <w:jc w:val="center"/>
              <w:rPr>
                <w:rFonts w:hAnsi="宋体" w:cs="宋体"/>
                <w:bCs/>
                <w:sz w:val="22"/>
                <w:szCs w:val="22"/>
              </w:rPr>
            </w:pPr>
            <w:r w:rsidRPr="00DF3D4F">
              <w:rPr>
                <w:rFonts w:hAnsi="宋体" w:cs="宋体" w:hint="eastAsia"/>
                <w:bCs/>
                <w:sz w:val="22"/>
                <w:szCs w:val="22"/>
              </w:rPr>
              <w:t>数量</w:t>
            </w:r>
          </w:p>
        </w:tc>
        <w:tc>
          <w:tcPr>
            <w:tcW w:w="992" w:type="dxa"/>
            <w:tcBorders>
              <w:top w:val="single" w:sz="8" w:space="0" w:color="auto"/>
              <w:left w:val="nil"/>
              <w:bottom w:val="nil"/>
              <w:right w:val="single" w:sz="8" w:space="0" w:color="auto"/>
            </w:tcBorders>
            <w:shd w:val="clear" w:color="auto" w:fill="auto"/>
            <w:vAlign w:val="center"/>
          </w:tcPr>
          <w:p w:rsidR="00FC7B0D" w:rsidRPr="00DF3D4F" w:rsidRDefault="00997048">
            <w:pPr>
              <w:widowControl/>
              <w:jc w:val="center"/>
              <w:rPr>
                <w:rFonts w:hAnsi="宋体" w:cs="宋体"/>
                <w:bCs/>
                <w:sz w:val="22"/>
                <w:szCs w:val="22"/>
              </w:rPr>
            </w:pPr>
            <w:r w:rsidRPr="00DF3D4F">
              <w:rPr>
                <w:rFonts w:hAnsi="宋体" w:cs="宋体" w:hint="eastAsia"/>
                <w:bCs/>
                <w:sz w:val="22"/>
                <w:szCs w:val="22"/>
              </w:rPr>
              <w:t>交货及安装周期</w:t>
            </w:r>
          </w:p>
        </w:tc>
        <w:tc>
          <w:tcPr>
            <w:tcW w:w="1037" w:type="dxa"/>
            <w:tcBorders>
              <w:top w:val="single" w:sz="8" w:space="0" w:color="auto"/>
              <w:left w:val="nil"/>
              <w:bottom w:val="nil"/>
              <w:right w:val="single" w:sz="8" w:space="0" w:color="auto"/>
            </w:tcBorders>
            <w:shd w:val="clear" w:color="auto" w:fill="auto"/>
            <w:vAlign w:val="center"/>
          </w:tcPr>
          <w:p w:rsidR="00FC7B0D" w:rsidRPr="00DF3D4F" w:rsidRDefault="00997048">
            <w:pPr>
              <w:widowControl/>
              <w:jc w:val="center"/>
              <w:rPr>
                <w:rFonts w:hAnsi="宋体" w:cs="宋体"/>
                <w:bCs/>
                <w:sz w:val="22"/>
                <w:szCs w:val="22"/>
              </w:rPr>
            </w:pPr>
            <w:r w:rsidRPr="00DF3D4F">
              <w:rPr>
                <w:rFonts w:hAnsi="宋体" w:cs="宋体" w:hint="eastAsia"/>
                <w:bCs/>
                <w:sz w:val="22"/>
                <w:szCs w:val="22"/>
              </w:rPr>
              <w:t>交货及安装地点</w:t>
            </w:r>
          </w:p>
        </w:tc>
      </w:tr>
      <w:tr w:rsidR="00FC7B0D" w:rsidRPr="00DF3D4F">
        <w:trPr>
          <w:trHeight w:val="280"/>
        </w:trPr>
        <w:tc>
          <w:tcPr>
            <w:tcW w:w="8398" w:type="dxa"/>
            <w:gridSpan w:val="7"/>
            <w:tcBorders>
              <w:top w:val="single" w:sz="8" w:space="0" w:color="auto"/>
              <w:left w:val="single" w:sz="8" w:space="0" w:color="auto"/>
              <w:bottom w:val="single" w:sz="8" w:space="0" w:color="auto"/>
              <w:right w:val="single" w:sz="8" w:space="0" w:color="000000"/>
            </w:tcBorders>
            <w:shd w:val="clear" w:color="auto" w:fill="auto"/>
            <w:vAlign w:val="center"/>
          </w:tcPr>
          <w:p w:rsidR="00FC7B0D" w:rsidRPr="00DF3D4F" w:rsidRDefault="00997048">
            <w:pPr>
              <w:widowControl/>
              <w:jc w:val="left"/>
              <w:rPr>
                <w:rFonts w:hAnsi="宋体" w:cs="宋体"/>
                <w:bCs/>
                <w:sz w:val="22"/>
                <w:szCs w:val="22"/>
              </w:rPr>
            </w:pPr>
            <w:r w:rsidRPr="00DF3D4F">
              <w:rPr>
                <w:rFonts w:hAnsi="宋体" w:cs="宋体" w:hint="eastAsia"/>
                <w:bCs/>
                <w:sz w:val="22"/>
                <w:szCs w:val="22"/>
              </w:rPr>
              <w:t>一、环境建设</w:t>
            </w:r>
          </w:p>
        </w:tc>
      </w:tr>
      <w:tr w:rsidR="00FC7B0D" w:rsidRPr="00DF3D4F">
        <w:trPr>
          <w:trHeight w:val="290"/>
        </w:trPr>
        <w:tc>
          <w:tcPr>
            <w:tcW w:w="8398" w:type="dxa"/>
            <w:gridSpan w:val="7"/>
            <w:tcBorders>
              <w:top w:val="single" w:sz="8" w:space="0" w:color="auto"/>
              <w:left w:val="single" w:sz="8" w:space="0" w:color="auto"/>
              <w:bottom w:val="single" w:sz="8" w:space="0" w:color="auto"/>
              <w:right w:val="single" w:sz="8" w:space="0" w:color="000000"/>
            </w:tcBorders>
            <w:shd w:val="clear" w:color="auto" w:fill="auto"/>
            <w:vAlign w:val="center"/>
          </w:tcPr>
          <w:p w:rsidR="00FC7B0D" w:rsidRPr="00DF3D4F" w:rsidRDefault="00997048">
            <w:pPr>
              <w:widowControl/>
              <w:jc w:val="left"/>
              <w:rPr>
                <w:rFonts w:hAnsi="宋体" w:cs="宋体"/>
                <w:bCs/>
                <w:sz w:val="22"/>
                <w:szCs w:val="22"/>
              </w:rPr>
            </w:pPr>
            <w:r w:rsidRPr="00DF3D4F">
              <w:rPr>
                <w:rFonts w:hAnsi="宋体" w:cs="宋体" w:hint="eastAsia"/>
                <w:bCs/>
                <w:sz w:val="22"/>
                <w:szCs w:val="22"/>
              </w:rPr>
              <w:t>（四）设备间</w:t>
            </w:r>
          </w:p>
        </w:tc>
      </w:tr>
      <w:tr w:rsidR="00FC7B0D" w:rsidRPr="00DF3D4F">
        <w:trPr>
          <w:trHeight w:val="290"/>
        </w:trPr>
        <w:tc>
          <w:tcPr>
            <w:tcW w:w="8398" w:type="dxa"/>
            <w:gridSpan w:val="7"/>
            <w:tcBorders>
              <w:top w:val="single" w:sz="8" w:space="0" w:color="auto"/>
              <w:left w:val="single" w:sz="8" w:space="0" w:color="auto"/>
              <w:bottom w:val="single" w:sz="8" w:space="0" w:color="auto"/>
              <w:right w:val="single" w:sz="8" w:space="0" w:color="000000"/>
            </w:tcBorders>
            <w:shd w:val="clear" w:color="auto" w:fill="auto"/>
            <w:vAlign w:val="center"/>
          </w:tcPr>
          <w:p w:rsidR="00FC7B0D" w:rsidRPr="00DF3D4F" w:rsidRDefault="00997048">
            <w:pPr>
              <w:widowControl/>
              <w:jc w:val="left"/>
              <w:rPr>
                <w:rFonts w:hAnsi="宋体" w:cs="宋体"/>
                <w:bCs/>
                <w:sz w:val="22"/>
                <w:szCs w:val="22"/>
              </w:rPr>
            </w:pPr>
            <w:r w:rsidRPr="00DF3D4F">
              <w:rPr>
                <w:rFonts w:hAnsi="宋体" w:cs="宋体" w:hint="eastAsia"/>
                <w:bCs/>
                <w:sz w:val="22"/>
                <w:szCs w:val="22"/>
              </w:rPr>
              <w:t>4.2防雷及接地系统</w:t>
            </w:r>
          </w:p>
        </w:tc>
      </w:tr>
      <w:tr w:rsidR="00FC7B0D" w:rsidRPr="00DF3D4F">
        <w:trPr>
          <w:trHeight w:val="1130"/>
        </w:trPr>
        <w:tc>
          <w:tcPr>
            <w:tcW w:w="557" w:type="dxa"/>
            <w:tcBorders>
              <w:top w:val="nil"/>
              <w:left w:val="single" w:sz="8" w:space="0" w:color="auto"/>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 xml:space="preserve">1 </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第一级防雷器（市电输入）</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1、最大通流容量Imax(8/20μs)  60kA；</w:t>
            </w:r>
            <w:r w:rsidRPr="00DF3D4F">
              <w:rPr>
                <w:rFonts w:hAnsi="宋体" w:cs="宋体" w:hint="eastAsia"/>
                <w:sz w:val="22"/>
                <w:szCs w:val="22"/>
              </w:rPr>
              <w:br/>
              <w:t>2、标称通流容量In(8/20μs)  40kA；</w:t>
            </w:r>
            <w:r w:rsidRPr="00DF3D4F">
              <w:rPr>
                <w:rFonts w:hAnsi="宋体" w:cs="宋体" w:hint="eastAsia"/>
                <w:sz w:val="22"/>
                <w:szCs w:val="22"/>
              </w:rPr>
              <w:br/>
              <w:t xml:space="preserve">3、电压保护水平Up≤2.5kV。   </w:t>
            </w:r>
            <w:r w:rsidRPr="00DF3D4F">
              <w:rPr>
                <w:rFonts w:hAnsi="宋体" w:cs="宋体" w:hint="eastAsia"/>
                <w:sz w:val="22"/>
                <w:szCs w:val="22"/>
              </w:rPr>
              <w:br/>
              <w:t>4、包含线缆及其他辅材。</w:t>
            </w:r>
          </w:p>
        </w:tc>
        <w:tc>
          <w:tcPr>
            <w:tcW w:w="709"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套</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 xml:space="preserve">1.00 </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1130"/>
        </w:trPr>
        <w:tc>
          <w:tcPr>
            <w:tcW w:w="557" w:type="dxa"/>
            <w:tcBorders>
              <w:top w:val="nil"/>
              <w:left w:val="single" w:sz="8" w:space="0" w:color="auto"/>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 xml:space="preserve">2 </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第二级防雷器（UPS输入）</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1、最大通流容量Imax(8/20μs)  40kA；</w:t>
            </w:r>
            <w:r w:rsidRPr="00DF3D4F">
              <w:rPr>
                <w:rFonts w:hAnsi="宋体" w:cs="宋体" w:hint="eastAsia"/>
                <w:sz w:val="22"/>
                <w:szCs w:val="22"/>
              </w:rPr>
              <w:br/>
              <w:t>2、标称通流容量In(8/20μs)  20kA；</w:t>
            </w:r>
            <w:r w:rsidRPr="00DF3D4F">
              <w:rPr>
                <w:rFonts w:hAnsi="宋体" w:cs="宋体" w:hint="eastAsia"/>
                <w:sz w:val="22"/>
                <w:szCs w:val="22"/>
              </w:rPr>
              <w:br/>
              <w:t xml:space="preserve">3、电压保护水平Up≤2.2kV。  </w:t>
            </w:r>
            <w:r w:rsidRPr="00DF3D4F">
              <w:rPr>
                <w:rFonts w:hAnsi="宋体" w:cs="宋体" w:hint="eastAsia"/>
                <w:sz w:val="22"/>
                <w:szCs w:val="22"/>
              </w:rPr>
              <w:br/>
              <w:t>4、包含线缆及其他辅材。</w:t>
            </w:r>
          </w:p>
        </w:tc>
        <w:tc>
          <w:tcPr>
            <w:tcW w:w="709"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套</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 xml:space="preserve">1.00 </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1130"/>
        </w:trPr>
        <w:tc>
          <w:tcPr>
            <w:tcW w:w="557" w:type="dxa"/>
            <w:tcBorders>
              <w:top w:val="nil"/>
              <w:left w:val="single" w:sz="8" w:space="0" w:color="auto"/>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 xml:space="preserve">3 </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第三级防雷器（UPS输出）</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1、最大通流容量Imax(8/20μs)  20kA；</w:t>
            </w:r>
            <w:r w:rsidRPr="00DF3D4F">
              <w:rPr>
                <w:rFonts w:hAnsi="宋体" w:cs="宋体" w:hint="eastAsia"/>
                <w:sz w:val="22"/>
                <w:szCs w:val="22"/>
              </w:rPr>
              <w:br/>
              <w:t>2、标称通流容量In(8/20μs)  10kA；</w:t>
            </w:r>
            <w:r w:rsidRPr="00DF3D4F">
              <w:rPr>
                <w:rFonts w:hAnsi="宋体" w:cs="宋体" w:hint="eastAsia"/>
                <w:sz w:val="22"/>
                <w:szCs w:val="22"/>
              </w:rPr>
              <w:br/>
              <w:t xml:space="preserve">3、电压保护水平Up≤1.8kV。 </w:t>
            </w:r>
            <w:r w:rsidRPr="00DF3D4F">
              <w:rPr>
                <w:rFonts w:hAnsi="宋体" w:cs="宋体" w:hint="eastAsia"/>
                <w:sz w:val="22"/>
                <w:szCs w:val="22"/>
              </w:rPr>
              <w:br/>
              <w:t>4、包含线缆及其他辅材。</w:t>
            </w:r>
          </w:p>
        </w:tc>
        <w:tc>
          <w:tcPr>
            <w:tcW w:w="709"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套</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 xml:space="preserve">1.00 </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290"/>
        </w:trPr>
        <w:tc>
          <w:tcPr>
            <w:tcW w:w="557" w:type="dxa"/>
            <w:tcBorders>
              <w:top w:val="nil"/>
              <w:left w:val="single" w:sz="8" w:space="0" w:color="auto"/>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 xml:space="preserve">4 </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紫铜牌</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30mm×3mm</w:t>
            </w:r>
          </w:p>
        </w:tc>
        <w:tc>
          <w:tcPr>
            <w:tcW w:w="709"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套</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 xml:space="preserve">1.00 </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290"/>
        </w:trPr>
        <w:tc>
          <w:tcPr>
            <w:tcW w:w="557" w:type="dxa"/>
            <w:tcBorders>
              <w:top w:val="nil"/>
              <w:left w:val="single" w:sz="8" w:space="0" w:color="auto"/>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 xml:space="preserve">5 </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镀锌扁钢</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40*40*4mm</w:t>
            </w:r>
          </w:p>
        </w:tc>
        <w:tc>
          <w:tcPr>
            <w:tcW w:w="709"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套</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 xml:space="preserve">1.00 </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w:t>
            </w:r>
            <w:r w:rsidRPr="00DF3D4F">
              <w:rPr>
                <w:rFonts w:hAnsi="宋体" w:cs="宋体" w:hint="eastAsia"/>
                <w:sz w:val="22"/>
                <w:szCs w:val="22"/>
              </w:rPr>
              <w:lastRenderedPageBreak/>
              <w:t>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lastRenderedPageBreak/>
              <w:t>合肥市</w:t>
            </w:r>
            <w:r w:rsidRPr="00DF3D4F">
              <w:rPr>
                <w:rFonts w:hAnsi="宋体" w:cs="宋体" w:hint="eastAsia"/>
                <w:sz w:val="22"/>
                <w:szCs w:val="22"/>
              </w:rPr>
              <w:lastRenderedPageBreak/>
              <w:t>肥东县</w:t>
            </w:r>
          </w:p>
        </w:tc>
      </w:tr>
      <w:tr w:rsidR="00FC7B0D" w:rsidRPr="00DF3D4F">
        <w:trPr>
          <w:trHeight w:val="290"/>
        </w:trPr>
        <w:tc>
          <w:tcPr>
            <w:tcW w:w="8398" w:type="dxa"/>
            <w:gridSpan w:val="7"/>
            <w:tcBorders>
              <w:top w:val="single" w:sz="8" w:space="0" w:color="auto"/>
              <w:left w:val="single" w:sz="8" w:space="0" w:color="auto"/>
              <w:bottom w:val="single" w:sz="8" w:space="0" w:color="auto"/>
              <w:right w:val="single" w:sz="8" w:space="0" w:color="000000"/>
            </w:tcBorders>
            <w:shd w:val="clear" w:color="auto" w:fill="auto"/>
            <w:vAlign w:val="center"/>
          </w:tcPr>
          <w:p w:rsidR="00FC7B0D" w:rsidRPr="00DF3D4F" w:rsidRDefault="00997048">
            <w:pPr>
              <w:widowControl/>
              <w:jc w:val="left"/>
              <w:rPr>
                <w:rFonts w:hAnsi="宋体" w:cs="宋体"/>
                <w:bCs/>
                <w:sz w:val="22"/>
                <w:szCs w:val="22"/>
              </w:rPr>
            </w:pPr>
            <w:r w:rsidRPr="00DF3D4F">
              <w:rPr>
                <w:rFonts w:hAnsi="宋体" w:cs="宋体" w:hint="eastAsia"/>
                <w:bCs/>
                <w:sz w:val="22"/>
                <w:szCs w:val="22"/>
              </w:rPr>
              <w:lastRenderedPageBreak/>
              <w:t>4.3空调系统</w:t>
            </w:r>
          </w:p>
        </w:tc>
      </w:tr>
      <w:tr w:rsidR="00FC7B0D" w:rsidRPr="00DF3D4F">
        <w:trPr>
          <w:trHeight w:val="570"/>
        </w:trPr>
        <w:tc>
          <w:tcPr>
            <w:tcW w:w="557" w:type="dxa"/>
            <w:tcBorders>
              <w:top w:val="nil"/>
              <w:left w:val="single" w:sz="8" w:space="0" w:color="auto"/>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 xml:space="preserve">1 </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3P柜式空调(含室外机）</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3P冷暖定频柜式空调，制冷量7350W，制热量8050W，循环风量1210立方米，380V电压,具有来电自启功能，含4m铜管安装。</w:t>
            </w:r>
          </w:p>
        </w:tc>
        <w:tc>
          <w:tcPr>
            <w:tcW w:w="709"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套</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 xml:space="preserve">2.00 </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290"/>
        </w:trPr>
        <w:tc>
          <w:tcPr>
            <w:tcW w:w="8398" w:type="dxa"/>
            <w:gridSpan w:val="7"/>
            <w:tcBorders>
              <w:top w:val="single" w:sz="8" w:space="0" w:color="auto"/>
              <w:left w:val="single" w:sz="8" w:space="0" w:color="auto"/>
              <w:bottom w:val="single" w:sz="8" w:space="0" w:color="auto"/>
              <w:right w:val="single" w:sz="8" w:space="0" w:color="000000"/>
            </w:tcBorders>
            <w:shd w:val="clear" w:color="auto" w:fill="auto"/>
            <w:vAlign w:val="center"/>
          </w:tcPr>
          <w:p w:rsidR="00FC7B0D" w:rsidRPr="00DF3D4F" w:rsidRDefault="00997048">
            <w:pPr>
              <w:widowControl/>
              <w:jc w:val="left"/>
              <w:rPr>
                <w:rFonts w:hAnsi="宋体" w:cs="宋体"/>
                <w:bCs/>
                <w:sz w:val="22"/>
                <w:szCs w:val="22"/>
              </w:rPr>
            </w:pPr>
            <w:r w:rsidRPr="00DF3D4F">
              <w:rPr>
                <w:rFonts w:hAnsi="宋体" w:cs="宋体" w:hint="eastAsia"/>
                <w:bCs/>
                <w:sz w:val="22"/>
                <w:szCs w:val="22"/>
              </w:rPr>
              <w:t>4.4消防报警部分</w:t>
            </w:r>
          </w:p>
        </w:tc>
      </w:tr>
      <w:tr w:rsidR="00FC7B0D" w:rsidRPr="00DF3D4F">
        <w:trPr>
          <w:trHeight w:val="570"/>
        </w:trPr>
        <w:tc>
          <w:tcPr>
            <w:tcW w:w="557" w:type="dxa"/>
            <w:tcBorders>
              <w:top w:val="nil"/>
              <w:left w:val="single" w:sz="8" w:space="0" w:color="auto"/>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 xml:space="preserve">1 </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火灾报警控制器</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最大容量为 242 个地址编码点，可外接96台火灾显示盘；包括自动报警系统调试与第三方消防系统检测</w:t>
            </w:r>
          </w:p>
        </w:tc>
        <w:tc>
          <w:tcPr>
            <w:tcW w:w="709"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台</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 xml:space="preserve">1.00 </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570"/>
        </w:trPr>
        <w:tc>
          <w:tcPr>
            <w:tcW w:w="557" w:type="dxa"/>
            <w:tcBorders>
              <w:top w:val="nil"/>
              <w:left w:val="single" w:sz="8" w:space="0" w:color="auto"/>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 xml:space="preserve">2 </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智能电源箱</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输出容量：DC24V、4A；电源：主电为交流220V+10%-15%，内装DC24V 7Ah 密封铅电池</w:t>
            </w:r>
          </w:p>
        </w:tc>
        <w:tc>
          <w:tcPr>
            <w:tcW w:w="709"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套</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 xml:space="preserve">1.00 </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570"/>
        </w:trPr>
        <w:tc>
          <w:tcPr>
            <w:tcW w:w="557" w:type="dxa"/>
            <w:tcBorders>
              <w:top w:val="nil"/>
              <w:left w:val="single" w:sz="8" w:space="0" w:color="auto"/>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 xml:space="preserve">3 </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气体灭火控制盘</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实现4个防火区的气体灭火控制，延时启动在0～30秒连续可调；包括气体灭火系统调试与第三方消防系统检测</w:t>
            </w:r>
          </w:p>
        </w:tc>
        <w:tc>
          <w:tcPr>
            <w:tcW w:w="709"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台</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 xml:space="preserve">1.00 </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570"/>
        </w:trPr>
        <w:tc>
          <w:tcPr>
            <w:tcW w:w="557" w:type="dxa"/>
            <w:tcBorders>
              <w:top w:val="nil"/>
              <w:left w:val="single" w:sz="8" w:space="0" w:color="auto"/>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 xml:space="preserve">4 </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气体灭火联网卡</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控制器星型联网，提供一路光电隔离的标准RS485 接口，每路星型分支的距离&lt;1200m</w:t>
            </w:r>
          </w:p>
        </w:tc>
        <w:tc>
          <w:tcPr>
            <w:tcW w:w="709"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块</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 xml:space="preserve">1.00 </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290"/>
        </w:trPr>
        <w:tc>
          <w:tcPr>
            <w:tcW w:w="557" w:type="dxa"/>
            <w:tcBorders>
              <w:top w:val="nil"/>
              <w:left w:val="single" w:sz="8" w:space="0" w:color="auto"/>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 xml:space="preserve">5 </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感烟探测器连底座</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智能光电，工作电压：总线24V ；编码方式：十进制电子编码</w:t>
            </w:r>
          </w:p>
        </w:tc>
        <w:tc>
          <w:tcPr>
            <w:tcW w:w="709"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只</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 xml:space="preserve">6.00 </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290"/>
        </w:trPr>
        <w:tc>
          <w:tcPr>
            <w:tcW w:w="557" w:type="dxa"/>
            <w:tcBorders>
              <w:top w:val="nil"/>
              <w:left w:val="single" w:sz="8" w:space="0" w:color="auto"/>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 xml:space="preserve">6 </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感温探测器连底座</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智能电子差定温感温探测器</w:t>
            </w:r>
          </w:p>
        </w:tc>
        <w:tc>
          <w:tcPr>
            <w:tcW w:w="709"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只</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 xml:space="preserve">6.00 </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570"/>
        </w:trPr>
        <w:tc>
          <w:tcPr>
            <w:tcW w:w="557" w:type="dxa"/>
            <w:tcBorders>
              <w:top w:val="nil"/>
              <w:left w:val="single" w:sz="8" w:space="0" w:color="auto"/>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 xml:space="preserve">7 </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消防警铃</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1、工作电压:DC24V+-15%（无极性）；</w:t>
            </w:r>
            <w:r w:rsidRPr="00DF3D4F">
              <w:rPr>
                <w:rFonts w:hAnsi="宋体" w:cs="宋体" w:hint="eastAsia"/>
                <w:sz w:val="22"/>
                <w:szCs w:val="22"/>
              </w:rPr>
              <w:br/>
              <w:t>2、工作电流：不大于 23mA；输出声级：﹥90db。</w:t>
            </w:r>
          </w:p>
        </w:tc>
        <w:tc>
          <w:tcPr>
            <w:tcW w:w="709"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只</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 xml:space="preserve">1.00 </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290"/>
        </w:trPr>
        <w:tc>
          <w:tcPr>
            <w:tcW w:w="557" w:type="dxa"/>
            <w:tcBorders>
              <w:top w:val="nil"/>
              <w:left w:val="single" w:sz="8" w:space="0" w:color="auto"/>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 xml:space="preserve">8 </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声光报警器</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声音为火警声，声压高达85dB，利于引起现场人员注意</w:t>
            </w:r>
          </w:p>
        </w:tc>
        <w:tc>
          <w:tcPr>
            <w:tcW w:w="709"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只</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 xml:space="preserve">1.00 </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290"/>
        </w:trPr>
        <w:tc>
          <w:tcPr>
            <w:tcW w:w="557" w:type="dxa"/>
            <w:tcBorders>
              <w:top w:val="nil"/>
              <w:left w:val="single" w:sz="8" w:space="0" w:color="auto"/>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 xml:space="preserve">9 </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放气指示灯</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编码型，与气体灭火系统控制器配套使用</w:t>
            </w:r>
          </w:p>
        </w:tc>
        <w:tc>
          <w:tcPr>
            <w:tcW w:w="709"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只</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 xml:space="preserve">1.00 </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290"/>
        </w:trPr>
        <w:tc>
          <w:tcPr>
            <w:tcW w:w="557" w:type="dxa"/>
            <w:tcBorders>
              <w:top w:val="nil"/>
              <w:left w:val="single" w:sz="8" w:space="0" w:color="auto"/>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 xml:space="preserve">10 </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紧急启停按钮</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电子编码方式，编码范围可在21~30之间任意设定</w:t>
            </w:r>
          </w:p>
        </w:tc>
        <w:tc>
          <w:tcPr>
            <w:tcW w:w="709"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只</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 xml:space="preserve">1.00 </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1130"/>
        </w:trPr>
        <w:tc>
          <w:tcPr>
            <w:tcW w:w="557" w:type="dxa"/>
            <w:tcBorders>
              <w:top w:val="nil"/>
              <w:left w:val="single" w:sz="8" w:space="0" w:color="auto"/>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 xml:space="preserve">11 </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控制模块</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 xml:space="preserve">1、输出为有源输出或无源输出方式； </w:t>
            </w:r>
            <w:r w:rsidRPr="00DF3D4F">
              <w:rPr>
                <w:rFonts w:hAnsi="宋体" w:cs="宋体" w:hint="eastAsia"/>
                <w:sz w:val="22"/>
                <w:szCs w:val="22"/>
              </w:rPr>
              <w:br/>
              <w:t>2、输入、输出具有检线功能；</w:t>
            </w:r>
            <w:r w:rsidRPr="00DF3D4F">
              <w:rPr>
                <w:rFonts w:hAnsi="宋体" w:cs="宋体" w:hint="eastAsia"/>
                <w:sz w:val="22"/>
                <w:szCs w:val="22"/>
              </w:rPr>
              <w:br/>
              <w:t>3、可与无源触点连接；</w:t>
            </w:r>
            <w:r w:rsidRPr="00DF3D4F">
              <w:rPr>
                <w:rFonts w:hAnsi="宋体" w:cs="宋体" w:hint="eastAsia"/>
                <w:sz w:val="22"/>
                <w:szCs w:val="22"/>
              </w:rPr>
              <w:br/>
              <w:t>4、为电子编码。</w:t>
            </w:r>
          </w:p>
        </w:tc>
        <w:tc>
          <w:tcPr>
            <w:tcW w:w="709"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个</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 xml:space="preserve">4.00 </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290"/>
        </w:trPr>
        <w:tc>
          <w:tcPr>
            <w:tcW w:w="557" w:type="dxa"/>
            <w:tcBorders>
              <w:top w:val="nil"/>
              <w:left w:val="single" w:sz="8" w:space="0" w:color="auto"/>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lastRenderedPageBreak/>
              <w:t xml:space="preserve">12 </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安全出口灯</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优质</w:t>
            </w:r>
          </w:p>
        </w:tc>
        <w:tc>
          <w:tcPr>
            <w:tcW w:w="709"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个</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 xml:space="preserve">1.00 </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290"/>
        </w:trPr>
        <w:tc>
          <w:tcPr>
            <w:tcW w:w="557" w:type="dxa"/>
            <w:tcBorders>
              <w:top w:val="nil"/>
              <w:left w:val="single" w:sz="8" w:space="0" w:color="auto"/>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 xml:space="preserve">13 </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应急双头灯</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双头</w:t>
            </w:r>
          </w:p>
        </w:tc>
        <w:tc>
          <w:tcPr>
            <w:tcW w:w="709"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个</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 xml:space="preserve">2.00 </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290"/>
        </w:trPr>
        <w:tc>
          <w:tcPr>
            <w:tcW w:w="8398" w:type="dxa"/>
            <w:gridSpan w:val="7"/>
            <w:tcBorders>
              <w:top w:val="single" w:sz="8" w:space="0" w:color="auto"/>
              <w:left w:val="single" w:sz="8" w:space="0" w:color="auto"/>
              <w:bottom w:val="single" w:sz="8" w:space="0" w:color="auto"/>
              <w:right w:val="single" w:sz="8" w:space="0" w:color="000000"/>
            </w:tcBorders>
            <w:shd w:val="clear" w:color="auto" w:fill="auto"/>
            <w:vAlign w:val="center"/>
          </w:tcPr>
          <w:p w:rsidR="00FC7B0D" w:rsidRPr="00DF3D4F" w:rsidRDefault="00997048">
            <w:pPr>
              <w:widowControl/>
              <w:jc w:val="left"/>
              <w:rPr>
                <w:rFonts w:hAnsi="宋体" w:cs="宋体"/>
                <w:bCs/>
                <w:sz w:val="22"/>
                <w:szCs w:val="22"/>
              </w:rPr>
            </w:pPr>
            <w:r w:rsidRPr="00DF3D4F">
              <w:rPr>
                <w:rFonts w:hAnsi="宋体" w:cs="宋体" w:hint="eastAsia"/>
                <w:bCs/>
                <w:sz w:val="22"/>
                <w:szCs w:val="22"/>
              </w:rPr>
              <w:t>4.5气体灭火部分</w:t>
            </w:r>
          </w:p>
        </w:tc>
      </w:tr>
      <w:tr w:rsidR="00FC7B0D" w:rsidRPr="00DF3D4F">
        <w:trPr>
          <w:trHeight w:val="1130"/>
        </w:trPr>
        <w:tc>
          <w:tcPr>
            <w:tcW w:w="557" w:type="dxa"/>
            <w:tcBorders>
              <w:top w:val="nil"/>
              <w:left w:val="single" w:sz="8" w:space="0" w:color="auto"/>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 xml:space="preserve">1 </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灭火剂瓶组</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1、七氟丙烷灭火器，90L单瓶组（不含灭火剂）</w:t>
            </w:r>
            <w:r w:rsidRPr="00DF3D4F">
              <w:rPr>
                <w:rFonts w:hAnsi="宋体" w:cs="宋体" w:hint="eastAsia"/>
                <w:sz w:val="22"/>
                <w:szCs w:val="22"/>
              </w:rPr>
              <w:br/>
              <w:t>2、贮存压力：4.2MPa(20℃)，5.6MPa(50℃)</w:t>
            </w:r>
            <w:r w:rsidRPr="00DF3D4F">
              <w:rPr>
                <w:rFonts w:hAnsi="宋体" w:cs="宋体" w:hint="eastAsia"/>
                <w:sz w:val="22"/>
                <w:szCs w:val="22"/>
              </w:rPr>
              <w:br/>
              <w:t>3、工作温度范围：0℃~50℃</w:t>
            </w:r>
          </w:p>
        </w:tc>
        <w:tc>
          <w:tcPr>
            <w:tcW w:w="709"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套</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 xml:space="preserve">1.00 </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290"/>
        </w:trPr>
        <w:tc>
          <w:tcPr>
            <w:tcW w:w="557" w:type="dxa"/>
            <w:tcBorders>
              <w:top w:val="nil"/>
              <w:left w:val="single" w:sz="8" w:space="0" w:color="auto"/>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 xml:space="preserve">2 </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HFC灭火剂及其他配套设施</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HFC-227ea</w:t>
            </w:r>
          </w:p>
        </w:tc>
        <w:tc>
          <w:tcPr>
            <w:tcW w:w="709"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套</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 xml:space="preserve">1.00 </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290"/>
        </w:trPr>
        <w:tc>
          <w:tcPr>
            <w:tcW w:w="557" w:type="dxa"/>
            <w:tcBorders>
              <w:top w:val="nil"/>
              <w:left w:val="single" w:sz="8" w:space="0" w:color="auto"/>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 xml:space="preserve">3 </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消防排烟机装置</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定制</w:t>
            </w:r>
          </w:p>
        </w:tc>
        <w:tc>
          <w:tcPr>
            <w:tcW w:w="709"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台</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 xml:space="preserve">1.00 </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290"/>
        </w:trPr>
        <w:tc>
          <w:tcPr>
            <w:tcW w:w="557" w:type="dxa"/>
            <w:tcBorders>
              <w:top w:val="nil"/>
              <w:left w:val="single" w:sz="8" w:space="0" w:color="auto"/>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 xml:space="preserve">4 </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消防排烟机电源装置</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定制</w:t>
            </w:r>
          </w:p>
        </w:tc>
        <w:tc>
          <w:tcPr>
            <w:tcW w:w="709"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台</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 xml:space="preserve">1.00 </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290"/>
        </w:trPr>
        <w:tc>
          <w:tcPr>
            <w:tcW w:w="557" w:type="dxa"/>
            <w:tcBorders>
              <w:top w:val="nil"/>
              <w:left w:val="single" w:sz="8" w:space="0" w:color="auto"/>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 xml:space="preserve">5 </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排烟阀</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定制</w:t>
            </w:r>
          </w:p>
        </w:tc>
        <w:tc>
          <w:tcPr>
            <w:tcW w:w="709"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套</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 xml:space="preserve">1.00 </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290"/>
        </w:trPr>
        <w:tc>
          <w:tcPr>
            <w:tcW w:w="557" w:type="dxa"/>
            <w:tcBorders>
              <w:top w:val="nil"/>
              <w:left w:val="single" w:sz="8" w:space="0" w:color="auto"/>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 xml:space="preserve">6 </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泄压口装置</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定制</w:t>
            </w:r>
          </w:p>
        </w:tc>
        <w:tc>
          <w:tcPr>
            <w:tcW w:w="709"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套</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 xml:space="preserve">1.00 </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290"/>
        </w:trPr>
        <w:tc>
          <w:tcPr>
            <w:tcW w:w="557" w:type="dxa"/>
            <w:tcBorders>
              <w:top w:val="nil"/>
              <w:left w:val="single" w:sz="8" w:space="0" w:color="auto"/>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 xml:space="preserve">7 </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呼吸面具</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定制</w:t>
            </w:r>
          </w:p>
        </w:tc>
        <w:tc>
          <w:tcPr>
            <w:tcW w:w="709"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只</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 xml:space="preserve">2.00 </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290"/>
        </w:trPr>
        <w:tc>
          <w:tcPr>
            <w:tcW w:w="8398" w:type="dxa"/>
            <w:gridSpan w:val="7"/>
            <w:tcBorders>
              <w:top w:val="single" w:sz="8" w:space="0" w:color="auto"/>
              <w:left w:val="single" w:sz="8" w:space="0" w:color="auto"/>
              <w:bottom w:val="single" w:sz="8" w:space="0" w:color="auto"/>
              <w:right w:val="single" w:sz="8" w:space="0" w:color="000000"/>
            </w:tcBorders>
            <w:shd w:val="clear" w:color="auto" w:fill="auto"/>
            <w:vAlign w:val="center"/>
          </w:tcPr>
          <w:p w:rsidR="00FC7B0D" w:rsidRPr="00DF3D4F" w:rsidRDefault="00997048">
            <w:pPr>
              <w:widowControl/>
              <w:jc w:val="left"/>
              <w:rPr>
                <w:rFonts w:hAnsi="宋体" w:cs="宋体"/>
                <w:bCs/>
                <w:sz w:val="22"/>
                <w:szCs w:val="22"/>
              </w:rPr>
            </w:pPr>
            <w:r w:rsidRPr="00DF3D4F">
              <w:rPr>
                <w:rFonts w:hAnsi="宋体" w:cs="宋体" w:hint="eastAsia"/>
                <w:bCs/>
                <w:sz w:val="22"/>
                <w:szCs w:val="22"/>
              </w:rPr>
              <w:t>4.6承重加固部分</w:t>
            </w:r>
          </w:p>
        </w:tc>
      </w:tr>
      <w:tr w:rsidR="00FC7B0D" w:rsidRPr="00DF3D4F">
        <w:trPr>
          <w:trHeight w:val="290"/>
        </w:trPr>
        <w:tc>
          <w:tcPr>
            <w:tcW w:w="557" w:type="dxa"/>
            <w:tcBorders>
              <w:top w:val="nil"/>
              <w:left w:val="single" w:sz="8" w:space="0" w:color="auto"/>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 xml:space="preserve">1 </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承重加固</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根据深化设计和机房实际承重情况进行加固</w:t>
            </w:r>
          </w:p>
        </w:tc>
        <w:tc>
          <w:tcPr>
            <w:tcW w:w="709"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bCs/>
                <w:sz w:val="22"/>
                <w:szCs w:val="22"/>
              </w:rPr>
            </w:pPr>
            <w:r w:rsidRPr="00DF3D4F">
              <w:rPr>
                <w:rFonts w:hAnsi="宋体" w:cs="宋体" w:hint="eastAsia"/>
                <w:bCs/>
                <w:sz w:val="22"/>
                <w:szCs w:val="22"/>
              </w:rPr>
              <w:t>项</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 xml:space="preserve">1.00 </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290"/>
        </w:trPr>
        <w:tc>
          <w:tcPr>
            <w:tcW w:w="8398" w:type="dxa"/>
            <w:gridSpan w:val="7"/>
            <w:tcBorders>
              <w:top w:val="single" w:sz="8" w:space="0" w:color="auto"/>
              <w:left w:val="single" w:sz="8" w:space="0" w:color="auto"/>
              <w:bottom w:val="single" w:sz="8" w:space="0" w:color="auto"/>
              <w:right w:val="single" w:sz="8" w:space="0" w:color="000000"/>
            </w:tcBorders>
            <w:shd w:val="clear" w:color="auto" w:fill="auto"/>
            <w:vAlign w:val="center"/>
          </w:tcPr>
          <w:p w:rsidR="00FC7B0D" w:rsidRPr="00DF3D4F" w:rsidRDefault="00997048">
            <w:pPr>
              <w:widowControl/>
              <w:jc w:val="left"/>
              <w:rPr>
                <w:rFonts w:hAnsi="宋体" w:cs="宋体"/>
                <w:bCs/>
                <w:sz w:val="22"/>
                <w:szCs w:val="22"/>
              </w:rPr>
            </w:pPr>
            <w:r w:rsidRPr="00DF3D4F">
              <w:rPr>
                <w:rFonts w:hAnsi="宋体" w:cs="宋体" w:hint="eastAsia"/>
                <w:bCs/>
                <w:sz w:val="22"/>
                <w:szCs w:val="22"/>
              </w:rPr>
              <w:t>（五）装饰装修</w:t>
            </w:r>
          </w:p>
        </w:tc>
      </w:tr>
      <w:tr w:rsidR="00FC7B0D" w:rsidRPr="00DF3D4F">
        <w:trPr>
          <w:trHeight w:val="290"/>
        </w:trPr>
        <w:tc>
          <w:tcPr>
            <w:tcW w:w="8398" w:type="dxa"/>
            <w:gridSpan w:val="7"/>
            <w:tcBorders>
              <w:top w:val="single" w:sz="8" w:space="0" w:color="auto"/>
              <w:left w:val="single" w:sz="8" w:space="0" w:color="auto"/>
              <w:bottom w:val="single" w:sz="8" w:space="0" w:color="auto"/>
              <w:right w:val="single" w:sz="8" w:space="0" w:color="000000"/>
            </w:tcBorders>
            <w:shd w:val="clear" w:color="auto" w:fill="auto"/>
            <w:vAlign w:val="center"/>
          </w:tcPr>
          <w:p w:rsidR="00FC7B0D" w:rsidRPr="00DF3D4F" w:rsidRDefault="00997048">
            <w:pPr>
              <w:widowControl/>
              <w:jc w:val="left"/>
              <w:rPr>
                <w:rFonts w:hAnsi="宋体" w:cs="宋体"/>
                <w:bCs/>
                <w:sz w:val="22"/>
                <w:szCs w:val="22"/>
              </w:rPr>
            </w:pPr>
            <w:r w:rsidRPr="00DF3D4F">
              <w:rPr>
                <w:rFonts w:hAnsi="宋体" w:cs="宋体" w:hint="eastAsia"/>
                <w:bCs/>
                <w:sz w:val="22"/>
                <w:szCs w:val="22"/>
              </w:rPr>
              <w:t>5.1应急指挥大厅</w:t>
            </w:r>
          </w:p>
        </w:tc>
      </w:tr>
      <w:tr w:rsidR="00FC7B0D" w:rsidRPr="00DF3D4F">
        <w:trPr>
          <w:trHeight w:val="1130"/>
        </w:trPr>
        <w:tc>
          <w:tcPr>
            <w:tcW w:w="557" w:type="dxa"/>
            <w:tcBorders>
              <w:top w:val="nil"/>
              <w:left w:val="single" w:sz="8" w:space="0" w:color="auto"/>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石膏板吊顶</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1.吊顶形式、吊杆规格、高度:φ10全丝镀锌吊筋@≤900；</w:t>
            </w:r>
            <w:r w:rsidRPr="00DF3D4F">
              <w:rPr>
                <w:rFonts w:hAnsi="宋体" w:cs="宋体" w:hint="eastAsia"/>
                <w:sz w:val="22"/>
                <w:szCs w:val="22"/>
              </w:rPr>
              <w:br/>
              <w:t>2.龙骨材料种类、规格、中距:50轻钢主龙骨@≤900; 50系列轻钢副龙骨@300；</w:t>
            </w:r>
            <w:r w:rsidRPr="00DF3D4F">
              <w:rPr>
                <w:rFonts w:hAnsi="宋体" w:cs="宋体" w:hint="eastAsia"/>
                <w:sz w:val="22"/>
                <w:szCs w:val="22"/>
              </w:rPr>
              <w:br/>
              <w:t>3.基层材料种类、规格:18mm厚阻燃板刷防火涂料；</w:t>
            </w:r>
            <w:r w:rsidRPr="00DF3D4F">
              <w:rPr>
                <w:rFonts w:hAnsi="宋体" w:cs="宋体" w:hint="eastAsia"/>
                <w:sz w:val="22"/>
                <w:szCs w:val="22"/>
              </w:rPr>
              <w:br/>
              <w:t>4.面层材料品种、规格:9.5mm厚石膏板（双层石膏板）。</w:t>
            </w:r>
          </w:p>
        </w:tc>
        <w:tc>
          <w:tcPr>
            <w:tcW w:w="709"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m²</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79.71</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570"/>
        </w:trPr>
        <w:tc>
          <w:tcPr>
            <w:tcW w:w="557" w:type="dxa"/>
            <w:tcBorders>
              <w:top w:val="nil"/>
              <w:left w:val="single" w:sz="8" w:space="0" w:color="auto"/>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2</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满批腻子顶棚</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1.腻子种类:环保室内腻子二遍；</w:t>
            </w:r>
            <w:r w:rsidRPr="00DF3D4F">
              <w:rPr>
                <w:rFonts w:hAnsi="宋体" w:cs="宋体" w:hint="eastAsia"/>
                <w:sz w:val="22"/>
                <w:szCs w:val="22"/>
              </w:rPr>
              <w:br/>
              <w:t>2.油漆品种、刷漆遍数:刷底漆一遍，乳胶漆二遍。</w:t>
            </w:r>
          </w:p>
        </w:tc>
        <w:tc>
          <w:tcPr>
            <w:tcW w:w="709"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m²</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79.71</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1410"/>
        </w:trPr>
        <w:tc>
          <w:tcPr>
            <w:tcW w:w="557" w:type="dxa"/>
            <w:tcBorders>
              <w:top w:val="nil"/>
              <w:left w:val="single" w:sz="8" w:space="0" w:color="auto"/>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lastRenderedPageBreak/>
              <w:t>3</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乳胶漆顶棚</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1.刷乳胶漆二道；</w:t>
            </w:r>
            <w:r w:rsidRPr="00DF3D4F">
              <w:rPr>
                <w:rFonts w:hAnsi="宋体" w:cs="宋体" w:hint="eastAsia"/>
                <w:sz w:val="22"/>
                <w:szCs w:val="22"/>
              </w:rPr>
              <w:br/>
              <w:t>2.满刮腻子打底；</w:t>
            </w:r>
            <w:r w:rsidRPr="00DF3D4F">
              <w:rPr>
                <w:rFonts w:hAnsi="宋体" w:cs="宋体" w:hint="eastAsia"/>
                <w:sz w:val="22"/>
                <w:szCs w:val="22"/>
              </w:rPr>
              <w:br/>
              <w:t>3.6厚1：0.3：2.5水泥石灰膏砂浆罩面；</w:t>
            </w:r>
            <w:r w:rsidRPr="00DF3D4F">
              <w:rPr>
                <w:rFonts w:hAnsi="宋体" w:cs="宋体" w:hint="eastAsia"/>
                <w:sz w:val="22"/>
                <w:szCs w:val="22"/>
              </w:rPr>
              <w:br/>
              <w:t>4.5厚1：0.3：3水泥石灰膏砂浆打底扫毛；</w:t>
            </w:r>
            <w:r w:rsidRPr="00DF3D4F">
              <w:rPr>
                <w:rFonts w:hAnsi="宋体" w:cs="宋体" w:hint="eastAsia"/>
                <w:sz w:val="22"/>
                <w:szCs w:val="22"/>
              </w:rPr>
              <w:br/>
              <w:t>5.钢筋混凝土板底刷素水泥浆一道。</w:t>
            </w:r>
          </w:p>
        </w:tc>
        <w:tc>
          <w:tcPr>
            <w:tcW w:w="709"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m²</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79.71</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1130"/>
        </w:trPr>
        <w:tc>
          <w:tcPr>
            <w:tcW w:w="557" w:type="dxa"/>
            <w:tcBorders>
              <w:top w:val="nil"/>
              <w:left w:val="single" w:sz="8" w:space="0" w:color="auto"/>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4</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软膜天花</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 xml:space="preserve">1.原楼板；                                         </w:t>
            </w:r>
            <w:r w:rsidRPr="00DF3D4F">
              <w:rPr>
                <w:rFonts w:hAnsi="宋体" w:cs="宋体" w:hint="eastAsia"/>
                <w:sz w:val="22"/>
                <w:szCs w:val="22"/>
              </w:rPr>
              <w:br/>
              <w:t>2.膨胀螺栓；</w:t>
            </w:r>
            <w:r w:rsidRPr="00DF3D4F">
              <w:rPr>
                <w:rFonts w:hAnsi="宋体" w:cs="宋体" w:hint="eastAsia"/>
                <w:sz w:val="22"/>
                <w:szCs w:val="22"/>
              </w:rPr>
              <w:br/>
              <w:t>3.L40*4角铁焊接；</w:t>
            </w:r>
            <w:r w:rsidRPr="00DF3D4F">
              <w:rPr>
                <w:rFonts w:hAnsi="宋体" w:cs="宋体" w:hint="eastAsia"/>
                <w:sz w:val="22"/>
                <w:szCs w:val="22"/>
              </w:rPr>
              <w:br/>
              <w:t>4.发光软膜天花A级面层。</w:t>
            </w:r>
          </w:p>
        </w:tc>
        <w:tc>
          <w:tcPr>
            <w:tcW w:w="709"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m²</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31.53</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290"/>
        </w:trPr>
        <w:tc>
          <w:tcPr>
            <w:tcW w:w="557" w:type="dxa"/>
            <w:tcBorders>
              <w:top w:val="nil"/>
              <w:left w:val="single" w:sz="8" w:space="0" w:color="auto"/>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5</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玫瑰金不锈钢测扣线</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玫瑰金不锈钢测扣线。</w:t>
            </w:r>
          </w:p>
        </w:tc>
        <w:tc>
          <w:tcPr>
            <w:tcW w:w="709"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m</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18.41</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290"/>
        </w:trPr>
        <w:tc>
          <w:tcPr>
            <w:tcW w:w="557" w:type="dxa"/>
            <w:tcBorders>
              <w:top w:val="nil"/>
              <w:left w:val="single" w:sz="8" w:space="0" w:color="auto"/>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6</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黑色底部金属扣线</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1.黑色底部金属扣线。</w:t>
            </w:r>
          </w:p>
        </w:tc>
        <w:tc>
          <w:tcPr>
            <w:tcW w:w="709"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m</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18.41</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850"/>
        </w:trPr>
        <w:tc>
          <w:tcPr>
            <w:tcW w:w="557" w:type="dxa"/>
            <w:tcBorders>
              <w:top w:val="nil"/>
              <w:left w:val="single" w:sz="8" w:space="0" w:color="auto"/>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7</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800*800地砖</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1、800*800地砖；</w:t>
            </w:r>
            <w:r w:rsidRPr="00DF3D4F">
              <w:rPr>
                <w:rFonts w:hAnsi="宋体" w:cs="宋体" w:hint="eastAsia"/>
                <w:sz w:val="22"/>
                <w:szCs w:val="22"/>
              </w:rPr>
              <w:br/>
              <w:t>2、10mm厚素水泥粘结层；</w:t>
            </w:r>
            <w:r w:rsidRPr="00DF3D4F">
              <w:rPr>
                <w:rFonts w:hAnsi="宋体" w:cs="宋体" w:hint="eastAsia"/>
                <w:sz w:val="22"/>
                <w:szCs w:val="22"/>
              </w:rPr>
              <w:br/>
              <w:t>3、30mm厚干拌砂浆结合层。</w:t>
            </w:r>
          </w:p>
        </w:tc>
        <w:tc>
          <w:tcPr>
            <w:tcW w:w="709"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m²</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40.94</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570"/>
        </w:trPr>
        <w:tc>
          <w:tcPr>
            <w:tcW w:w="557" w:type="dxa"/>
            <w:tcBorders>
              <w:top w:val="nil"/>
              <w:left w:val="single" w:sz="8" w:space="0" w:color="auto"/>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8</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水泥砂浆找平层</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1、找平层厚度:20mm；</w:t>
            </w:r>
            <w:r w:rsidRPr="00DF3D4F">
              <w:rPr>
                <w:rFonts w:hAnsi="宋体" w:cs="宋体" w:hint="eastAsia"/>
                <w:sz w:val="22"/>
                <w:szCs w:val="22"/>
              </w:rPr>
              <w:br/>
              <w:t>2、配合比:1:2水泥砂浆。</w:t>
            </w:r>
          </w:p>
        </w:tc>
        <w:tc>
          <w:tcPr>
            <w:tcW w:w="709"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m²</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111.24</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570"/>
        </w:trPr>
        <w:tc>
          <w:tcPr>
            <w:tcW w:w="557" w:type="dxa"/>
            <w:tcBorders>
              <w:top w:val="nil"/>
              <w:left w:val="single" w:sz="8" w:space="0" w:color="auto"/>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满批腻子墙面</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1.腻子种类:环保室内腻子二遍；</w:t>
            </w:r>
            <w:r w:rsidRPr="00DF3D4F">
              <w:rPr>
                <w:rFonts w:hAnsi="宋体" w:cs="宋体" w:hint="eastAsia"/>
                <w:sz w:val="22"/>
                <w:szCs w:val="22"/>
              </w:rPr>
              <w:br/>
              <w:t>2.油漆品种、刷漆遍数:刷底漆一遍，乳胶漆二遍。</w:t>
            </w:r>
          </w:p>
        </w:tc>
        <w:tc>
          <w:tcPr>
            <w:tcW w:w="709"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m²</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114.82</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1410"/>
        </w:trPr>
        <w:tc>
          <w:tcPr>
            <w:tcW w:w="557" w:type="dxa"/>
            <w:tcBorders>
              <w:top w:val="nil"/>
              <w:left w:val="single" w:sz="8" w:space="0" w:color="auto"/>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10</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白色乳胶漆墙面</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1.刷乳胶漆二道；</w:t>
            </w:r>
            <w:r w:rsidRPr="00DF3D4F">
              <w:rPr>
                <w:rFonts w:hAnsi="宋体" w:cs="宋体" w:hint="eastAsia"/>
                <w:sz w:val="22"/>
                <w:szCs w:val="22"/>
              </w:rPr>
              <w:br/>
              <w:t>2.满刮腻子打底；</w:t>
            </w:r>
            <w:r w:rsidRPr="00DF3D4F">
              <w:rPr>
                <w:rFonts w:hAnsi="宋体" w:cs="宋体" w:hint="eastAsia"/>
                <w:sz w:val="22"/>
                <w:szCs w:val="22"/>
              </w:rPr>
              <w:br/>
              <w:t>3.6厚1：0.3：2.5水泥石灰膏砂浆罩面；</w:t>
            </w:r>
            <w:r w:rsidRPr="00DF3D4F">
              <w:rPr>
                <w:rFonts w:hAnsi="宋体" w:cs="宋体" w:hint="eastAsia"/>
                <w:sz w:val="22"/>
                <w:szCs w:val="22"/>
              </w:rPr>
              <w:br/>
              <w:t>4.5厚1：0.3：3水泥石灰膏砂浆打底扫毛；</w:t>
            </w:r>
            <w:r w:rsidRPr="00DF3D4F">
              <w:rPr>
                <w:rFonts w:hAnsi="宋体" w:cs="宋体" w:hint="eastAsia"/>
                <w:sz w:val="22"/>
                <w:szCs w:val="22"/>
              </w:rPr>
              <w:br/>
              <w:t>5.钢筋混凝土板底刷素水泥浆一道。</w:t>
            </w:r>
          </w:p>
        </w:tc>
        <w:tc>
          <w:tcPr>
            <w:tcW w:w="709"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m²</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114.82</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850"/>
        </w:trPr>
        <w:tc>
          <w:tcPr>
            <w:tcW w:w="557" w:type="dxa"/>
            <w:tcBorders>
              <w:top w:val="nil"/>
              <w:left w:val="single" w:sz="8" w:space="0" w:color="auto"/>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11</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定制地台</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 xml:space="preserve">1、钢龙骨框架；                            </w:t>
            </w:r>
            <w:r w:rsidRPr="00DF3D4F">
              <w:rPr>
                <w:rFonts w:hAnsi="宋体" w:cs="宋体" w:hint="eastAsia"/>
                <w:sz w:val="22"/>
                <w:szCs w:val="22"/>
              </w:rPr>
              <w:br/>
              <w:t xml:space="preserve">2、基层铺设；                               </w:t>
            </w:r>
            <w:r w:rsidRPr="00DF3D4F">
              <w:rPr>
                <w:rFonts w:hAnsi="宋体" w:cs="宋体" w:hint="eastAsia"/>
                <w:sz w:val="22"/>
                <w:szCs w:val="22"/>
              </w:rPr>
              <w:br/>
              <w:t>3、木地板铺贴。</w:t>
            </w:r>
          </w:p>
        </w:tc>
        <w:tc>
          <w:tcPr>
            <w:tcW w:w="709"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m²</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4.48</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1130"/>
        </w:trPr>
        <w:tc>
          <w:tcPr>
            <w:tcW w:w="557" w:type="dxa"/>
            <w:tcBorders>
              <w:top w:val="nil"/>
              <w:left w:val="single" w:sz="8" w:space="0" w:color="auto"/>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12</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定制吊柜</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1、定制柜体；</w:t>
            </w:r>
            <w:r w:rsidRPr="00DF3D4F">
              <w:rPr>
                <w:rFonts w:hAnsi="宋体" w:cs="宋体" w:hint="eastAsia"/>
                <w:sz w:val="22"/>
                <w:szCs w:val="22"/>
              </w:rPr>
              <w:br/>
              <w:t>2、木饰面柜门；</w:t>
            </w:r>
            <w:r w:rsidRPr="00DF3D4F">
              <w:rPr>
                <w:rFonts w:hAnsi="宋体" w:cs="宋体" w:hint="eastAsia"/>
                <w:sz w:val="22"/>
                <w:szCs w:val="22"/>
              </w:rPr>
              <w:br/>
              <w:t>3、拉手、合页等所有五金；</w:t>
            </w:r>
            <w:r w:rsidRPr="00DF3D4F">
              <w:rPr>
                <w:rFonts w:hAnsi="宋体" w:cs="宋体" w:hint="eastAsia"/>
                <w:sz w:val="22"/>
                <w:szCs w:val="22"/>
              </w:rPr>
              <w:br/>
              <w:t>3、木龙骨等。</w:t>
            </w:r>
          </w:p>
        </w:tc>
        <w:tc>
          <w:tcPr>
            <w:tcW w:w="709"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m</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4.24</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1130"/>
        </w:trPr>
        <w:tc>
          <w:tcPr>
            <w:tcW w:w="557" w:type="dxa"/>
            <w:tcBorders>
              <w:top w:val="nil"/>
              <w:left w:val="single" w:sz="8" w:space="0" w:color="auto"/>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13</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定制地柜</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1、定制柜体；</w:t>
            </w:r>
            <w:r w:rsidRPr="00DF3D4F">
              <w:rPr>
                <w:rFonts w:hAnsi="宋体" w:cs="宋体" w:hint="eastAsia"/>
                <w:sz w:val="22"/>
                <w:szCs w:val="22"/>
              </w:rPr>
              <w:br/>
              <w:t>2、木饰面柜门；</w:t>
            </w:r>
            <w:r w:rsidRPr="00DF3D4F">
              <w:rPr>
                <w:rFonts w:hAnsi="宋体" w:cs="宋体" w:hint="eastAsia"/>
                <w:sz w:val="22"/>
                <w:szCs w:val="22"/>
              </w:rPr>
              <w:br/>
              <w:t>3、拉手、合页等所有五金；</w:t>
            </w:r>
            <w:r w:rsidRPr="00DF3D4F">
              <w:rPr>
                <w:rFonts w:hAnsi="宋体" w:cs="宋体" w:hint="eastAsia"/>
                <w:sz w:val="22"/>
                <w:szCs w:val="22"/>
              </w:rPr>
              <w:br/>
              <w:t>3、木龙骨等。</w:t>
            </w:r>
          </w:p>
        </w:tc>
        <w:tc>
          <w:tcPr>
            <w:tcW w:w="709"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m</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9.44</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1130"/>
        </w:trPr>
        <w:tc>
          <w:tcPr>
            <w:tcW w:w="557" w:type="dxa"/>
            <w:tcBorders>
              <w:top w:val="nil"/>
              <w:left w:val="single" w:sz="8" w:space="0" w:color="auto"/>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lastRenderedPageBreak/>
              <w:t>14</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木饰面</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1、面层材料品种、规格、颜色:木饰面板,专用粘粘剂粘贴层；</w:t>
            </w:r>
            <w:r w:rsidRPr="00DF3D4F">
              <w:rPr>
                <w:rFonts w:hAnsi="宋体" w:cs="宋体" w:hint="eastAsia"/>
                <w:sz w:val="22"/>
                <w:szCs w:val="22"/>
              </w:rPr>
              <w:br/>
              <w:t>2、基层材料种类、规格:9mm厚阻燃板；</w:t>
            </w:r>
            <w:r w:rsidRPr="00DF3D4F">
              <w:rPr>
                <w:rFonts w:hAnsi="宋体" w:cs="宋体" w:hint="eastAsia"/>
                <w:sz w:val="22"/>
                <w:szCs w:val="22"/>
              </w:rPr>
              <w:br/>
              <w:t>3、所有木质基层,必须做阻燃浸泡处理,确保防火等级达到B1级以上,及防腐、防虫、防蛀处理,同时确保环保规范要求。</w:t>
            </w:r>
          </w:p>
        </w:tc>
        <w:tc>
          <w:tcPr>
            <w:tcW w:w="709"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m²</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14.06</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290"/>
        </w:trPr>
        <w:tc>
          <w:tcPr>
            <w:tcW w:w="557" w:type="dxa"/>
            <w:tcBorders>
              <w:top w:val="nil"/>
              <w:left w:val="single" w:sz="8" w:space="0" w:color="auto"/>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15</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定制隐形门</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成品定制隐形门。</w:t>
            </w:r>
          </w:p>
        </w:tc>
        <w:tc>
          <w:tcPr>
            <w:tcW w:w="709"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樘</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290"/>
        </w:trPr>
        <w:tc>
          <w:tcPr>
            <w:tcW w:w="557" w:type="dxa"/>
            <w:tcBorders>
              <w:top w:val="nil"/>
              <w:left w:val="single" w:sz="8" w:space="0" w:color="auto"/>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16</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定制玻璃双开门</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成品定制玻璃双开门。</w:t>
            </w:r>
          </w:p>
        </w:tc>
        <w:tc>
          <w:tcPr>
            <w:tcW w:w="709"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樘</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2</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850"/>
        </w:trPr>
        <w:tc>
          <w:tcPr>
            <w:tcW w:w="557" w:type="dxa"/>
            <w:tcBorders>
              <w:top w:val="nil"/>
              <w:left w:val="single" w:sz="8" w:space="0" w:color="auto"/>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17</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门槛石</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1、20mm厚灰色天然石材；</w:t>
            </w:r>
            <w:r w:rsidRPr="00DF3D4F">
              <w:rPr>
                <w:rFonts w:hAnsi="宋体" w:cs="宋体" w:hint="eastAsia"/>
                <w:sz w:val="22"/>
                <w:szCs w:val="22"/>
              </w:rPr>
              <w:br/>
              <w:t>2、10mm厚素水泥粘结层；</w:t>
            </w:r>
            <w:r w:rsidRPr="00DF3D4F">
              <w:rPr>
                <w:rFonts w:hAnsi="宋体" w:cs="宋体" w:hint="eastAsia"/>
                <w:sz w:val="22"/>
                <w:szCs w:val="22"/>
              </w:rPr>
              <w:br/>
              <w:t>3、20mm厚干拌砂浆找平层，厚度及配合比综合考虑。</w:t>
            </w:r>
          </w:p>
        </w:tc>
        <w:tc>
          <w:tcPr>
            <w:tcW w:w="709"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m²</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0.62</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850"/>
        </w:trPr>
        <w:tc>
          <w:tcPr>
            <w:tcW w:w="557" w:type="dxa"/>
            <w:tcBorders>
              <w:top w:val="nil"/>
              <w:left w:val="single" w:sz="8" w:space="0" w:color="auto"/>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18</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实木踢脚线</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1.12厚实木踢脚线；</w:t>
            </w:r>
            <w:r w:rsidRPr="00DF3D4F">
              <w:rPr>
                <w:rFonts w:hAnsi="宋体" w:cs="宋体" w:hint="eastAsia"/>
                <w:sz w:val="22"/>
                <w:szCs w:val="22"/>
              </w:rPr>
              <w:br/>
              <w:t>3.墙面开孔木方墙面固定,规格以图纸为准(10厚*20宽)；</w:t>
            </w:r>
            <w:r w:rsidRPr="00DF3D4F">
              <w:rPr>
                <w:rFonts w:hAnsi="宋体" w:cs="宋体" w:hint="eastAsia"/>
                <w:sz w:val="22"/>
                <w:szCs w:val="22"/>
              </w:rPr>
              <w:br/>
              <w:t>3.15厚1：3的水泥砂浆找平。</w:t>
            </w:r>
          </w:p>
        </w:tc>
        <w:tc>
          <w:tcPr>
            <w:tcW w:w="709"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m</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44.72</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850"/>
        </w:trPr>
        <w:tc>
          <w:tcPr>
            <w:tcW w:w="557" w:type="dxa"/>
            <w:tcBorders>
              <w:top w:val="nil"/>
              <w:left w:val="single" w:sz="8" w:space="0" w:color="auto"/>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19</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指挥大厅窗帘</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1、布艺窗帘</w:t>
            </w:r>
            <w:r w:rsidRPr="00DF3D4F">
              <w:rPr>
                <w:rFonts w:hAnsi="宋体" w:cs="宋体" w:hint="eastAsia"/>
                <w:sz w:val="22"/>
                <w:szCs w:val="22"/>
              </w:rPr>
              <w:br/>
              <w:t>2、满足业主选样</w:t>
            </w:r>
            <w:r w:rsidRPr="00DF3D4F">
              <w:rPr>
                <w:rFonts w:hAnsi="宋体" w:cs="宋体" w:hint="eastAsia"/>
                <w:sz w:val="22"/>
                <w:szCs w:val="22"/>
              </w:rPr>
              <w:br/>
              <w:t>3、包含窗帘盒等</w:t>
            </w:r>
          </w:p>
        </w:tc>
        <w:tc>
          <w:tcPr>
            <w:tcW w:w="709"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m</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7.2</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290"/>
        </w:trPr>
        <w:tc>
          <w:tcPr>
            <w:tcW w:w="557" w:type="dxa"/>
            <w:tcBorders>
              <w:top w:val="nil"/>
              <w:left w:val="single" w:sz="8" w:space="0" w:color="auto"/>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20</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多功能桌插</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配置接口：1个多功能电源，网络，3.5音频，HDMI等</w:t>
            </w:r>
          </w:p>
        </w:tc>
        <w:tc>
          <w:tcPr>
            <w:tcW w:w="709"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套</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6</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290"/>
        </w:trPr>
        <w:tc>
          <w:tcPr>
            <w:tcW w:w="557" w:type="dxa"/>
            <w:tcBorders>
              <w:top w:val="nil"/>
              <w:left w:val="single" w:sz="8" w:space="0" w:color="auto"/>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21</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指挥调度通信系统IP话机</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配置双百兆，2个SIP账号，两条通话线路，背光LCD显示屏，耳麦1套。</w:t>
            </w:r>
          </w:p>
        </w:tc>
        <w:tc>
          <w:tcPr>
            <w:tcW w:w="709"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套</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290"/>
        </w:trPr>
        <w:tc>
          <w:tcPr>
            <w:tcW w:w="8398" w:type="dxa"/>
            <w:gridSpan w:val="7"/>
            <w:tcBorders>
              <w:top w:val="single" w:sz="8" w:space="0" w:color="auto"/>
              <w:left w:val="single" w:sz="8" w:space="0" w:color="auto"/>
              <w:bottom w:val="single" w:sz="8" w:space="0" w:color="auto"/>
              <w:right w:val="single" w:sz="8" w:space="0" w:color="000000"/>
            </w:tcBorders>
            <w:shd w:val="clear" w:color="auto" w:fill="auto"/>
            <w:vAlign w:val="center"/>
          </w:tcPr>
          <w:p w:rsidR="00FC7B0D" w:rsidRPr="00DF3D4F" w:rsidRDefault="00997048">
            <w:pPr>
              <w:widowControl/>
              <w:jc w:val="left"/>
              <w:rPr>
                <w:rFonts w:hAnsi="宋体" w:cs="宋体"/>
                <w:bCs/>
                <w:sz w:val="22"/>
                <w:szCs w:val="22"/>
              </w:rPr>
            </w:pPr>
            <w:r w:rsidRPr="00DF3D4F">
              <w:rPr>
                <w:rFonts w:hAnsi="宋体" w:cs="宋体" w:hint="eastAsia"/>
                <w:bCs/>
                <w:sz w:val="22"/>
                <w:szCs w:val="22"/>
              </w:rPr>
              <w:t>5.2专家会商室</w:t>
            </w:r>
          </w:p>
        </w:tc>
      </w:tr>
      <w:tr w:rsidR="00FC7B0D" w:rsidRPr="00DF3D4F">
        <w:trPr>
          <w:trHeight w:val="1130"/>
        </w:trPr>
        <w:tc>
          <w:tcPr>
            <w:tcW w:w="557" w:type="dxa"/>
            <w:tcBorders>
              <w:top w:val="nil"/>
              <w:left w:val="single" w:sz="8" w:space="0" w:color="auto"/>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石膏板吊顶</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1.吊顶形式、吊杆规格、高度:φ10全丝镀锌吊筋@≤900；</w:t>
            </w:r>
            <w:r w:rsidRPr="00DF3D4F">
              <w:rPr>
                <w:rFonts w:hAnsi="宋体" w:cs="宋体" w:hint="eastAsia"/>
                <w:sz w:val="22"/>
                <w:szCs w:val="22"/>
              </w:rPr>
              <w:br/>
              <w:t>2.龙骨材料种类、规格、中距:50轻钢主龙骨@≤900; 50系列轻钢副龙骨@300；</w:t>
            </w:r>
            <w:r w:rsidRPr="00DF3D4F">
              <w:rPr>
                <w:rFonts w:hAnsi="宋体" w:cs="宋体" w:hint="eastAsia"/>
                <w:sz w:val="22"/>
                <w:szCs w:val="22"/>
              </w:rPr>
              <w:br/>
              <w:t>3.基层材料种类、规格:18mm厚阻燃板刷防火涂料；</w:t>
            </w:r>
            <w:r w:rsidRPr="00DF3D4F">
              <w:rPr>
                <w:rFonts w:hAnsi="宋体" w:cs="宋体" w:hint="eastAsia"/>
                <w:sz w:val="22"/>
                <w:szCs w:val="22"/>
              </w:rPr>
              <w:br/>
              <w:t>4.面层材料品种、规格:9.5mm厚石膏板（双层石膏板）。</w:t>
            </w:r>
          </w:p>
        </w:tc>
        <w:tc>
          <w:tcPr>
            <w:tcW w:w="709"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m²</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24.18</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570"/>
        </w:trPr>
        <w:tc>
          <w:tcPr>
            <w:tcW w:w="557" w:type="dxa"/>
            <w:tcBorders>
              <w:top w:val="nil"/>
              <w:left w:val="single" w:sz="8" w:space="0" w:color="auto"/>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2</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满批腻子顶棚</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1.腻子种类:环保室内腻子二遍；</w:t>
            </w:r>
            <w:r w:rsidRPr="00DF3D4F">
              <w:rPr>
                <w:rFonts w:hAnsi="宋体" w:cs="宋体" w:hint="eastAsia"/>
                <w:sz w:val="22"/>
                <w:szCs w:val="22"/>
              </w:rPr>
              <w:br/>
              <w:t>2.油漆品种、刷漆遍数:刷</w:t>
            </w:r>
            <w:r w:rsidRPr="00DF3D4F">
              <w:rPr>
                <w:rFonts w:hAnsi="宋体" w:cs="宋体" w:hint="eastAsia"/>
                <w:sz w:val="22"/>
                <w:szCs w:val="22"/>
              </w:rPr>
              <w:lastRenderedPageBreak/>
              <w:t>底漆一遍，乳胶漆二遍。</w:t>
            </w:r>
          </w:p>
        </w:tc>
        <w:tc>
          <w:tcPr>
            <w:tcW w:w="709"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lastRenderedPageBreak/>
              <w:t>m²</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24.18</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1410"/>
        </w:trPr>
        <w:tc>
          <w:tcPr>
            <w:tcW w:w="557" w:type="dxa"/>
            <w:tcBorders>
              <w:top w:val="nil"/>
              <w:left w:val="single" w:sz="8" w:space="0" w:color="auto"/>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lastRenderedPageBreak/>
              <w:t>3</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乳胶漆顶棚</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1.刷乳胶漆二道；</w:t>
            </w:r>
            <w:r w:rsidRPr="00DF3D4F">
              <w:rPr>
                <w:rFonts w:hAnsi="宋体" w:cs="宋体" w:hint="eastAsia"/>
                <w:sz w:val="22"/>
                <w:szCs w:val="22"/>
              </w:rPr>
              <w:br/>
              <w:t>2.满刮腻子打底；</w:t>
            </w:r>
            <w:r w:rsidRPr="00DF3D4F">
              <w:rPr>
                <w:rFonts w:hAnsi="宋体" w:cs="宋体" w:hint="eastAsia"/>
                <w:sz w:val="22"/>
                <w:szCs w:val="22"/>
              </w:rPr>
              <w:br/>
              <w:t>3.6厚1：0.3：2.5水泥石灰膏砂浆罩面；</w:t>
            </w:r>
            <w:r w:rsidRPr="00DF3D4F">
              <w:rPr>
                <w:rFonts w:hAnsi="宋体" w:cs="宋体" w:hint="eastAsia"/>
                <w:sz w:val="22"/>
                <w:szCs w:val="22"/>
              </w:rPr>
              <w:br/>
              <w:t>4.5厚1：0.3：3水泥石灰膏砂浆打底扫毛 ；</w:t>
            </w:r>
            <w:r w:rsidRPr="00DF3D4F">
              <w:rPr>
                <w:rFonts w:hAnsi="宋体" w:cs="宋体" w:hint="eastAsia"/>
                <w:sz w:val="22"/>
                <w:szCs w:val="22"/>
              </w:rPr>
              <w:br/>
              <w:t>5.钢筋混凝土板底刷素水泥浆一道。</w:t>
            </w:r>
          </w:p>
        </w:tc>
        <w:tc>
          <w:tcPr>
            <w:tcW w:w="709"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m²</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24.18</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1410"/>
        </w:trPr>
        <w:tc>
          <w:tcPr>
            <w:tcW w:w="557" w:type="dxa"/>
            <w:tcBorders>
              <w:top w:val="nil"/>
              <w:left w:val="single" w:sz="8" w:space="0" w:color="auto"/>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4</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软膜天花</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 xml:space="preserve">1.原楼板；                                          </w:t>
            </w:r>
            <w:r w:rsidRPr="00DF3D4F">
              <w:rPr>
                <w:rFonts w:hAnsi="宋体" w:cs="宋体" w:hint="eastAsia"/>
                <w:sz w:val="22"/>
                <w:szCs w:val="22"/>
              </w:rPr>
              <w:br/>
              <w:t>2.膨胀螺栓；</w:t>
            </w:r>
            <w:r w:rsidRPr="00DF3D4F">
              <w:rPr>
                <w:rFonts w:hAnsi="宋体" w:cs="宋体" w:hint="eastAsia"/>
                <w:sz w:val="22"/>
                <w:szCs w:val="22"/>
              </w:rPr>
              <w:br/>
              <w:t>3.L40*4角铁焊接；</w:t>
            </w:r>
            <w:r w:rsidRPr="00DF3D4F">
              <w:rPr>
                <w:rFonts w:hAnsi="宋体" w:cs="宋体" w:hint="eastAsia"/>
                <w:sz w:val="22"/>
                <w:szCs w:val="22"/>
              </w:rPr>
              <w:br/>
              <w:t>4.发光软膜天花A级面层。</w:t>
            </w:r>
          </w:p>
        </w:tc>
        <w:tc>
          <w:tcPr>
            <w:tcW w:w="709"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m²</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16.76</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290"/>
        </w:trPr>
        <w:tc>
          <w:tcPr>
            <w:tcW w:w="557" w:type="dxa"/>
            <w:tcBorders>
              <w:top w:val="nil"/>
              <w:left w:val="single" w:sz="8" w:space="0" w:color="auto"/>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5</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玫瑰金不锈钢测扣线</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1.玫瑰金不锈钢测扣线。</w:t>
            </w:r>
          </w:p>
        </w:tc>
        <w:tc>
          <w:tcPr>
            <w:tcW w:w="709"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m</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15.9</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850"/>
        </w:trPr>
        <w:tc>
          <w:tcPr>
            <w:tcW w:w="557" w:type="dxa"/>
            <w:tcBorders>
              <w:top w:val="nil"/>
              <w:left w:val="single" w:sz="8" w:space="0" w:color="auto"/>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6</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800*800地砖</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1、800*800地砖；</w:t>
            </w:r>
            <w:r w:rsidRPr="00DF3D4F">
              <w:rPr>
                <w:rFonts w:hAnsi="宋体" w:cs="宋体" w:hint="eastAsia"/>
                <w:sz w:val="22"/>
                <w:szCs w:val="22"/>
              </w:rPr>
              <w:br/>
              <w:t>2、10mm厚素水泥粘结层；</w:t>
            </w:r>
            <w:r w:rsidRPr="00DF3D4F">
              <w:rPr>
                <w:rFonts w:hAnsi="宋体" w:cs="宋体" w:hint="eastAsia"/>
                <w:sz w:val="22"/>
                <w:szCs w:val="22"/>
              </w:rPr>
              <w:br/>
              <w:t>3、30mm厚干拌砂浆结合层。</w:t>
            </w:r>
          </w:p>
        </w:tc>
        <w:tc>
          <w:tcPr>
            <w:tcW w:w="709"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m²</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40.94</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850"/>
        </w:trPr>
        <w:tc>
          <w:tcPr>
            <w:tcW w:w="557" w:type="dxa"/>
            <w:tcBorders>
              <w:top w:val="nil"/>
              <w:left w:val="single" w:sz="8" w:space="0" w:color="auto"/>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7</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铝塑板墙面</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1.龙骨材料种类、规格、中距:木龙骨，刷防火涂料三遍；</w:t>
            </w:r>
            <w:r w:rsidRPr="00DF3D4F">
              <w:rPr>
                <w:rFonts w:hAnsi="宋体" w:cs="宋体" w:hint="eastAsia"/>
                <w:sz w:val="22"/>
                <w:szCs w:val="22"/>
              </w:rPr>
              <w:br/>
              <w:t>2.基层材料种类、规格:18mm细木工板，刷防火涂料三遍；</w:t>
            </w:r>
            <w:r w:rsidRPr="00DF3D4F">
              <w:rPr>
                <w:rFonts w:hAnsi="宋体" w:cs="宋体" w:hint="eastAsia"/>
                <w:sz w:val="22"/>
                <w:szCs w:val="22"/>
              </w:rPr>
              <w:br/>
              <w:t>3.面层材料品种、规格、颜色:铝塑板。</w:t>
            </w:r>
          </w:p>
        </w:tc>
        <w:tc>
          <w:tcPr>
            <w:tcW w:w="709"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m²</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73.15</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1130"/>
        </w:trPr>
        <w:tc>
          <w:tcPr>
            <w:tcW w:w="557" w:type="dxa"/>
            <w:tcBorders>
              <w:top w:val="nil"/>
              <w:left w:val="single" w:sz="8" w:space="0" w:color="auto"/>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8</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定制吊柜</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1、定制柜体；</w:t>
            </w:r>
            <w:r w:rsidRPr="00DF3D4F">
              <w:rPr>
                <w:rFonts w:hAnsi="宋体" w:cs="宋体" w:hint="eastAsia"/>
                <w:sz w:val="22"/>
                <w:szCs w:val="22"/>
              </w:rPr>
              <w:br/>
              <w:t>2、木饰面柜门；</w:t>
            </w:r>
            <w:r w:rsidRPr="00DF3D4F">
              <w:rPr>
                <w:rFonts w:hAnsi="宋体" w:cs="宋体" w:hint="eastAsia"/>
                <w:sz w:val="22"/>
                <w:szCs w:val="22"/>
              </w:rPr>
              <w:br/>
              <w:t>3、拉手、合页等所有五金；</w:t>
            </w:r>
            <w:r w:rsidRPr="00DF3D4F">
              <w:rPr>
                <w:rFonts w:hAnsi="宋体" w:cs="宋体" w:hint="eastAsia"/>
                <w:sz w:val="22"/>
                <w:szCs w:val="22"/>
              </w:rPr>
              <w:br/>
              <w:t>3、木龙骨等。</w:t>
            </w:r>
          </w:p>
        </w:tc>
        <w:tc>
          <w:tcPr>
            <w:tcW w:w="709"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m</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2.5</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1130"/>
        </w:trPr>
        <w:tc>
          <w:tcPr>
            <w:tcW w:w="557" w:type="dxa"/>
            <w:tcBorders>
              <w:top w:val="nil"/>
              <w:left w:val="single" w:sz="8" w:space="0" w:color="auto"/>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定制地柜</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1、定制柜体；</w:t>
            </w:r>
            <w:r w:rsidRPr="00DF3D4F">
              <w:rPr>
                <w:rFonts w:hAnsi="宋体" w:cs="宋体" w:hint="eastAsia"/>
                <w:sz w:val="22"/>
                <w:szCs w:val="22"/>
              </w:rPr>
              <w:br/>
              <w:t>2、木饰面柜门；</w:t>
            </w:r>
            <w:r w:rsidRPr="00DF3D4F">
              <w:rPr>
                <w:rFonts w:hAnsi="宋体" w:cs="宋体" w:hint="eastAsia"/>
                <w:sz w:val="22"/>
                <w:szCs w:val="22"/>
              </w:rPr>
              <w:br/>
              <w:t>3、拉手、合页等所有五金；</w:t>
            </w:r>
            <w:r w:rsidRPr="00DF3D4F">
              <w:rPr>
                <w:rFonts w:hAnsi="宋体" w:cs="宋体" w:hint="eastAsia"/>
                <w:sz w:val="22"/>
                <w:szCs w:val="22"/>
              </w:rPr>
              <w:br/>
              <w:t>3、木龙骨等。</w:t>
            </w:r>
          </w:p>
        </w:tc>
        <w:tc>
          <w:tcPr>
            <w:tcW w:w="709"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m</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2.5</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290"/>
        </w:trPr>
        <w:tc>
          <w:tcPr>
            <w:tcW w:w="557" w:type="dxa"/>
            <w:tcBorders>
              <w:top w:val="nil"/>
              <w:left w:val="single" w:sz="8" w:space="0" w:color="auto"/>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10</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定制挡板</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定制挡板。</w:t>
            </w:r>
          </w:p>
        </w:tc>
        <w:tc>
          <w:tcPr>
            <w:tcW w:w="709"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m</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6.8</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290"/>
        </w:trPr>
        <w:tc>
          <w:tcPr>
            <w:tcW w:w="557" w:type="dxa"/>
            <w:tcBorders>
              <w:top w:val="nil"/>
              <w:left w:val="single" w:sz="8" w:space="0" w:color="auto"/>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11</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定制金属立体字</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定制金属立体字。</w:t>
            </w:r>
          </w:p>
        </w:tc>
        <w:tc>
          <w:tcPr>
            <w:tcW w:w="709"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套</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290"/>
        </w:trPr>
        <w:tc>
          <w:tcPr>
            <w:tcW w:w="557" w:type="dxa"/>
            <w:tcBorders>
              <w:top w:val="nil"/>
              <w:left w:val="single" w:sz="8" w:space="0" w:color="auto"/>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12</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定制玻璃双开门</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成品定制玻璃双开门。</w:t>
            </w:r>
          </w:p>
        </w:tc>
        <w:tc>
          <w:tcPr>
            <w:tcW w:w="709"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樘</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850"/>
        </w:trPr>
        <w:tc>
          <w:tcPr>
            <w:tcW w:w="557" w:type="dxa"/>
            <w:tcBorders>
              <w:top w:val="nil"/>
              <w:left w:val="single" w:sz="8" w:space="0" w:color="auto"/>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13</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瓷砖踢脚线</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1.12厚实木踢脚线；</w:t>
            </w:r>
            <w:r w:rsidRPr="00DF3D4F">
              <w:rPr>
                <w:rFonts w:hAnsi="宋体" w:cs="宋体" w:hint="eastAsia"/>
                <w:sz w:val="22"/>
                <w:szCs w:val="22"/>
              </w:rPr>
              <w:br/>
              <w:t>3.墙面开孔木方墙面固定；</w:t>
            </w:r>
            <w:r w:rsidRPr="00DF3D4F">
              <w:rPr>
                <w:rFonts w:hAnsi="宋体" w:cs="宋体" w:hint="eastAsia"/>
                <w:sz w:val="22"/>
                <w:szCs w:val="22"/>
              </w:rPr>
              <w:br/>
              <w:t>3.15厚1：3的水泥砂浆找平。</w:t>
            </w:r>
          </w:p>
        </w:tc>
        <w:tc>
          <w:tcPr>
            <w:tcW w:w="709"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m</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22.13</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850"/>
        </w:trPr>
        <w:tc>
          <w:tcPr>
            <w:tcW w:w="557" w:type="dxa"/>
            <w:tcBorders>
              <w:top w:val="nil"/>
              <w:left w:val="single" w:sz="8" w:space="0" w:color="auto"/>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lastRenderedPageBreak/>
              <w:t>14</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专家会商室窗帘</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1、布艺窗帘</w:t>
            </w:r>
            <w:r w:rsidRPr="00DF3D4F">
              <w:rPr>
                <w:rFonts w:hAnsi="宋体" w:cs="宋体" w:hint="eastAsia"/>
                <w:sz w:val="22"/>
                <w:szCs w:val="22"/>
              </w:rPr>
              <w:br/>
              <w:t>2、满足业主选样</w:t>
            </w:r>
            <w:r w:rsidRPr="00DF3D4F">
              <w:rPr>
                <w:rFonts w:hAnsi="宋体" w:cs="宋体" w:hint="eastAsia"/>
                <w:sz w:val="22"/>
                <w:szCs w:val="22"/>
              </w:rPr>
              <w:br/>
              <w:t>3、包含窗帘盒等</w:t>
            </w:r>
          </w:p>
        </w:tc>
        <w:tc>
          <w:tcPr>
            <w:tcW w:w="709"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m</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1.8</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290"/>
        </w:trPr>
        <w:tc>
          <w:tcPr>
            <w:tcW w:w="8398" w:type="dxa"/>
            <w:gridSpan w:val="7"/>
            <w:tcBorders>
              <w:top w:val="single" w:sz="8" w:space="0" w:color="auto"/>
              <w:left w:val="single" w:sz="8" w:space="0" w:color="auto"/>
              <w:bottom w:val="single" w:sz="8" w:space="0" w:color="auto"/>
              <w:right w:val="single" w:sz="8" w:space="0" w:color="000000"/>
            </w:tcBorders>
            <w:shd w:val="clear" w:color="auto" w:fill="auto"/>
            <w:vAlign w:val="center"/>
          </w:tcPr>
          <w:p w:rsidR="00FC7B0D" w:rsidRPr="00DF3D4F" w:rsidRDefault="00997048">
            <w:pPr>
              <w:widowControl/>
              <w:jc w:val="left"/>
              <w:rPr>
                <w:rFonts w:hAnsi="宋体" w:cs="宋体"/>
                <w:bCs/>
                <w:sz w:val="22"/>
                <w:szCs w:val="22"/>
              </w:rPr>
            </w:pPr>
            <w:r w:rsidRPr="00DF3D4F">
              <w:rPr>
                <w:rFonts w:hAnsi="宋体" w:cs="宋体" w:hint="eastAsia"/>
                <w:bCs/>
                <w:sz w:val="22"/>
                <w:szCs w:val="22"/>
              </w:rPr>
              <w:t>5.3值班值守室</w:t>
            </w:r>
          </w:p>
        </w:tc>
      </w:tr>
      <w:tr w:rsidR="00FC7B0D" w:rsidRPr="00DF3D4F">
        <w:trPr>
          <w:trHeight w:val="1130"/>
        </w:trPr>
        <w:tc>
          <w:tcPr>
            <w:tcW w:w="557" w:type="dxa"/>
            <w:tcBorders>
              <w:top w:val="nil"/>
              <w:left w:val="single" w:sz="8" w:space="0" w:color="auto"/>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石膏板吊顶</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1.吊顶形式、吊杆规格、高度:φ10全丝镀锌吊筋@≤900；</w:t>
            </w:r>
            <w:r w:rsidRPr="00DF3D4F">
              <w:rPr>
                <w:rFonts w:hAnsi="宋体" w:cs="宋体" w:hint="eastAsia"/>
                <w:sz w:val="22"/>
                <w:szCs w:val="22"/>
              </w:rPr>
              <w:br/>
              <w:t>2.龙骨材料种类、规格、中距:50轻钢主龙骨@≤900; 50系列轻钢副龙骨@300；</w:t>
            </w:r>
            <w:r w:rsidRPr="00DF3D4F">
              <w:rPr>
                <w:rFonts w:hAnsi="宋体" w:cs="宋体" w:hint="eastAsia"/>
                <w:sz w:val="22"/>
                <w:szCs w:val="22"/>
              </w:rPr>
              <w:br/>
              <w:t>3.基层材料种类、规格:18mm厚阻燃板刷防火涂料；</w:t>
            </w:r>
            <w:r w:rsidRPr="00DF3D4F">
              <w:rPr>
                <w:rFonts w:hAnsi="宋体" w:cs="宋体" w:hint="eastAsia"/>
                <w:sz w:val="22"/>
                <w:szCs w:val="22"/>
              </w:rPr>
              <w:br/>
              <w:t>4.面层材料品种、规格:9.5mm厚石膏板（双层石膏板）。</w:t>
            </w:r>
          </w:p>
        </w:tc>
        <w:tc>
          <w:tcPr>
            <w:tcW w:w="709"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m²</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2.1</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570"/>
        </w:trPr>
        <w:tc>
          <w:tcPr>
            <w:tcW w:w="557" w:type="dxa"/>
            <w:tcBorders>
              <w:top w:val="nil"/>
              <w:left w:val="single" w:sz="8" w:space="0" w:color="auto"/>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2</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满批腻子顶棚</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1.腻子种类:环保室内腻子二遍；</w:t>
            </w:r>
            <w:r w:rsidRPr="00DF3D4F">
              <w:rPr>
                <w:rFonts w:hAnsi="宋体" w:cs="宋体" w:hint="eastAsia"/>
                <w:sz w:val="22"/>
                <w:szCs w:val="22"/>
              </w:rPr>
              <w:br/>
              <w:t>2.油漆品种、刷漆遍数:刷底漆一遍，乳胶漆二遍。</w:t>
            </w:r>
          </w:p>
        </w:tc>
        <w:tc>
          <w:tcPr>
            <w:tcW w:w="709"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m²</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2.1</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1410"/>
        </w:trPr>
        <w:tc>
          <w:tcPr>
            <w:tcW w:w="557" w:type="dxa"/>
            <w:tcBorders>
              <w:top w:val="nil"/>
              <w:left w:val="single" w:sz="8" w:space="0" w:color="auto"/>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3</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乳胶漆顶棚</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1.刷乳胶漆二道；</w:t>
            </w:r>
            <w:r w:rsidRPr="00DF3D4F">
              <w:rPr>
                <w:rFonts w:hAnsi="宋体" w:cs="宋体" w:hint="eastAsia"/>
                <w:sz w:val="22"/>
                <w:szCs w:val="22"/>
              </w:rPr>
              <w:br/>
              <w:t>2.满刮腻子打底；</w:t>
            </w:r>
            <w:r w:rsidRPr="00DF3D4F">
              <w:rPr>
                <w:rFonts w:hAnsi="宋体" w:cs="宋体" w:hint="eastAsia"/>
                <w:sz w:val="22"/>
                <w:szCs w:val="22"/>
              </w:rPr>
              <w:br/>
              <w:t>3.6厚1：0.3：2.5水泥石灰膏砂浆罩面；</w:t>
            </w:r>
            <w:r w:rsidRPr="00DF3D4F">
              <w:rPr>
                <w:rFonts w:hAnsi="宋体" w:cs="宋体" w:hint="eastAsia"/>
                <w:sz w:val="22"/>
                <w:szCs w:val="22"/>
              </w:rPr>
              <w:br/>
              <w:t>4.5厚1：0.3：3水泥石灰膏砂浆打底扫毛；</w:t>
            </w:r>
            <w:r w:rsidRPr="00DF3D4F">
              <w:rPr>
                <w:rFonts w:hAnsi="宋体" w:cs="宋体" w:hint="eastAsia"/>
                <w:sz w:val="22"/>
                <w:szCs w:val="22"/>
              </w:rPr>
              <w:br/>
              <w:t>5.钢筋混凝土板底刷素水泥浆一道。</w:t>
            </w:r>
          </w:p>
        </w:tc>
        <w:tc>
          <w:tcPr>
            <w:tcW w:w="709"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m²</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2.1</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1130"/>
        </w:trPr>
        <w:tc>
          <w:tcPr>
            <w:tcW w:w="557" w:type="dxa"/>
            <w:tcBorders>
              <w:top w:val="nil"/>
              <w:left w:val="single" w:sz="8" w:space="0" w:color="auto"/>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4</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铝扣板吊顶</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1、600*600白色铝扣板等；</w:t>
            </w:r>
            <w:r w:rsidRPr="00DF3D4F">
              <w:rPr>
                <w:rFonts w:hAnsi="宋体" w:cs="宋体" w:hint="eastAsia"/>
                <w:sz w:val="22"/>
                <w:szCs w:val="22"/>
              </w:rPr>
              <w:br/>
              <w:t>2、铝扣板专用龙骨架等；</w:t>
            </w:r>
            <w:r w:rsidRPr="00DF3D4F">
              <w:rPr>
                <w:rFonts w:hAnsi="宋体" w:cs="宋体" w:hint="eastAsia"/>
                <w:sz w:val="22"/>
                <w:szCs w:val="22"/>
              </w:rPr>
              <w:br/>
              <w:t>3、Φ8镀锌吊杆；</w:t>
            </w:r>
            <w:r w:rsidRPr="00DF3D4F">
              <w:rPr>
                <w:rFonts w:hAnsi="宋体" w:cs="宋体" w:hint="eastAsia"/>
                <w:sz w:val="22"/>
                <w:szCs w:val="22"/>
              </w:rPr>
              <w:br/>
              <w:t>4、天花进出风口及消防开孔综合考虑。</w:t>
            </w:r>
          </w:p>
        </w:tc>
        <w:tc>
          <w:tcPr>
            <w:tcW w:w="709"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m²</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27.99</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850"/>
        </w:trPr>
        <w:tc>
          <w:tcPr>
            <w:tcW w:w="557" w:type="dxa"/>
            <w:tcBorders>
              <w:top w:val="nil"/>
              <w:left w:val="single" w:sz="8" w:space="0" w:color="auto"/>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5</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800*800地砖</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1、800*800地砖；</w:t>
            </w:r>
            <w:r w:rsidRPr="00DF3D4F">
              <w:rPr>
                <w:rFonts w:hAnsi="宋体" w:cs="宋体" w:hint="eastAsia"/>
                <w:sz w:val="22"/>
                <w:szCs w:val="22"/>
              </w:rPr>
              <w:br/>
              <w:t>2、10mm厚素水泥粘结层；</w:t>
            </w:r>
            <w:r w:rsidRPr="00DF3D4F">
              <w:rPr>
                <w:rFonts w:hAnsi="宋体" w:cs="宋体" w:hint="eastAsia"/>
                <w:sz w:val="22"/>
                <w:szCs w:val="22"/>
              </w:rPr>
              <w:br/>
              <w:t>3、30mm厚干拌砂浆结合层。</w:t>
            </w:r>
          </w:p>
        </w:tc>
        <w:tc>
          <w:tcPr>
            <w:tcW w:w="709"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m²</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40.94</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570"/>
        </w:trPr>
        <w:tc>
          <w:tcPr>
            <w:tcW w:w="557" w:type="dxa"/>
            <w:tcBorders>
              <w:top w:val="nil"/>
              <w:left w:val="single" w:sz="8" w:space="0" w:color="auto"/>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6</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水泥砂浆找平层</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1、找平层厚度:20mm；</w:t>
            </w:r>
            <w:r w:rsidRPr="00DF3D4F">
              <w:rPr>
                <w:rFonts w:hAnsi="宋体" w:cs="宋体" w:hint="eastAsia"/>
                <w:sz w:val="22"/>
                <w:szCs w:val="22"/>
              </w:rPr>
              <w:br/>
              <w:t>2、配合比:1:2水泥砂浆。</w:t>
            </w:r>
          </w:p>
        </w:tc>
        <w:tc>
          <w:tcPr>
            <w:tcW w:w="709"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m²</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30.09</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570"/>
        </w:trPr>
        <w:tc>
          <w:tcPr>
            <w:tcW w:w="557" w:type="dxa"/>
            <w:tcBorders>
              <w:top w:val="nil"/>
              <w:left w:val="single" w:sz="8" w:space="0" w:color="auto"/>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7</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满批腻子墙面</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1.腻子种类:环保室内腻子二遍；</w:t>
            </w:r>
            <w:r w:rsidRPr="00DF3D4F">
              <w:rPr>
                <w:rFonts w:hAnsi="宋体" w:cs="宋体" w:hint="eastAsia"/>
                <w:sz w:val="22"/>
                <w:szCs w:val="22"/>
              </w:rPr>
              <w:br/>
              <w:t>2.油漆品种、刷漆遍数:刷底漆一遍，乳胶漆二遍。</w:t>
            </w:r>
          </w:p>
        </w:tc>
        <w:tc>
          <w:tcPr>
            <w:tcW w:w="709"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m²</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54.96</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1410"/>
        </w:trPr>
        <w:tc>
          <w:tcPr>
            <w:tcW w:w="557" w:type="dxa"/>
            <w:tcBorders>
              <w:top w:val="nil"/>
              <w:left w:val="single" w:sz="8" w:space="0" w:color="auto"/>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8</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白色乳胶漆墙面</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1.刷乳胶漆二道；</w:t>
            </w:r>
            <w:r w:rsidRPr="00DF3D4F">
              <w:rPr>
                <w:rFonts w:hAnsi="宋体" w:cs="宋体" w:hint="eastAsia"/>
                <w:sz w:val="22"/>
                <w:szCs w:val="22"/>
              </w:rPr>
              <w:br/>
              <w:t>2.满刮腻子打底；</w:t>
            </w:r>
            <w:r w:rsidRPr="00DF3D4F">
              <w:rPr>
                <w:rFonts w:hAnsi="宋体" w:cs="宋体" w:hint="eastAsia"/>
                <w:sz w:val="22"/>
                <w:szCs w:val="22"/>
              </w:rPr>
              <w:br/>
              <w:t>3.6厚1：0.3：2.5水泥石灰膏砂浆罩面；</w:t>
            </w:r>
            <w:r w:rsidRPr="00DF3D4F">
              <w:rPr>
                <w:rFonts w:hAnsi="宋体" w:cs="宋体" w:hint="eastAsia"/>
                <w:sz w:val="22"/>
                <w:szCs w:val="22"/>
              </w:rPr>
              <w:br/>
              <w:t>4.5厚1：0.3：3水泥石灰膏砂浆打底扫毛；</w:t>
            </w:r>
            <w:r w:rsidRPr="00DF3D4F">
              <w:rPr>
                <w:rFonts w:hAnsi="宋体" w:cs="宋体" w:hint="eastAsia"/>
                <w:sz w:val="22"/>
                <w:szCs w:val="22"/>
              </w:rPr>
              <w:br/>
            </w:r>
            <w:r w:rsidRPr="00DF3D4F">
              <w:rPr>
                <w:rFonts w:hAnsi="宋体" w:cs="宋体" w:hint="eastAsia"/>
                <w:sz w:val="22"/>
                <w:szCs w:val="22"/>
              </w:rPr>
              <w:lastRenderedPageBreak/>
              <w:t>5.钢筋混凝土板底刷素水泥浆一道。</w:t>
            </w:r>
          </w:p>
        </w:tc>
        <w:tc>
          <w:tcPr>
            <w:tcW w:w="709"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lastRenderedPageBreak/>
              <w:t>m²</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66.96</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1410"/>
        </w:trPr>
        <w:tc>
          <w:tcPr>
            <w:tcW w:w="557" w:type="dxa"/>
            <w:tcBorders>
              <w:top w:val="nil"/>
              <w:left w:val="single" w:sz="8" w:space="0" w:color="auto"/>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lastRenderedPageBreak/>
              <w:t>9</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蓝色乳胶漆墙面</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1.刷乳胶漆二道；</w:t>
            </w:r>
            <w:r w:rsidRPr="00DF3D4F">
              <w:rPr>
                <w:rFonts w:hAnsi="宋体" w:cs="宋体" w:hint="eastAsia"/>
                <w:sz w:val="22"/>
                <w:szCs w:val="22"/>
              </w:rPr>
              <w:br/>
              <w:t>2.满刮腻子打底；</w:t>
            </w:r>
            <w:r w:rsidRPr="00DF3D4F">
              <w:rPr>
                <w:rFonts w:hAnsi="宋体" w:cs="宋体" w:hint="eastAsia"/>
                <w:sz w:val="22"/>
                <w:szCs w:val="22"/>
              </w:rPr>
              <w:br/>
              <w:t>3.6厚1：0.3：2.5水泥石灰膏砂浆罩面；</w:t>
            </w:r>
            <w:r w:rsidRPr="00DF3D4F">
              <w:rPr>
                <w:rFonts w:hAnsi="宋体" w:cs="宋体" w:hint="eastAsia"/>
                <w:sz w:val="22"/>
                <w:szCs w:val="22"/>
              </w:rPr>
              <w:br/>
              <w:t>4.5厚1：0.3：3水泥石灰膏砂浆打底扫毛；</w:t>
            </w:r>
            <w:r w:rsidRPr="00DF3D4F">
              <w:rPr>
                <w:rFonts w:hAnsi="宋体" w:cs="宋体" w:hint="eastAsia"/>
                <w:sz w:val="22"/>
                <w:szCs w:val="22"/>
              </w:rPr>
              <w:br/>
              <w:t>5.钢筋混凝土板底刷素水泥浆一道。</w:t>
            </w:r>
          </w:p>
        </w:tc>
        <w:tc>
          <w:tcPr>
            <w:tcW w:w="709"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m²</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12</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1130"/>
        </w:trPr>
        <w:tc>
          <w:tcPr>
            <w:tcW w:w="557" w:type="dxa"/>
            <w:tcBorders>
              <w:top w:val="nil"/>
              <w:left w:val="single" w:sz="8" w:space="0" w:color="auto"/>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10</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定制柜</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1、定制柜体；</w:t>
            </w:r>
            <w:r w:rsidRPr="00DF3D4F">
              <w:rPr>
                <w:rFonts w:hAnsi="宋体" w:cs="宋体" w:hint="eastAsia"/>
                <w:sz w:val="22"/>
                <w:szCs w:val="22"/>
              </w:rPr>
              <w:br/>
              <w:t>2、木饰面柜门；</w:t>
            </w:r>
            <w:r w:rsidRPr="00DF3D4F">
              <w:rPr>
                <w:rFonts w:hAnsi="宋体" w:cs="宋体" w:hint="eastAsia"/>
                <w:sz w:val="22"/>
                <w:szCs w:val="22"/>
              </w:rPr>
              <w:br/>
              <w:t>3、拉手、合页等所有五金；</w:t>
            </w:r>
            <w:r w:rsidRPr="00DF3D4F">
              <w:rPr>
                <w:rFonts w:hAnsi="宋体" w:cs="宋体" w:hint="eastAsia"/>
                <w:sz w:val="22"/>
                <w:szCs w:val="22"/>
              </w:rPr>
              <w:br/>
              <w:t>3、木龙骨等。</w:t>
            </w:r>
          </w:p>
        </w:tc>
        <w:tc>
          <w:tcPr>
            <w:tcW w:w="709"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m²</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15.6</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1130"/>
        </w:trPr>
        <w:tc>
          <w:tcPr>
            <w:tcW w:w="557" w:type="dxa"/>
            <w:tcBorders>
              <w:top w:val="nil"/>
              <w:left w:val="single" w:sz="8" w:space="0" w:color="auto"/>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11</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定制吊柜</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1、定制柜体；</w:t>
            </w:r>
            <w:r w:rsidRPr="00DF3D4F">
              <w:rPr>
                <w:rFonts w:hAnsi="宋体" w:cs="宋体" w:hint="eastAsia"/>
                <w:sz w:val="22"/>
                <w:szCs w:val="22"/>
              </w:rPr>
              <w:br/>
              <w:t>2、木饰面柜门；</w:t>
            </w:r>
            <w:r w:rsidRPr="00DF3D4F">
              <w:rPr>
                <w:rFonts w:hAnsi="宋体" w:cs="宋体" w:hint="eastAsia"/>
                <w:sz w:val="22"/>
                <w:szCs w:val="22"/>
              </w:rPr>
              <w:br/>
              <w:t>3、拉手、合页等所有五金；</w:t>
            </w:r>
            <w:r w:rsidRPr="00DF3D4F">
              <w:rPr>
                <w:rFonts w:hAnsi="宋体" w:cs="宋体" w:hint="eastAsia"/>
                <w:sz w:val="22"/>
                <w:szCs w:val="22"/>
              </w:rPr>
              <w:br/>
              <w:t>3、木龙骨等。</w:t>
            </w:r>
          </w:p>
        </w:tc>
        <w:tc>
          <w:tcPr>
            <w:tcW w:w="709"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m</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2.2</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1130"/>
        </w:trPr>
        <w:tc>
          <w:tcPr>
            <w:tcW w:w="557" w:type="dxa"/>
            <w:tcBorders>
              <w:top w:val="nil"/>
              <w:left w:val="single" w:sz="8" w:space="0" w:color="auto"/>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12</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定制地柜</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1、定制柜体；</w:t>
            </w:r>
            <w:r w:rsidRPr="00DF3D4F">
              <w:rPr>
                <w:rFonts w:hAnsi="宋体" w:cs="宋体" w:hint="eastAsia"/>
                <w:sz w:val="22"/>
                <w:szCs w:val="22"/>
              </w:rPr>
              <w:br/>
              <w:t>2、木饰面柜门；</w:t>
            </w:r>
            <w:r w:rsidRPr="00DF3D4F">
              <w:rPr>
                <w:rFonts w:hAnsi="宋体" w:cs="宋体" w:hint="eastAsia"/>
                <w:sz w:val="22"/>
                <w:szCs w:val="22"/>
              </w:rPr>
              <w:br/>
              <w:t>3、拉手、合页等所有五金；</w:t>
            </w:r>
            <w:r w:rsidRPr="00DF3D4F">
              <w:rPr>
                <w:rFonts w:hAnsi="宋体" w:cs="宋体" w:hint="eastAsia"/>
                <w:sz w:val="22"/>
                <w:szCs w:val="22"/>
              </w:rPr>
              <w:br/>
              <w:t>3、木龙骨等。</w:t>
            </w:r>
          </w:p>
        </w:tc>
        <w:tc>
          <w:tcPr>
            <w:tcW w:w="709"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m</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2.2</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290"/>
        </w:trPr>
        <w:tc>
          <w:tcPr>
            <w:tcW w:w="557" w:type="dxa"/>
            <w:tcBorders>
              <w:top w:val="nil"/>
              <w:left w:val="single" w:sz="8" w:space="0" w:color="auto"/>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13</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成品单开门</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成品定制单开门。</w:t>
            </w:r>
          </w:p>
        </w:tc>
        <w:tc>
          <w:tcPr>
            <w:tcW w:w="709"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樘</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850"/>
        </w:trPr>
        <w:tc>
          <w:tcPr>
            <w:tcW w:w="557" w:type="dxa"/>
            <w:tcBorders>
              <w:top w:val="nil"/>
              <w:left w:val="single" w:sz="8" w:space="0" w:color="auto"/>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14</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实木踢脚线</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1.12厚实木踢脚线；</w:t>
            </w:r>
            <w:r w:rsidRPr="00DF3D4F">
              <w:rPr>
                <w:rFonts w:hAnsi="宋体" w:cs="宋体" w:hint="eastAsia"/>
                <w:sz w:val="22"/>
                <w:szCs w:val="22"/>
              </w:rPr>
              <w:br/>
              <w:t>3.墙面开孔木方墙面固定；</w:t>
            </w:r>
            <w:r w:rsidRPr="00DF3D4F">
              <w:rPr>
                <w:rFonts w:hAnsi="宋体" w:cs="宋体" w:hint="eastAsia"/>
                <w:sz w:val="22"/>
                <w:szCs w:val="22"/>
              </w:rPr>
              <w:br/>
              <w:t>3.15厚1：3的水泥砂浆找平。</w:t>
            </w:r>
          </w:p>
        </w:tc>
        <w:tc>
          <w:tcPr>
            <w:tcW w:w="709"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m</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8.99</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290"/>
        </w:trPr>
        <w:tc>
          <w:tcPr>
            <w:tcW w:w="8398" w:type="dxa"/>
            <w:gridSpan w:val="7"/>
            <w:tcBorders>
              <w:top w:val="single" w:sz="8" w:space="0" w:color="auto"/>
              <w:left w:val="single" w:sz="8" w:space="0" w:color="auto"/>
              <w:bottom w:val="single" w:sz="8" w:space="0" w:color="auto"/>
              <w:right w:val="single" w:sz="8" w:space="0" w:color="000000"/>
            </w:tcBorders>
            <w:shd w:val="clear" w:color="auto" w:fill="auto"/>
            <w:vAlign w:val="center"/>
          </w:tcPr>
          <w:p w:rsidR="00FC7B0D" w:rsidRPr="00DF3D4F" w:rsidRDefault="00997048">
            <w:pPr>
              <w:widowControl/>
              <w:jc w:val="left"/>
              <w:rPr>
                <w:rFonts w:hAnsi="宋体" w:cs="宋体"/>
                <w:bCs/>
                <w:sz w:val="22"/>
                <w:szCs w:val="22"/>
              </w:rPr>
            </w:pPr>
            <w:r w:rsidRPr="00DF3D4F">
              <w:rPr>
                <w:rFonts w:hAnsi="宋体" w:cs="宋体" w:hint="eastAsia"/>
                <w:bCs/>
                <w:sz w:val="22"/>
                <w:szCs w:val="22"/>
              </w:rPr>
              <w:t>5.4设备间</w:t>
            </w:r>
          </w:p>
        </w:tc>
      </w:tr>
      <w:tr w:rsidR="00FC7B0D" w:rsidRPr="00DF3D4F">
        <w:trPr>
          <w:trHeight w:val="1130"/>
        </w:trPr>
        <w:tc>
          <w:tcPr>
            <w:tcW w:w="557" w:type="dxa"/>
            <w:tcBorders>
              <w:top w:val="nil"/>
              <w:left w:val="single" w:sz="8" w:space="0" w:color="auto"/>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石膏板吊顶</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1.吊顶形式、吊杆规格、高度:φ10全丝镀锌吊筋@≤900；</w:t>
            </w:r>
            <w:r w:rsidRPr="00DF3D4F">
              <w:rPr>
                <w:rFonts w:hAnsi="宋体" w:cs="宋体" w:hint="eastAsia"/>
                <w:sz w:val="22"/>
                <w:szCs w:val="22"/>
              </w:rPr>
              <w:br/>
              <w:t>2.龙骨材料种类、规格、中距:50轻钢主龙骨@≤900; 50系列轻钢副龙骨@300；</w:t>
            </w:r>
            <w:r w:rsidRPr="00DF3D4F">
              <w:rPr>
                <w:rFonts w:hAnsi="宋体" w:cs="宋体" w:hint="eastAsia"/>
                <w:sz w:val="22"/>
                <w:szCs w:val="22"/>
              </w:rPr>
              <w:br/>
              <w:t>3.基层材料种类、规格:18mm厚阻燃板刷防火涂料；</w:t>
            </w:r>
            <w:r w:rsidRPr="00DF3D4F">
              <w:rPr>
                <w:rFonts w:hAnsi="宋体" w:cs="宋体" w:hint="eastAsia"/>
                <w:sz w:val="22"/>
                <w:szCs w:val="22"/>
              </w:rPr>
              <w:br/>
              <w:t>4.面层材料品种、规格:9.5mm厚石膏板（双层石膏板）。</w:t>
            </w:r>
          </w:p>
        </w:tc>
        <w:tc>
          <w:tcPr>
            <w:tcW w:w="709"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m²</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10.2</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570"/>
        </w:trPr>
        <w:tc>
          <w:tcPr>
            <w:tcW w:w="557" w:type="dxa"/>
            <w:tcBorders>
              <w:top w:val="nil"/>
              <w:left w:val="single" w:sz="8" w:space="0" w:color="auto"/>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2</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满批腻子顶棚</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1.腻子种类:环保室内腻子二遍；</w:t>
            </w:r>
            <w:r w:rsidRPr="00DF3D4F">
              <w:rPr>
                <w:rFonts w:hAnsi="宋体" w:cs="宋体" w:hint="eastAsia"/>
                <w:sz w:val="22"/>
                <w:szCs w:val="22"/>
              </w:rPr>
              <w:br/>
              <w:t>2.油漆品种、刷漆遍数:刷底漆一遍，乳胶漆二遍。</w:t>
            </w:r>
          </w:p>
        </w:tc>
        <w:tc>
          <w:tcPr>
            <w:tcW w:w="709"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m²</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10.2</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1410"/>
        </w:trPr>
        <w:tc>
          <w:tcPr>
            <w:tcW w:w="557" w:type="dxa"/>
            <w:tcBorders>
              <w:top w:val="nil"/>
              <w:left w:val="single" w:sz="8" w:space="0" w:color="auto"/>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lastRenderedPageBreak/>
              <w:t>3</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乳胶漆顶棚</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1.刷乳胶漆二道；</w:t>
            </w:r>
            <w:r w:rsidRPr="00DF3D4F">
              <w:rPr>
                <w:rFonts w:hAnsi="宋体" w:cs="宋体" w:hint="eastAsia"/>
                <w:sz w:val="22"/>
                <w:szCs w:val="22"/>
              </w:rPr>
              <w:br/>
              <w:t>2.满刮腻子打底；</w:t>
            </w:r>
            <w:r w:rsidRPr="00DF3D4F">
              <w:rPr>
                <w:rFonts w:hAnsi="宋体" w:cs="宋体" w:hint="eastAsia"/>
                <w:sz w:val="22"/>
                <w:szCs w:val="22"/>
              </w:rPr>
              <w:br/>
              <w:t>3.6厚1：0.3：2.5水泥石灰膏砂浆罩面；</w:t>
            </w:r>
            <w:r w:rsidRPr="00DF3D4F">
              <w:rPr>
                <w:rFonts w:hAnsi="宋体" w:cs="宋体" w:hint="eastAsia"/>
                <w:sz w:val="22"/>
                <w:szCs w:val="22"/>
              </w:rPr>
              <w:br/>
              <w:t>4.5厚1：0.3：3水泥石灰膏砂浆打底扫毛；</w:t>
            </w:r>
            <w:r w:rsidRPr="00DF3D4F">
              <w:rPr>
                <w:rFonts w:hAnsi="宋体" w:cs="宋体" w:hint="eastAsia"/>
                <w:sz w:val="22"/>
                <w:szCs w:val="22"/>
              </w:rPr>
              <w:br/>
              <w:t>5.钢筋混凝土板底刷素水泥浆一道。</w:t>
            </w:r>
          </w:p>
        </w:tc>
        <w:tc>
          <w:tcPr>
            <w:tcW w:w="709"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m²</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10.2</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850"/>
        </w:trPr>
        <w:tc>
          <w:tcPr>
            <w:tcW w:w="557" w:type="dxa"/>
            <w:tcBorders>
              <w:top w:val="nil"/>
              <w:left w:val="single" w:sz="8" w:space="0" w:color="auto"/>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4</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木地板</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1.找平层:20mm厚水泥砂浆；</w:t>
            </w:r>
            <w:r w:rsidRPr="00DF3D4F">
              <w:rPr>
                <w:rFonts w:hAnsi="宋体" w:cs="宋体" w:hint="eastAsia"/>
                <w:sz w:val="22"/>
                <w:szCs w:val="22"/>
              </w:rPr>
              <w:br/>
              <w:t>2.基层材料种类、规格:木地板专用防潮垫；</w:t>
            </w:r>
            <w:r w:rsidRPr="00DF3D4F">
              <w:rPr>
                <w:rFonts w:hAnsi="宋体" w:cs="宋体" w:hint="eastAsia"/>
                <w:sz w:val="22"/>
                <w:szCs w:val="22"/>
              </w:rPr>
              <w:br/>
              <w:t>3.面层材料品种、规格、颜色:木地板WD-05。</w:t>
            </w:r>
          </w:p>
        </w:tc>
        <w:tc>
          <w:tcPr>
            <w:tcW w:w="709"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m²</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10.2</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570"/>
        </w:trPr>
        <w:tc>
          <w:tcPr>
            <w:tcW w:w="557" w:type="dxa"/>
            <w:tcBorders>
              <w:top w:val="nil"/>
              <w:left w:val="single" w:sz="8" w:space="0" w:color="auto"/>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5</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水泥砂浆找平层</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1.找平层厚度:20mm；</w:t>
            </w:r>
            <w:r w:rsidRPr="00DF3D4F">
              <w:rPr>
                <w:rFonts w:hAnsi="宋体" w:cs="宋体" w:hint="eastAsia"/>
                <w:sz w:val="22"/>
                <w:szCs w:val="22"/>
              </w:rPr>
              <w:br/>
              <w:t>2、配合比:1:2水泥砂浆。</w:t>
            </w:r>
          </w:p>
        </w:tc>
        <w:tc>
          <w:tcPr>
            <w:tcW w:w="709"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m²</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10.2</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570"/>
        </w:trPr>
        <w:tc>
          <w:tcPr>
            <w:tcW w:w="557" w:type="dxa"/>
            <w:tcBorders>
              <w:top w:val="nil"/>
              <w:left w:val="single" w:sz="8" w:space="0" w:color="auto"/>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6</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满批腻子墙面</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 xml:space="preserve">1.腻子种类:环保室内腻子二遍； </w:t>
            </w:r>
            <w:r w:rsidRPr="00DF3D4F">
              <w:rPr>
                <w:rFonts w:hAnsi="宋体" w:cs="宋体" w:hint="eastAsia"/>
                <w:sz w:val="22"/>
                <w:szCs w:val="22"/>
              </w:rPr>
              <w:br/>
              <w:t>2.油漆品种、刷漆遍数:刷底漆一遍，乳胶漆二遍。</w:t>
            </w:r>
          </w:p>
        </w:tc>
        <w:tc>
          <w:tcPr>
            <w:tcW w:w="709"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m²</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39.76</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1410"/>
        </w:trPr>
        <w:tc>
          <w:tcPr>
            <w:tcW w:w="557" w:type="dxa"/>
            <w:tcBorders>
              <w:top w:val="nil"/>
              <w:left w:val="single" w:sz="8" w:space="0" w:color="auto"/>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7</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灰色乳胶漆墙面</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1.刷乳胶漆二道；</w:t>
            </w:r>
            <w:r w:rsidRPr="00DF3D4F">
              <w:rPr>
                <w:rFonts w:hAnsi="宋体" w:cs="宋体" w:hint="eastAsia"/>
                <w:sz w:val="22"/>
                <w:szCs w:val="22"/>
              </w:rPr>
              <w:br/>
              <w:t>2.满刮腻子打底；</w:t>
            </w:r>
            <w:r w:rsidRPr="00DF3D4F">
              <w:rPr>
                <w:rFonts w:hAnsi="宋体" w:cs="宋体" w:hint="eastAsia"/>
                <w:sz w:val="22"/>
                <w:szCs w:val="22"/>
              </w:rPr>
              <w:br/>
              <w:t>3.6厚1：0.3：2.5水泥石灰膏砂浆罩面；</w:t>
            </w:r>
            <w:r w:rsidRPr="00DF3D4F">
              <w:rPr>
                <w:rFonts w:hAnsi="宋体" w:cs="宋体" w:hint="eastAsia"/>
                <w:sz w:val="22"/>
                <w:szCs w:val="22"/>
              </w:rPr>
              <w:br/>
              <w:t>4.5厚1：0.3：3水泥石灰膏砂浆打底扫毛；</w:t>
            </w:r>
            <w:r w:rsidRPr="00DF3D4F">
              <w:rPr>
                <w:rFonts w:hAnsi="宋体" w:cs="宋体" w:hint="eastAsia"/>
                <w:sz w:val="22"/>
                <w:szCs w:val="22"/>
              </w:rPr>
              <w:br/>
              <w:t>5.钢筋混凝土板底刷素水泥浆一道。</w:t>
            </w:r>
          </w:p>
        </w:tc>
        <w:tc>
          <w:tcPr>
            <w:tcW w:w="709"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m²</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39.76</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290"/>
        </w:trPr>
        <w:tc>
          <w:tcPr>
            <w:tcW w:w="557" w:type="dxa"/>
            <w:tcBorders>
              <w:top w:val="nil"/>
              <w:left w:val="single" w:sz="8" w:space="0" w:color="auto"/>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8</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成品单开门</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成品定制单开门。</w:t>
            </w:r>
          </w:p>
        </w:tc>
        <w:tc>
          <w:tcPr>
            <w:tcW w:w="709"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樘</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850"/>
        </w:trPr>
        <w:tc>
          <w:tcPr>
            <w:tcW w:w="557" w:type="dxa"/>
            <w:tcBorders>
              <w:top w:val="nil"/>
              <w:left w:val="single" w:sz="8" w:space="0" w:color="auto"/>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实木踢脚线</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1.12厚实木踢脚线；</w:t>
            </w:r>
            <w:r w:rsidRPr="00DF3D4F">
              <w:rPr>
                <w:rFonts w:hAnsi="宋体" w:cs="宋体" w:hint="eastAsia"/>
                <w:sz w:val="22"/>
                <w:szCs w:val="22"/>
              </w:rPr>
              <w:br/>
              <w:t>3.墙面开孔木方墙面固定；</w:t>
            </w:r>
            <w:r w:rsidRPr="00DF3D4F">
              <w:rPr>
                <w:rFonts w:hAnsi="宋体" w:cs="宋体" w:hint="eastAsia"/>
                <w:sz w:val="22"/>
                <w:szCs w:val="22"/>
              </w:rPr>
              <w:br/>
              <w:t>3.15厚1：3的水泥砂浆找平。</w:t>
            </w:r>
          </w:p>
        </w:tc>
        <w:tc>
          <w:tcPr>
            <w:tcW w:w="709"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m</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14.2</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850"/>
        </w:trPr>
        <w:tc>
          <w:tcPr>
            <w:tcW w:w="557" w:type="dxa"/>
            <w:tcBorders>
              <w:top w:val="nil"/>
              <w:left w:val="single" w:sz="8" w:space="0" w:color="auto"/>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10</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值班值守室窗帘</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1、布艺窗帘</w:t>
            </w:r>
            <w:r w:rsidRPr="00DF3D4F">
              <w:rPr>
                <w:rFonts w:hAnsi="宋体" w:cs="宋体" w:hint="eastAsia"/>
                <w:sz w:val="22"/>
                <w:szCs w:val="22"/>
              </w:rPr>
              <w:br/>
              <w:t>2、满足业主选样</w:t>
            </w:r>
            <w:r w:rsidRPr="00DF3D4F">
              <w:rPr>
                <w:rFonts w:hAnsi="宋体" w:cs="宋体" w:hint="eastAsia"/>
                <w:sz w:val="22"/>
                <w:szCs w:val="22"/>
              </w:rPr>
              <w:br/>
              <w:t>3、包含窗帘盒等</w:t>
            </w:r>
          </w:p>
        </w:tc>
        <w:tc>
          <w:tcPr>
            <w:tcW w:w="709"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m</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2.85</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290"/>
        </w:trPr>
        <w:tc>
          <w:tcPr>
            <w:tcW w:w="8398" w:type="dxa"/>
            <w:gridSpan w:val="7"/>
            <w:tcBorders>
              <w:top w:val="single" w:sz="8" w:space="0" w:color="auto"/>
              <w:left w:val="single" w:sz="8" w:space="0" w:color="auto"/>
              <w:bottom w:val="single" w:sz="8" w:space="0" w:color="auto"/>
              <w:right w:val="single" w:sz="8" w:space="0" w:color="000000"/>
            </w:tcBorders>
            <w:shd w:val="clear" w:color="auto" w:fill="auto"/>
            <w:vAlign w:val="center"/>
          </w:tcPr>
          <w:p w:rsidR="00FC7B0D" w:rsidRPr="00DF3D4F" w:rsidRDefault="00997048">
            <w:pPr>
              <w:widowControl/>
              <w:jc w:val="left"/>
              <w:rPr>
                <w:rFonts w:hAnsi="宋体" w:cs="宋体"/>
                <w:bCs/>
                <w:sz w:val="22"/>
                <w:szCs w:val="22"/>
              </w:rPr>
            </w:pPr>
            <w:r w:rsidRPr="00DF3D4F">
              <w:rPr>
                <w:rFonts w:hAnsi="宋体" w:cs="宋体" w:hint="eastAsia"/>
                <w:bCs/>
                <w:sz w:val="22"/>
                <w:szCs w:val="22"/>
              </w:rPr>
              <w:t>（六）背景墙设置</w:t>
            </w:r>
          </w:p>
        </w:tc>
      </w:tr>
      <w:tr w:rsidR="00FC7B0D" w:rsidRPr="00DF3D4F">
        <w:trPr>
          <w:trHeight w:val="570"/>
        </w:trPr>
        <w:tc>
          <w:tcPr>
            <w:tcW w:w="557" w:type="dxa"/>
            <w:tcBorders>
              <w:top w:val="nil"/>
              <w:left w:val="single" w:sz="8" w:space="0" w:color="auto"/>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应急指挥大厅背景墙</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具体背景墙设置需满足《安徽省应急指挥协调能力提升项目市县（区）建设指南》要求。</w:t>
            </w:r>
          </w:p>
        </w:tc>
        <w:tc>
          <w:tcPr>
            <w:tcW w:w="709"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项</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570"/>
        </w:trPr>
        <w:tc>
          <w:tcPr>
            <w:tcW w:w="557" w:type="dxa"/>
            <w:tcBorders>
              <w:top w:val="nil"/>
              <w:left w:val="single" w:sz="8" w:space="0" w:color="auto"/>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2</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值班值守室大厅背景墙</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具体背景墙设置需满足《安徽省应急指挥协调能力提升项目市县（区）建设指南》要求。</w:t>
            </w:r>
          </w:p>
        </w:tc>
        <w:tc>
          <w:tcPr>
            <w:tcW w:w="709"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项</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290"/>
        </w:trPr>
        <w:tc>
          <w:tcPr>
            <w:tcW w:w="8398" w:type="dxa"/>
            <w:gridSpan w:val="7"/>
            <w:tcBorders>
              <w:top w:val="single" w:sz="8" w:space="0" w:color="auto"/>
              <w:left w:val="single" w:sz="8" w:space="0" w:color="auto"/>
              <w:bottom w:val="single" w:sz="8" w:space="0" w:color="auto"/>
              <w:right w:val="single" w:sz="8" w:space="0" w:color="000000"/>
            </w:tcBorders>
            <w:shd w:val="clear" w:color="auto" w:fill="auto"/>
            <w:vAlign w:val="center"/>
          </w:tcPr>
          <w:p w:rsidR="00FC7B0D" w:rsidRPr="00DF3D4F" w:rsidRDefault="00997048">
            <w:pPr>
              <w:widowControl/>
              <w:jc w:val="left"/>
              <w:rPr>
                <w:rFonts w:hAnsi="宋体" w:cs="宋体"/>
                <w:bCs/>
                <w:sz w:val="22"/>
                <w:szCs w:val="22"/>
              </w:rPr>
            </w:pPr>
            <w:r w:rsidRPr="00DF3D4F">
              <w:rPr>
                <w:rFonts w:hAnsi="宋体" w:cs="宋体" w:hint="eastAsia"/>
                <w:bCs/>
                <w:sz w:val="22"/>
                <w:szCs w:val="22"/>
              </w:rPr>
              <w:t>（七）灯光</w:t>
            </w:r>
          </w:p>
        </w:tc>
      </w:tr>
      <w:tr w:rsidR="00FC7B0D" w:rsidRPr="00DF3D4F">
        <w:trPr>
          <w:trHeight w:val="570"/>
        </w:trPr>
        <w:tc>
          <w:tcPr>
            <w:tcW w:w="557" w:type="dxa"/>
            <w:tcBorders>
              <w:top w:val="nil"/>
              <w:left w:val="single" w:sz="8" w:space="0" w:color="auto"/>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lastRenderedPageBreak/>
              <w:t>1</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强电</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人工,强电电线(金龙羽系列2.5-6平方电线),镀锌铁管，照明2.5平方线，插座4平方线。</w:t>
            </w:r>
          </w:p>
        </w:tc>
        <w:tc>
          <w:tcPr>
            <w:tcW w:w="709"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m²</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205.48</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290"/>
        </w:trPr>
        <w:tc>
          <w:tcPr>
            <w:tcW w:w="557" w:type="dxa"/>
            <w:tcBorders>
              <w:top w:val="nil"/>
              <w:left w:val="single" w:sz="8" w:space="0" w:color="auto"/>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2</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弱电</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人工,弱电电线（音响线，电话线，网络线，不含无线网络、监控及特种要求）</w:t>
            </w:r>
          </w:p>
        </w:tc>
        <w:tc>
          <w:tcPr>
            <w:tcW w:w="709"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m²</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205.48</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290"/>
        </w:trPr>
        <w:tc>
          <w:tcPr>
            <w:tcW w:w="557" w:type="dxa"/>
            <w:tcBorders>
              <w:top w:val="nil"/>
              <w:left w:val="single" w:sz="8" w:space="0" w:color="auto"/>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3</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筒灯</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4 寸 20V 9W，含安装费</w:t>
            </w:r>
          </w:p>
        </w:tc>
        <w:tc>
          <w:tcPr>
            <w:tcW w:w="709"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个</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62</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290"/>
        </w:trPr>
        <w:tc>
          <w:tcPr>
            <w:tcW w:w="557" w:type="dxa"/>
            <w:tcBorders>
              <w:top w:val="nil"/>
              <w:left w:val="single" w:sz="8" w:space="0" w:color="auto"/>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4</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LED灯带</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成品采购及安装费。</w:t>
            </w:r>
          </w:p>
        </w:tc>
        <w:tc>
          <w:tcPr>
            <w:tcW w:w="709"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m</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53</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290"/>
        </w:trPr>
        <w:tc>
          <w:tcPr>
            <w:tcW w:w="557" w:type="dxa"/>
            <w:tcBorders>
              <w:top w:val="nil"/>
              <w:left w:val="single" w:sz="8" w:space="0" w:color="auto"/>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5</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平板灯</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嵌入式铝格栅灯，2×40W，含安装费</w:t>
            </w:r>
          </w:p>
        </w:tc>
        <w:tc>
          <w:tcPr>
            <w:tcW w:w="709"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个</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8</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290"/>
        </w:trPr>
        <w:tc>
          <w:tcPr>
            <w:tcW w:w="557" w:type="dxa"/>
            <w:tcBorders>
              <w:top w:val="nil"/>
              <w:left w:val="single" w:sz="8" w:space="0" w:color="auto"/>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6</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插座</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成品采购安装</w:t>
            </w:r>
          </w:p>
        </w:tc>
        <w:tc>
          <w:tcPr>
            <w:tcW w:w="709"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个</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37</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290"/>
        </w:trPr>
        <w:tc>
          <w:tcPr>
            <w:tcW w:w="557" w:type="dxa"/>
            <w:tcBorders>
              <w:top w:val="nil"/>
              <w:left w:val="single" w:sz="8" w:space="0" w:color="auto"/>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7</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开关</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成品采购安装</w:t>
            </w:r>
          </w:p>
        </w:tc>
        <w:tc>
          <w:tcPr>
            <w:tcW w:w="709"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个</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7</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290"/>
        </w:trPr>
        <w:tc>
          <w:tcPr>
            <w:tcW w:w="8398" w:type="dxa"/>
            <w:gridSpan w:val="7"/>
            <w:tcBorders>
              <w:top w:val="single" w:sz="8" w:space="0" w:color="auto"/>
              <w:left w:val="single" w:sz="8" w:space="0" w:color="auto"/>
              <w:bottom w:val="single" w:sz="8" w:space="0" w:color="auto"/>
              <w:right w:val="single" w:sz="8" w:space="0" w:color="000000"/>
            </w:tcBorders>
            <w:shd w:val="clear" w:color="auto" w:fill="auto"/>
            <w:vAlign w:val="center"/>
          </w:tcPr>
          <w:p w:rsidR="00FC7B0D" w:rsidRPr="00DF3D4F" w:rsidRDefault="00997048">
            <w:pPr>
              <w:widowControl/>
              <w:jc w:val="left"/>
              <w:rPr>
                <w:rFonts w:hAnsi="宋体" w:cs="宋体"/>
                <w:bCs/>
                <w:sz w:val="22"/>
                <w:szCs w:val="22"/>
              </w:rPr>
            </w:pPr>
            <w:r w:rsidRPr="00DF3D4F">
              <w:rPr>
                <w:rFonts w:hAnsi="宋体" w:cs="宋体" w:hint="eastAsia"/>
                <w:bCs/>
                <w:sz w:val="22"/>
                <w:szCs w:val="22"/>
              </w:rPr>
              <w:t>（八）消防设施</w:t>
            </w:r>
          </w:p>
        </w:tc>
      </w:tr>
      <w:tr w:rsidR="00FC7B0D" w:rsidRPr="00DF3D4F">
        <w:trPr>
          <w:trHeight w:val="1130"/>
        </w:trPr>
        <w:tc>
          <w:tcPr>
            <w:tcW w:w="557" w:type="dxa"/>
            <w:tcBorders>
              <w:top w:val="nil"/>
              <w:left w:val="single" w:sz="8" w:space="0" w:color="auto"/>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手提式二氧化碳灭火器</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1、喷射距离大于等于3.5米；</w:t>
            </w:r>
            <w:r w:rsidRPr="00DF3D4F">
              <w:rPr>
                <w:rFonts w:hAnsi="宋体" w:cs="宋体" w:hint="eastAsia"/>
                <w:sz w:val="22"/>
                <w:szCs w:val="22"/>
              </w:rPr>
              <w:br/>
              <w:t>2、保质期5年以上；</w:t>
            </w:r>
            <w:r w:rsidRPr="00DF3D4F">
              <w:rPr>
                <w:rFonts w:hAnsi="宋体" w:cs="宋体" w:hint="eastAsia"/>
                <w:sz w:val="22"/>
                <w:szCs w:val="22"/>
              </w:rPr>
              <w:br/>
              <w:t>3、二氧化碳灭火剂≥2kg，纯度≥99.5%</w:t>
            </w:r>
            <w:r w:rsidRPr="00DF3D4F">
              <w:rPr>
                <w:rFonts w:hAnsi="宋体" w:cs="宋体" w:hint="eastAsia"/>
                <w:sz w:val="22"/>
                <w:szCs w:val="22"/>
              </w:rPr>
              <w:br/>
              <w:t>4、使用温度-10℃~55℃</w:t>
            </w:r>
          </w:p>
        </w:tc>
        <w:tc>
          <w:tcPr>
            <w:tcW w:w="709"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个</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6</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2250"/>
        </w:trPr>
        <w:tc>
          <w:tcPr>
            <w:tcW w:w="557" w:type="dxa"/>
            <w:tcBorders>
              <w:top w:val="nil"/>
              <w:left w:val="single" w:sz="8" w:space="0" w:color="auto"/>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2</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感烟探测器连底座</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1、工作电压：信号总线电压：总线24V；</w:t>
            </w:r>
            <w:r w:rsidRPr="00DF3D4F">
              <w:rPr>
                <w:rFonts w:hAnsi="宋体" w:cs="宋体" w:hint="eastAsia"/>
                <w:sz w:val="22"/>
                <w:szCs w:val="22"/>
              </w:rPr>
              <w:br/>
              <w:t>2、工作电流：监视电流≤0.8mA  报警电流≤1.8mA；</w:t>
            </w:r>
            <w:r w:rsidRPr="00DF3D4F">
              <w:rPr>
                <w:rFonts w:hAnsi="宋体" w:cs="宋体" w:hint="eastAsia"/>
                <w:sz w:val="22"/>
                <w:szCs w:val="22"/>
              </w:rPr>
              <w:br/>
              <w:t>3、指示灯：报警确认灯，红色，巡检时闪烁，报警时常亮；</w:t>
            </w:r>
            <w:r w:rsidRPr="00DF3D4F">
              <w:rPr>
                <w:rFonts w:hAnsi="宋体" w:cs="宋体" w:hint="eastAsia"/>
                <w:sz w:val="22"/>
                <w:szCs w:val="22"/>
              </w:rPr>
              <w:br/>
              <w:t>4、编码方式：电子编码（编码范围为1～242）；</w:t>
            </w:r>
            <w:r w:rsidRPr="00DF3D4F">
              <w:rPr>
                <w:rFonts w:hAnsi="宋体" w:cs="宋体" w:hint="eastAsia"/>
                <w:sz w:val="22"/>
                <w:szCs w:val="22"/>
              </w:rPr>
              <w:br/>
              <w:t>5、保护面积：当空间高度为6米～12米时，一个探测器的保护面积，对一般保护场所而言为80平方米。空间高度为6米以下时，保护面积为60平方米。具体参数应以《火灾自动报警系统设计规范》（GB 50116）为准；</w:t>
            </w:r>
            <w:r w:rsidRPr="00DF3D4F">
              <w:rPr>
                <w:rFonts w:hAnsi="宋体" w:cs="宋体" w:hint="eastAsia"/>
                <w:sz w:val="22"/>
                <w:szCs w:val="22"/>
              </w:rPr>
              <w:br/>
              <w:t>6、线制：信号二总线无极性；</w:t>
            </w:r>
          </w:p>
        </w:tc>
        <w:tc>
          <w:tcPr>
            <w:tcW w:w="709"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个</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3</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1970"/>
        </w:trPr>
        <w:tc>
          <w:tcPr>
            <w:tcW w:w="557" w:type="dxa"/>
            <w:tcBorders>
              <w:top w:val="nil"/>
              <w:left w:val="single" w:sz="8" w:space="0" w:color="auto"/>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lastRenderedPageBreak/>
              <w:t>3</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感温探测器连底座</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1、探测器类别：A1R；</w:t>
            </w:r>
            <w:r w:rsidRPr="00DF3D4F">
              <w:rPr>
                <w:rFonts w:hAnsi="宋体" w:cs="宋体" w:hint="eastAsia"/>
                <w:sz w:val="22"/>
                <w:szCs w:val="22"/>
              </w:rPr>
              <w:br/>
              <w:t>2、工作电压：总线24V；</w:t>
            </w:r>
            <w:r w:rsidRPr="00DF3D4F">
              <w:rPr>
                <w:rFonts w:hAnsi="宋体" w:cs="宋体" w:hint="eastAsia"/>
                <w:sz w:val="22"/>
                <w:szCs w:val="22"/>
              </w:rPr>
              <w:br/>
              <w:t>3、工作电流：监视电流≤0.8mA，报警电流≤1.8mA；</w:t>
            </w:r>
            <w:r w:rsidRPr="00DF3D4F">
              <w:rPr>
                <w:rFonts w:hAnsi="宋体" w:cs="宋体" w:hint="eastAsia"/>
                <w:sz w:val="22"/>
                <w:szCs w:val="22"/>
              </w:rPr>
              <w:br/>
              <w:t>4、报警确认灯：红色(巡检时闪烁，报警时常亮)；</w:t>
            </w:r>
            <w:r w:rsidRPr="00DF3D4F">
              <w:rPr>
                <w:rFonts w:hAnsi="宋体" w:cs="宋体" w:hint="eastAsia"/>
                <w:sz w:val="22"/>
                <w:szCs w:val="22"/>
              </w:rPr>
              <w:br/>
              <w:t>5、编码方式：十进制电子编码；</w:t>
            </w:r>
            <w:r w:rsidRPr="00DF3D4F">
              <w:rPr>
                <w:rFonts w:hAnsi="宋体" w:cs="宋体" w:hint="eastAsia"/>
                <w:sz w:val="22"/>
                <w:szCs w:val="22"/>
              </w:rPr>
              <w:br/>
              <w:t>6、外壳防护等级：IP33；</w:t>
            </w:r>
            <w:r w:rsidRPr="00DF3D4F">
              <w:rPr>
                <w:rFonts w:hAnsi="宋体" w:cs="宋体" w:hint="eastAsia"/>
                <w:sz w:val="22"/>
                <w:szCs w:val="22"/>
              </w:rPr>
              <w:br/>
              <w:t>7、使用环境：温度：-10℃～+50℃；相对湿度≤95%，不凝露。</w:t>
            </w:r>
          </w:p>
        </w:tc>
        <w:tc>
          <w:tcPr>
            <w:tcW w:w="709"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个</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3</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850"/>
        </w:trPr>
        <w:tc>
          <w:tcPr>
            <w:tcW w:w="557" w:type="dxa"/>
            <w:tcBorders>
              <w:top w:val="nil"/>
              <w:left w:val="single" w:sz="8" w:space="0" w:color="auto"/>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4</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火灾报警控制器</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壁挂式汉子液晶显示，报警、联动点总数为96点，含备电、含打印机，含6路直接控制点及6只ZD-01终端附件。内置电源容量为24V/0.3A，当联动电源容量大于0.3A时，因选择电源箱作为联动电源。</w:t>
            </w:r>
          </w:p>
        </w:tc>
        <w:tc>
          <w:tcPr>
            <w:tcW w:w="709"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个</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4490"/>
        </w:trPr>
        <w:tc>
          <w:tcPr>
            <w:tcW w:w="557" w:type="dxa"/>
            <w:tcBorders>
              <w:top w:val="nil"/>
              <w:left w:val="single" w:sz="8" w:space="0" w:color="auto"/>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5</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声光报警器</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（1）工作电压：</w:t>
            </w:r>
            <w:r w:rsidRPr="00DF3D4F">
              <w:rPr>
                <w:rFonts w:hAnsi="宋体" w:cs="宋体" w:hint="eastAsia"/>
                <w:sz w:val="22"/>
                <w:szCs w:val="22"/>
              </w:rPr>
              <w:br/>
              <w:t>信号总线电压：24V 允许范围：16V～28V；</w:t>
            </w:r>
            <w:r w:rsidRPr="00DF3D4F">
              <w:rPr>
                <w:rFonts w:hAnsi="宋体" w:cs="宋体" w:hint="eastAsia"/>
                <w:sz w:val="22"/>
                <w:szCs w:val="22"/>
              </w:rPr>
              <w:br/>
              <w:t>电源总线电压：DC24V 允许范围：DC20V～DC28V。</w:t>
            </w:r>
            <w:r w:rsidRPr="00DF3D4F">
              <w:rPr>
                <w:rFonts w:hAnsi="宋体" w:cs="宋体" w:hint="eastAsia"/>
                <w:sz w:val="22"/>
                <w:szCs w:val="22"/>
              </w:rPr>
              <w:br/>
              <w:t>（2）工作电流：</w:t>
            </w:r>
            <w:r w:rsidRPr="00DF3D4F">
              <w:rPr>
                <w:rFonts w:hAnsi="宋体" w:cs="宋体" w:hint="eastAsia"/>
                <w:sz w:val="22"/>
                <w:szCs w:val="22"/>
              </w:rPr>
              <w:br/>
              <w:t>总线监视电流≤0.8mA 总线启动电流≤6.0mA；</w:t>
            </w:r>
            <w:r w:rsidRPr="00DF3D4F">
              <w:rPr>
                <w:rFonts w:hAnsi="宋体" w:cs="宋体" w:hint="eastAsia"/>
                <w:sz w:val="22"/>
                <w:szCs w:val="22"/>
              </w:rPr>
              <w:br/>
              <w:t>电源监视电流≤10mA 电源动作电流≤160mA。</w:t>
            </w:r>
            <w:r w:rsidRPr="00DF3D4F">
              <w:rPr>
                <w:rFonts w:hAnsi="宋体" w:cs="宋体" w:hint="eastAsia"/>
                <w:sz w:val="22"/>
                <w:szCs w:val="22"/>
              </w:rPr>
              <w:br/>
              <w:t>（3）线制：四线制，与控制器采用无极性信号二总线连接，与电源线采用无极性二线制连接；</w:t>
            </w:r>
            <w:r w:rsidRPr="00DF3D4F">
              <w:rPr>
                <w:rFonts w:hAnsi="宋体" w:cs="宋体" w:hint="eastAsia"/>
                <w:sz w:val="22"/>
                <w:szCs w:val="22"/>
              </w:rPr>
              <w:br/>
              <w:t>（4）声压级≥85dB（正前方3m水平处（A计权））；</w:t>
            </w:r>
            <w:r w:rsidRPr="00DF3D4F">
              <w:rPr>
                <w:rFonts w:hAnsi="宋体" w:cs="宋体" w:hint="eastAsia"/>
                <w:sz w:val="22"/>
                <w:szCs w:val="22"/>
              </w:rPr>
              <w:br/>
              <w:t>（5）闪光频率：0.8Hz～1.0Hz；</w:t>
            </w:r>
            <w:r w:rsidRPr="00DF3D4F">
              <w:rPr>
                <w:rFonts w:hAnsi="宋体" w:cs="宋体" w:hint="eastAsia"/>
                <w:sz w:val="22"/>
                <w:szCs w:val="22"/>
              </w:rPr>
              <w:br/>
              <w:t>（6）变调周期：4（1±20％）s；</w:t>
            </w:r>
            <w:r w:rsidRPr="00DF3D4F">
              <w:rPr>
                <w:rFonts w:hAnsi="宋体" w:cs="宋体" w:hint="eastAsia"/>
                <w:sz w:val="22"/>
                <w:szCs w:val="22"/>
              </w:rPr>
              <w:br/>
              <w:t>（7）声调：火警声；</w:t>
            </w:r>
            <w:r w:rsidRPr="00DF3D4F">
              <w:rPr>
                <w:rFonts w:hAnsi="宋体" w:cs="宋体" w:hint="eastAsia"/>
                <w:sz w:val="22"/>
                <w:szCs w:val="22"/>
              </w:rPr>
              <w:br/>
              <w:t>（8）使用环境：</w:t>
            </w:r>
            <w:r w:rsidRPr="00DF3D4F">
              <w:rPr>
                <w:rFonts w:hAnsi="宋体" w:cs="宋体" w:hint="eastAsia"/>
                <w:sz w:val="22"/>
                <w:szCs w:val="22"/>
              </w:rPr>
              <w:br/>
              <w:t>温度：-10℃～+50℃；</w:t>
            </w:r>
            <w:r w:rsidRPr="00DF3D4F">
              <w:rPr>
                <w:rFonts w:hAnsi="宋体" w:cs="宋体" w:hint="eastAsia"/>
                <w:sz w:val="22"/>
                <w:szCs w:val="22"/>
              </w:rPr>
              <w:br/>
              <w:t>相对湿度≤95%，不结露。</w:t>
            </w:r>
            <w:r w:rsidRPr="00DF3D4F">
              <w:rPr>
                <w:rFonts w:hAnsi="宋体" w:cs="宋体" w:hint="eastAsia"/>
                <w:sz w:val="22"/>
                <w:szCs w:val="22"/>
              </w:rPr>
              <w:br/>
              <w:t>（9）外壳防护等级：IP43。</w:t>
            </w:r>
          </w:p>
        </w:tc>
        <w:tc>
          <w:tcPr>
            <w:tcW w:w="709"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个</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290"/>
        </w:trPr>
        <w:tc>
          <w:tcPr>
            <w:tcW w:w="8398" w:type="dxa"/>
            <w:gridSpan w:val="7"/>
            <w:tcBorders>
              <w:top w:val="single" w:sz="8" w:space="0" w:color="auto"/>
              <w:left w:val="single" w:sz="8" w:space="0" w:color="auto"/>
              <w:bottom w:val="single" w:sz="8" w:space="0" w:color="auto"/>
              <w:right w:val="single" w:sz="8" w:space="0" w:color="000000"/>
            </w:tcBorders>
            <w:shd w:val="clear" w:color="auto" w:fill="auto"/>
            <w:vAlign w:val="center"/>
          </w:tcPr>
          <w:p w:rsidR="00FC7B0D" w:rsidRPr="00DF3D4F" w:rsidRDefault="00997048">
            <w:pPr>
              <w:widowControl/>
              <w:jc w:val="left"/>
              <w:rPr>
                <w:rFonts w:hAnsi="宋体" w:cs="宋体"/>
                <w:bCs/>
                <w:sz w:val="22"/>
                <w:szCs w:val="22"/>
              </w:rPr>
            </w:pPr>
            <w:r w:rsidRPr="00DF3D4F">
              <w:rPr>
                <w:rFonts w:hAnsi="宋体" w:cs="宋体" w:hint="eastAsia"/>
                <w:bCs/>
                <w:sz w:val="22"/>
                <w:szCs w:val="22"/>
              </w:rPr>
              <w:t>（九）供配电系统</w:t>
            </w:r>
          </w:p>
        </w:tc>
      </w:tr>
      <w:tr w:rsidR="00FC7B0D" w:rsidRPr="00DF3D4F">
        <w:trPr>
          <w:trHeight w:val="2810"/>
        </w:trPr>
        <w:tc>
          <w:tcPr>
            <w:tcW w:w="557" w:type="dxa"/>
            <w:tcBorders>
              <w:top w:val="nil"/>
              <w:left w:val="single" w:sz="8" w:space="0" w:color="auto"/>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lastRenderedPageBreak/>
              <w:t xml:space="preserve">1 </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UPS电源</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1、额定容量 20KVA ；</w:t>
            </w:r>
            <w:r w:rsidRPr="00DF3D4F">
              <w:rPr>
                <w:rFonts w:hAnsi="宋体" w:cs="宋体" w:hint="eastAsia"/>
                <w:sz w:val="22"/>
                <w:szCs w:val="22"/>
              </w:rPr>
              <w:br/>
              <w:t>2、输入电压：380VAC±25%，输入频率 45Hz~65Hz ，输入功率因素≥0.99；</w:t>
            </w:r>
            <w:r w:rsidRPr="00DF3D4F">
              <w:rPr>
                <w:rFonts w:hAnsi="宋体" w:cs="宋体" w:hint="eastAsia"/>
                <w:sz w:val="22"/>
                <w:szCs w:val="22"/>
              </w:rPr>
              <w:br/>
              <w:t>3、输出电压：220VAC，稳态精度：±1％；</w:t>
            </w:r>
            <w:r w:rsidRPr="00DF3D4F">
              <w:rPr>
                <w:rFonts w:hAnsi="宋体" w:cs="宋体" w:hint="eastAsia"/>
                <w:sz w:val="22"/>
                <w:szCs w:val="22"/>
              </w:rPr>
              <w:br/>
              <w:t>4、输出波形为连续的正弦波，波形失真度 线性负载≤2％，非线性负载 ≤5％；</w:t>
            </w:r>
            <w:r w:rsidRPr="00DF3D4F">
              <w:rPr>
                <w:rFonts w:hAnsi="宋体" w:cs="宋体" w:hint="eastAsia"/>
                <w:sz w:val="22"/>
                <w:szCs w:val="22"/>
              </w:rPr>
              <w:br/>
              <w:t>5、输出功率因数≥0.9；效率：≥93%（市电模式），≥92%（电池模式下）；</w:t>
            </w:r>
            <w:r w:rsidRPr="00DF3D4F">
              <w:rPr>
                <w:rFonts w:hAnsi="宋体" w:cs="宋体" w:hint="eastAsia"/>
                <w:sz w:val="22"/>
                <w:szCs w:val="22"/>
              </w:rPr>
              <w:br/>
              <w:t>6、具备并机功能：最多并机数量4台；环流比≤3%；空载环流≤1a；</w:t>
            </w:r>
            <w:r w:rsidRPr="00DF3D4F">
              <w:rPr>
                <w:rFonts w:hAnsi="宋体" w:cs="宋体" w:hint="eastAsia"/>
                <w:sz w:val="22"/>
                <w:szCs w:val="22"/>
              </w:rPr>
              <w:br/>
              <w:t>7、系统应具备通信接口、具备RS232、RS485(或RS422)或SNMP接口协议；</w:t>
            </w:r>
            <w:r w:rsidRPr="00DF3D4F">
              <w:rPr>
                <w:rFonts w:hAnsi="宋体" w:cs="宋体" w:hint="eastAsia"/>
                <w:sz w:val="22"/>
                <w:szCs w:val="22"/>
              </w:rPr>
              <w:br/>
              <w:t>8、为了防止UPS电源内部产生直流热失控，UPS主机内部需配置具有调速功能的散热风扇。</w:t>
            </w:r>
            <w:r w:rsidRPr="00DF3D4F">
              <w:rPr>
                <w:rFonts w:hAnsi="宋体" w:cs="宋体" w:hint="eastAsia"/>
                <w:sz w:val="22"/>
                <w:szCs w:val="22"/>
              </w:rPr>
              <w:br/>
              <w:t>9、包含线缆及其他辅材，包含老大楼电力改造费用。</w:t>
            </w:r>
          </w:p>
        </w:tc>
        <w:tc>
          <w:tcPr>
            <w:tcW w:w="709"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台</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 xml:space="preserve">1.00 </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1970"/>
        </w:trPr>
        <w:tc>
          <w:tcPr>
            <w:tcW w:w="557" w:type="dxa"/>
            <w:tcBorders>
              <w:top w:val="nil"/>
              <w:left w:val="single" w:sz="8" w:space="0" w:color="auto"/>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 xml:space="preserve">2 </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蓄电池</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1、阀控式12V65AH密封铅酸蓄电池，质保期≥3年；</w:t>
            </w:r>
            <w:r w:rsidRPr="00DF3D4F">
              <w:rPr>
                <w:rFonts w:hAnsi="宋体" w:cs="宋体" w:hint="eastAsia"/>
                <w:sz w:val="22"/>
                <w:szCs w:val="22"/>
              </w:rPr>
              <w:br/>
              <w:t>2、在温度为25℃时，电池的设计寿命≥10年；</w:t>
            </w:r>
            <w:r w:rsidRPr="00DF3D4F">
              <w:rPr>
                <w:rFonts w:hAnsi="宋体" w:cs="宋体" w:hint="eastAsia"/>
                <w:sz w:val="22"/>
                <w:szCs w:val="22"/>
              </w:rPr>
              <w:br/>
              <w:t>3、吸附式玻璃纤维隔板技术，气体复合效率达到 99%，无需加水维护；</w:t>
            </w:r>
            <w:r w:rsidRPr="00DF3D4F">
              <w:rPr>
                <w:rFonts w:hAnsi="宋体" w:cs="宋体" w:hint="eastAsia"/>
                <w:sz w:val="22"/>
                <w:szCs w:val="22"/>
              </w:rPr>
              <w:br/>
              <w:t>4、温度使用范围（放电：-15 ～ 50℃ / 充电：0 ～ 40℃ / 贮存：5 ～ 40℃）；</w:t>
            </w:r>
            <w:r w:rsidRPr="00DF3D4F">
              <w:rPr>
                <w:rFonts w:hAnsi="宋体" w:cs="宋体" w:hint="eastAsia"/>
                <w:sz w:val="22"/>
                <w:szCs w:val="22"/>
              </w:rPr>
              <w:br/>
              <w:t>5、后备电池需多个串联组装，要求串联端子及联接件牢固且安全。</w:t>
            </w:r>
            <w:r w:rsidRPr="00DF3D4F">
              <w:rPr>
                <w:rFonts w:hAnsi="宋体" w:cs="宋体" w:hint="eastAsia"/>
                <w:sz w:val="22"/>
                <w:szCs w:val="22"/>
              </w:rPr>
              <w:br/>
              <w:t>6、包含线缆及其他辅材。</w:t>
            </w:r>
          </w:p>
        </w:tc>
        <w:tc>
          <w:tcPr>
            <w:tcW w:w="709"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只</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 xml:space="preserve">32.00 </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1130"/>
        </w:trPr>
        <w:tc>
          <w:tcPr>
            <w:tcW w:w="557" w:type="dxa"/>
            <w:tcBorders>
              <w:top w:val="nil"/>
              <w:left w:val="single" w:sz="8" w:space="0" w:color="auto"/>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 xml:space="preserve">3 </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电池柜</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1、电池柜采用冷扎钢板结构；</w:t>
            </w:r>
            <w:r w:rsidRPr="00DF3D4F">
              <w:rPr>
                <w:rFonts w:hAnsi="宋体" w:cs="宋体" w:hint="eastAsia"/>
                <w:sz w:val="22"/>
                <w:szCs w:val="22"/>
              </w:rPr>
              <w:br/>
              <w:t>2、整柜静电喷塑（黑色）；</w:t>
            </w:r>
            <w:r w:rsidRPr="00DF3D4F">
              <w:rPr>
                <w:rFonts w:hAnsi="宋体" w:cs="宋体" w:hint="eastAsia"/>
                <w:sz w:val="22"/>
                <w:szCs w:val="22"/>
              </w:rPr>
              <w:br/>
              <w:t>3、内部标配35平方电池连接电缆和直流控制空开。</w:t>
            </w:r>
            <w:r w:rsidRPr="00DF3D4F">
              <w:rPr>
                <w:rFonts w:hAnsi="宋体" w:cs="宋体" w:hint="eastAsia"/>
                <w:sz w:val="22"/>
                <w:szCs w:val="22"/>
              </w:rPr>
              <w:br/>
              <w:t>4、包含线缆及其他辅材。</w:t>
            </w:r>
          </w:p>
        </w:tc>
        <w:tc>
          <w:tcPr>
            <w:tcW w:w="709"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套</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 xml:space="preserve">1.00 </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2530"/>
        </w:trPr>
        <w:tc>
          <w:tcPr>
            <w:tcW w:w="557" w:type="dxa"/>
            <w:tcBorders>
              <w:top w:val="nil"/>
              <w:left w:val="single" w:sz="8" w:space="0" w:color="auto"/>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lastRenderedPageBreak/>
              <w:t xml:space="preserve">4 </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机柜</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1、服务器机柜，宽*深*高：不少于600*1000*2000mm，前单开门，后门双开钣金门；</w:t>
            </w:r>
            <w:r w:rsidRPr="00DF3D4F">
              <w:rPr>
                <w:rFonts w:hAnsi="宋体" w:cs="宋体" w:hint="eastAsia"/>
                <w:sz w:val="22"/>
                <w:szCs w:val="22"/>
              </w:rPr>
              <w:br/>
              <w:t>2、机柜要求不低于框架结构，采用高强度的优质冷轧钢板；</w:t>
            </w:r>
            <w:r w:rsidRPr="00DF3D4F">
              <w:rPr>
                <w:rFonts w:hAnsi="宋体" w:cs="宋体" w:hint="eastAsia"/>
                <w:sz w:val="22"/>
                <w:szCs w:val="22"/>
              </w:rPr>
              <w:br/>
              <w:t>3、机柜颜色为标准黑色细沙纹；</w:t>
            </w:r>
            <w:r w:rsidRPr="00DF3D4F">
              <w:rPr>
                <w:rFonts w:hAnsi="宋体" w:cs="宋体" w:hint="eastAsia"/>
                <w:sz w:val="22"/>
                <w:szCs w:val="22"/>
              </w:rPr>
              <w:br/>
              <w:t>4、外形尺寸偏差应符合标准机柜要求，机柜应方正、不歪斜，机柜六面互相垂直；每机柜应配置2条100mm宽垂直理线板；</w:t>
            </w:r>
            <w:r w:rsidRPr="00DF3D4F">
              <w:rPr>
                <w:rFonts w:hAnsi="宋体" w:cs="宋体" w:hint="eastAsia"/>
                <w:sz w:val="22"/>
                <w:szCs w:val="22"/>
              </w:rPr>
              <w:br/>
              <w:t>5、机柜需可靠接地，确保操作安全，机柜所使用的接地铜牌需满足GB/T5121.1-2008标准。</w:t>
            </w:r>
            <w:r w:rsidRPr="00DF3D4F">
              <w:rPr>
                <w:rFonts w:hAnsi="宋体" w:cs="宋体" w:hint="eastAsia"/>
                <w:sz w:val="22"/>
                <w:szCs w:val="22"/>
              </w:rPr>
              <w:br/>
              <w:t>6、包含线缆及其他辅材。</w:t>
            </w:r>
          </w:p>
        </w:tc>
        <w:tc>
          <w:tcPr>
            <w:tcW w:w="709"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套</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 xml:space="preserve">5.00 </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290"/>
        </w:trPr>
        <w:tc>
          <w:tcPr>
            <w:tcW w:w="557" w:type="dxa"/>
            <w:tcBorders>
              <w:top w:val="nil"/>
              <w:left w:val="single" w:sz="8" w:space="0" w:color="auto"/>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 xml:space="preserve">5 </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PDU</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输出接口20*GB 10A+4*GB 16A-7.3KVA</w:t>
            </w:r>
          </w:p>
        </w:tc>
        <w:tc>
          <w:tcPr>
            <w:tcW w:w="709"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套</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 xml:space="preserve">10.00 </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1410"/>
        </w:trPr>
        <w:tc>
          <w:tcPr>
            <w:tcW w:w="557" w:type="dxa"/>
            <w:tcBorders>
              <w:top w:val="nil"/>
              <w:left w:val="single" w:sz="8" w:space="0" w:color="auto"/>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 xml:space="preserve">6 </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综合配电柜</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1、柜体定制，前门金属。工作内容：柜体安装、接线。</w:t>
            </w:r>
            <w:r w:rsidRPr="00DF3D4F">
              <w:rPr>
                <w:rFonts w:hAnsi="宋体" w:cs="宋体" w:hint="eastAsia"/>
                <w:sz w:val="22"/>
                <w:szCs w:val="22"/>
              </w:rPr>
              <w:br/>
              <w:t>2、支持输入电压、电流、频率、功率、电量检测；</w:t>
            </w:r>
            <w:r w:rsidRPr="00DF3D4F">
              <w:rPr>
                <w:rFonts w:hAnsi="宋体" w:cs="宋体" w:hint="eastAsia"/>
                <w:sz w:val="22"/>
                <w:szCs w:val="22"/>
              </w:rPr>
              <w:br/>
              <w:t>3、支持输出电压、电流、频率、功率、电量检测；</w:t>
            </w:r>
            <w:r w:rsidRPr="00DF3D4F">
              <w:rPr>
                <w:rFonts w:hAnsi="宋体" w:cs="宋体" w:hint="eastAsia"/>
                <w:sz w:val="22"/>
                <w:szCs w:val="22"/>
              </w:rPr>
              <w:br/>
              <w:t>4、支持开关状态检测；</w:t>
            </w:r>
            <w:r w:rsidRPr="00DF3D4F">
              <w:rPr>
                <w:rFonts w:hAnsi="宋体" w:cs="宋体" w:hint="eastAsia"/>
                <w:sz w:val="22"/>
                <w:szCs w:val="22"/>
              </w:rPr>
              <w:br/>
              <w:t>5、防浪涌、防雷击；过流保护。</w:t>
            </w:r>
          </w:p>
        </w:tc>
        <w:tc>
          <w:tcPr>
            <w:tcW w:w="709"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台</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 xml:space="preserve">1.00 </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290"/>
        </w:trPr>
        <w:tc>
          <w:tcPr>
            <w:tcW w:w="557" w:type="dxa"/>
            <w:tcBorders>
              <w:top w:val="nil"/>
              <w:left w:val="single" w:sz="8" w:space="0" w:color="auto"/>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 xml:space="preserve">7 </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LED平板灯</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600*600mm,3*9WLED；工作内容：本体安装，接线。</w:t>
            </w:r>
          </w:p>
        </w:tc>
        <w:tc>
          <w:tcPr>
            <w:tcW w:w="709"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项</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 xml:space="preserve">1.00 </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290"/>
        </w:trPr>
        <w:tc>
          <w:tcPr>
            <w:tcW w:w="557" w:type="dxa"/>
            <w:tcBorders>
              <w:top w:val="nil"/>
              <w:left w:val="single" w:sz="8" w:space="0" w:color="auto"/>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 xml:space="preserve">8 </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应急筒灯</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3寸LED，工作内容：本体安装，配线、接线。</w:t>
            </w:r>
          </w:p>
        </w:tc>
        <w:tc>
          <w:tcPr>
            <w:tcW w:w="709"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项</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 xml:space="preserve">1.00 </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290"/>
        </w:trPr>
        <w:tc>
          <w:tcPr>
            <w:tcW w:w="557" w:type="dxa"/>
            <w:tcBorders>
              <w:top w:val="nil"/>
              <w:left w:val="single" w:sz="8" w:space="0" w:color="auto"/>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 xml:space="preserve">9 </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安全出口灯</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断电放电时间≥90min，工作内容：本体安装，配线、接线。</w:t>
            </w:r>
          </w:p>
        </w:tc>
        <w:tc>
          <w:tcPr>
            <w:tcW w:w="709"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项</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 xml:space="preserve">1.00 </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290"/>
        </w:trPr>
        <w:tc>
          <w:tcPr>
            <w:tcW w:w="557" w:type="dxa"/>
            <w:tcBorders>
              <w:top w:val="nil"/>
              <w:left w:val="single" w:sz="8" w:space="0" w:color="auto"/>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 xml:space="preserve">10 </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应急灯</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断电放电时间≥90min，工作内容：本体安装，配线、接线。</w:t>
            </w:r>
          </w:p>
        </w:tc>
        <w:tc>
          <w:tcPr>
            <w:tcW w:w="709"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项</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 xml:space="preserve">1.00 </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290"/>
        </w:trPr>
        <w:tc>
          <w:tcPr>
            <w:tcW w:w="8398" w:type="dxa"/>
            <w:gridSpan w:val="7"/>
            <w:tcBorders>
              <w:top w:val="single" w:sz="8" w:space="0" w:color="auto"/>
              <w:left w:val="single" w:sz="8" w:space="0" w:color="auto"/>
              <w:bottom w:val="single" w:sz="8" w:space="0" w:color="auto"/>
              <w:right w:val="single" w:sz="8" w:space="0" w:color="000000"/>
            </w:tcBorders>
            <w:shd w:val="clear" w:color="auto" w:fill="auto"/>
            <w:vAlign w:val="center"/>
          </w:tcPr>
          <w:p w:rsidR="00FC7B0D" w:rsidRPr="00DF3D4F" w:rsidRDefault="00997048">
            <w:pPr>
              <w:widowControl/>
              <w:jc w:val="left"/>
              <w:rPr>
                <w:rFonts w:hAnsi="宋体" w:cs="宋体"/>
                <w:bCs/>
                <w:sz w:val="22"/>
                <w:szCs w:val="22"/>
              </w:rPr>
            </w:pPr>
            <w:r w:rsidRPr="00DF3D4F">
              <w:rPr>
                <w:rFonts w:hAnsi="宋体" w:cs="宋体" w:hint="eastAsia"/>
                <w:bCs/>
                <w:sz w:val="22"/>
                <w:szCs w:val="22"/>
              </w:rPr>
              <w:t>二、图像显示系统</w:t>
            </w:r>
          </w:p>
        </w:tc>
      </w:tr>
      <w:tr w:rsidR="00FC7B0D" w:rsidRPr="00DF3D4F">
        <w:trPr>
          <w:trHeight w:val="290"/>
        </w:trPr>
        <w:tc>
          <w:tcPr>
            <w:tcW w:w="8398" w:type="dxa"/>
            <w:gridSpan w:val="7"/>
            <w:tcBorders>
              <w:top w:val="single" w:sz="8" w:space="0" w:color="auto"/>
              <w:left w:val="single" w:sz="8" w:space="0" w:color="auto"/>
              <w:bottom w:val="single" w:sz="8" w:space="0" w:color="auto"/>
              <w:right w:val="single" w:sz="8" w:space="0" w:color="000000"/>
            </w:tcBorders>
            <w:shd w:val="clear" w:color="auto" w:fill="auto"/>
            <w:vAlign w:val="center"/>
          </w:tcPr>
          <w:p w:rsidR="00FC7B0D" w:rsidRPr="00DF3D4F" w:rsidRDefault="00997048">
            <w:pPr>
              <w:widowControl/>
              <w:jc w:val="left"/>
              <w:rPr>
                <w:rFonts w:hAnsi="宋体" w:cs="宋体"/>
                <w:bCs/>
                <w:sz w:val="22"/>
                <w:szCs w:val="22"/>
              </w:rPr>
            </w:pPr>
            <w:r w:rsidRPr="00DF3D4F">
              <w:rPr>
                <w:rFonts w:hAnsi="宋体" w:cs="宋体" w:hint="eastAsia"/>
                <w:bCs/>
                <w:sz w:val="22"/>
                <w:szCs w:val="22"/>
              </w:rPr>
              <w:t>（一）指挥大厅</w:t>
            </w:r>
          </w:p>
        </w:tc>
      </w:tr>
      <w:tr w:rsidR="00FC7B0D" w:rsidRPr="00DF3D4F">
        <w:trPr>
          <w:trHeight w:val="8192"/>
        </w:trPr>
        <w:tc>
          <w:tcPr>
            <w:tcW w:w="557" w:type="dxa"/>
            <w:tcBorders>
              <w:top w:val="nil"/>
              <w:left w:val="single" w:sz="8" w:space="0" w:color="auto"/>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lastRenderedPageBreak/>
              <w:t>1</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LED显示屏</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rsidP="00E342A7">
            <w:pPr>
              <w:widowControl/>
              <w:jc w:val="left"/>
              <w:rPr>
                <w:rFonts w:hAnsi="宋体" w:cs="宋体"/>
                <w:sz w:val="22"/>
                <w:szCs w:val="22"/>
              </w:rPr>
            </w:pPr>
            <w:r w:rsidRPr="00DF3D4F">
              <w:rPr>
                <w:rFonts w:hAnsi="宋体" w:cs="宋体" w:hint="eastAsia"/>
                <w:sz w:val="22"/>
                <w:szCs w:val="22"/>
              </w:rPr>
              <w:t>1.LED显示屏像素间距≤1.25mm；像素结构为表贴三合一，单元尺寸600mm*337.5mm；</w:t>
            </w:r>
            <w:r w:rsidRPr="00DF3D4F">
              <w:rPr>
                <w:rFonts w:hAnsi="宋体" w:cs="宋体" w:hint="eastAsia"/>
                <w:sz w:val="22"/>
                <w:szCs w:val="22"/>
              </w:rPr>
              <w:br/>
              <w:t>2.指挥中心拼接尺寸为 5.4m*2.025m（实际尺寸根据现场情况可调节）；分辨率≥4320*1620；</w:t>
            </w:r>
            <w:r w:rsidRPr="00DF3D4F">
              <w:rPr>
                <w:rFonts w:hAnsi="宋体" w:cs="宋体" w:hint="eastAsia"/>
                <w:sz w:val="22"/>
                <w:szCs w:val="22"/>
              </w:rPr>
              <w:br/>
              <w:t>3.金线封装；</w:t>
            </w:r>
            <w:r w:rsidRPr="00DF3D4F">
              <w:rPr>
                <w:rFonts w:hAnsi="宋体" w:cs="宋体" w:hint="eastAsia"/>
                <w:sz w:val="22"/>
                <w:szCs w:val="22"/>
              </w:rPr>
              <w:br/>
              <w:t>4.箱体采用压铸铝合金，通过抗拉强度测试及规定塑性延伸强度；</w:t>
            </w:r>
            <w:r w:rsidRPr="00DF3D4F">
              <w:rPr>
                <w:rFonts w:hAnsi="宋体" w:cs="宋体" w:hint="eastAsia"/>
                <w:sz w:val="22"/>
                <w:szCs w:val="22"/>
              </w:rPr>
              <w:br/>
              <w:t>5.采用高精度结构设计，箱体平整度≤0.1mm；</w:t>
            </w:r>
            <w:r w:rsidRPr="00DF3D4F">
              <w:rPr>
                <w:rFonts w:hAnsi="宋体" w:cs="宋体" w:hint="eastAsia"/>
                <w:sz w:val="22"/>
                <w:szCs w:val="22"/>
              </w:rPr>
              <w:br/>
              <w:t xml:space="preserve">6.发光点颜色：1R1G1B； </w:t>
            </w:r>
            <w:r w:rsidRPr="00DF3D4F">
              <w:rPr>
                <w:rFonts w:hAnsi="宋体" w:cs="宋体" w:hint="eastAsia"/>
                <w:sz w:val="22"/>
                <w:szCs w:val="22"/>
              </w:rPr>
              <w:br/>
              <w:t xml:space="preserve">7.封装方式：SMD1010； </w:t>
            </w:r>
            <w:r w:rsidRPr="00DF3D4F">
              <w:rPr>
                <w:rFonts w:hAnsi="宋体" w:cs="宋体" w:hint="eastAsia"/>
                <w:sz w:val="22"/>
                <w:szCs w:val="22"/>
              </w:rPr>
              <w:br/>
              <w:t>8.白平衡亮度：≥800cd/㎡；</w:t>
            </w:r>
            <w:r w:rsidRPr="00DF3D4F">
              <w:rPr>
                <w:rFonts w:hAnsi="宋体" w:cs="宋体" w:hint="eastAsia"/>
                <w:sz w:val="22"/>
                <w:szCs w:val="22"/>
              </w:rPr>
              <w:br/>
              <w:t>9.亮度调节：亮度调节等级256级，可调节范围0-100%，在任意亮度下画面均可正常显示；</w:t>
            </w:r>
            <w:r w:rsidRPr="00DF3D4F">
              <w:rPr>
                <w:rFonts w:hAnsi="宋体" w:cs="宋体" w:hint="eastAsia"/>
                <w:sz w:val="22"/>
                <w:szCs w:val="22"/>
              </w:rPr>
              <w:br/>
              <w:t>10.抗干扰：具有一定的抵抗无线电骚扰、谐波及静电放电功能；</w:t>
            </w:r>
            <w:r w:rsidRPr="00DF3D4F">
              <w:rPr>
                <w:rFonts w:hAnsi="宋体" w:cs="宋体" w:hint="eastAsia"/>
                <w:sz w:val="22"/>
                <w:szCs w:val="22"/>
              </w:rPr>
              <w:br/>
              <w:t>11.视角：水平160°，垂直153°范围内图像清晰可见；</w:t>
            </w:r>
            <w:r w:rsidRPr="00DF3D4F">
              <w:rPr>
                <w:rFonts w:hAnsi="宋体" w:cs="宋体" w:hint="eastAsia"/>
                <w:sz w:val="22"/>
                <w:szCs w:val="22"/>
              </w:rPr>
              <w:br/>
              <w:t>12.盲点率:&lt;十万分之一；</w:t>
            </w:r>
            <w:r w:rsidRPr="00DF3D4F">
              <w:rPr>
                <w:rFonts w:hAnsi="宋体" w:cs="宋体" w:hint="eastAsia"/>
                <w:sz w:val="22"/>
                <w:szCs w:val="22"/>
              </w:rPr>
              <w:br/>
              <w:t>13.像素中心距偏差≤1%，水平、垂直偏差≤1%；功耗：峰值功耗≤540W/m2，平均功耗≤110W/m2；</w:t>
            </w:r>
            <w:r w:rsidRPr="00DF3D4F">
              <w:rPr>
                <w:rFonts w:hAnsi="宋体" w:cs="宋体" w:hint="eastAsia"/>
                <w:sz w:val="22"/>
                <w:szCs w:val="22"/>
              </w:rPr>
              <w:br/>
              <w:t>14.刷新率：3840Hz。</w:t>
            </w:r>
            <w:r w:rsidRPr="00DF3D4F">
              <w:rPr>
                <w:rFonts w:hAnsi="宋体" w:cs="宋体" w:hint="eastAsia"/>
                <w:sz w:val="22"/>
                <w:szCs w:val="22"/>
              </w:rPr>
              <w:br/>
              <w:t xml:space="preserve">15.防火阻燃：显示屏模组套件及PCB印制版具有防火阻燃性，防火阻燃等级V-0； </w:t>
            </w:r>
            <w:r w:rsidRPr="00DF3D4F">
              <w:rPr>
                <w:rFonts w:hAnsi="宋体" w:cs="宋体" w:hint="eastAsia"/>
                <w:sz w:val="22"/>
                <w:szCs w:val="22"/>
              </w:rPr>
              <w:br/>
              <w:t xml:space="preserve">16.显示屏具有良好的抗噪音性能，噪音小于30db； </w:t>
            </w:r>
            <w:r w:rsidRPr="00DF3D4F">
              <w:rPr>
                <w:rFonts w:hAnsi="宋体" w:cs="宋体" w:hint="eastAsia"/>
                <w:sz w:val="22"/>
                <w:szCs w:val="22"/>
              </w:rPr>
              <w:br/>
              <w:t>17.LED显示屏供电应符合节能标准GB20943-2013相关要求，LED显示屏符合低耗能设计；</w:t>
            </w:r>
            <w:r w:rsidRPr="00DF3D4F">
              <w:rPr>
                <w:rFonts w:hAnsi="宋体" w:cs="宋体" w:hint="eastAsia"/>
                <w:sz w:val="22"/>
                <w:szCs w:val="22"/>
              </w:rPr>
              <w:br/>
              <w:t>18.电源适应性：LED显示单元电源模块能在正常电压的±15%范围内正常工作；</w:t>
            </w:r>
            <w:r w:rsidRPr="00DF3D4F">
              <w:rPr>
                <w:rFonts w:hAnsi="宋体" w:cs="宋体" w:hint="eastAsia"/>
                <w:sz w:val="22"/>
                <w:szCs w:val="22"/>
              </w:rPr>
              <w:br/>
              <w:t>19.亮度调节：亮度调节等级256级，可调节范围</w:t>
            </w:r>
            <w:r w:rsidRPr="00DF3D4F">
              <w:rPr>
                <w:rFonts w:hAnsi="宋体" w:cs="宋体" w:hint="eastAsia"/>
                <w:sz w:val="22"/>
                <w:szCs w:val="22"/>
              </w:rPr>
              <w:lastRenderedPageBreak/>
              <w:t>0-100%，在任意亮度下画面均可正常显示；</w:t>
            </w:r>
            <w:r w:rsidRPr="00DF3D4F">
              <w:rPr>
                <w:rFonts w:hAnsi="宋体" w:cs="宋体" w:hint="eastAsia"/>
                <w:sz w:val="22"/>
                <w:szCs w:val="22"/>
              </w:rPr>
              <w:br/>
            </w:r>
            <w:r w:rsidRPr="00DF3D4F">
              <w:rPr>
                <w:rFonts w:hAnsi="宋体" w:cs="宋体" w:hint="eastAsia"/>
                <w:bCs/>
                <w:sz w:val="22"/>
                <w:szCs w:val="22"/>
              </w:rPr>
              <w:t>20.产品的碳足迹每1平方米LED显示屏碳足迹数值≤255kgCO2e；</w:t>
            </w:r>
            <w:r w:rsidRPr="00DF3D4F">
              <w:rPr>
                <w:rFonts w:hAnsi="宋体" w:cs="宋体" w:hint="eastAsia"/>
                <w:sz w:val="22"/>
                <w:szCs w:val="22"/>
              </w:rPr>
              <w:br/>
              <w:t>21.连续工作200小时无故障，平均无故障时间MTBF≥10万小时，MTTR平均修复时间≤5分钟；</w:t>
            </w:r>
            <w:r w:rsidRPr="00DF3D4F">
              <w:rPr>
                <w:rFonts w:hAnsi="宋体" w:cs="宋体" w:hint="eastAsia"/>
                <w:sz w:val="22"/>
                <w:szCs w:val="22"/>
              </w:rPr>
              <w:br/>
              <w:t>22.自检技术：可实现LED单点检测，通讯检测，温度检测，电源检测；可实现远程监督控制；</w:t>
            </w:r>
            <w:r w:rsidRPr="00DF3D4F">
              <w:rPr>
                <w:rFonts w:hAnsi="宋体" w:cs="宋体" w:hint="eastAsia"/>
                <w:sz w:val="22"/>
                <w:szCs w:val="22"/>
              </w:rPr>
              <w:br/>
              <w:t>23.屏幕支持开机保护功能，内置智能开机延时模块，实现显示单元逐一延迟开机启动，有效防止同时开机造成大的电流冲击，引起显示单元损坏；</w:t>
            </w:r>
            <w:r w:rsidRPr="00DF3D4F">
              <w:rPr>
                <w:rFonts w:hAnsi="宋体" w:cs="宋体" w:hint="eastAsia"/>
                <w:sz w:val="22"/>
                <w:szCs w:val="22"/>
              </w:rPr>
              <w:br/>
              <w:t>24.兼容LED显示屏白平衡自动调节装置，该装置包括光采集系统、控制系统、模拟电阻调节系统，光采集系统与控制系统电连接，模拟电阻调节系统与控制系统电连接，光采集系统用于采集显示屏光数据,控制系统用于响应光数据并输出控制信号,模拟电阻调节系统用于接收控制信号并自动调节电阻阻值，自动精准实现显示屏白平衡调节；</w:t>
            </w:r>
            <w:r w:rsidRPr="00DF3D4F">
              <w:rPr>
                <w:rFonts w:hAnsi="宋体" w:cs="宋体" w:hint="eastAsia"/>
                <w:sz w:val="22"/>
                <w:szCs w:val="22"/>
              </w:rPr>
              <w:br/>
              <w:t>25.LED显示屏防窃密技术：配套软件具备安全加密防窃密技术。</w:t>
            </w:r>
            <w:r w:rsidRPr="00DF3D4F">
              <w:rPr>
                <w:rFonts w:hAnsi="宋体" w:cs="宋体" w:hint="eastAsia"/>
                <w:sz w:val="22"/>
                <w:szCs w:val="22"/>
              </w:rPr>
              <w:br/>
            </w:r>
            <w:r w:rsidRPr="00DF3D4F">
              <w:rPr>
                <w:rFonts w:hAnsi="宋体" w:cs="宋体" w:hint="eastAsia"/>
                <w:bCs/>
                <w:sz w:val="22"/>
                <w:szCs w:val="22"/>
              </w:rPr>
              <w:t>26.LED显示屏采用纳米光学镀膜（真空镀膜）3D防护技术，具备防尘防水、防盐雾、耐高温高湿、耐黄变、抗静电、散热均匀等功能特点；采用等离子体增强化学气相沉积（PECVD）技术，模块正面防护等级符合IP65要求；</w:t>
            </w:r>
            <w:r w:rsidRPr="00DF3D4F">
              <w:rPr>
                <w:rFonts w:hAnsi="宋体" w:cs="宋体" w:hint="eastAsia"/>
                <w:sz w:val="22"/>
                <w:szCs w:val="22"/>
              </w:rPr>
              <w:br/>
              <w:t>27.纯光纤通讯：支持箱体为单元的转接卡板载千兆光口模块一体设计，发送端至接收端无任何接口转换，</w:t>
            </w:r>
            <w:r w:rsidRPr="00DF3D4F">
              <w:rPr>
                <w:rFonts w:hAnsi="宋体" w:cs="宋体" w:hint="eastAsia"/>
                <w:sz w:val="22"/>
                <w:szCs w:val="22"/>
              </w:rPr>
              <w:lastRenderedPageBreak/>
              <w:t>无任何RJ45网口、HDMI视频接口、DVI视频接口接入及TTL电路转换，防止通讯数据被非法监听、窃取、篡改，保障通讯数据绝对安全；</w:t>
            </w:r>
            <w:r w:rsidRPr="00DF3D4F">
              <w:rPr>
                <w:rFonts w:hAnsi="宋体" w:cs="宋体" w:hint="eastAsia"/>
                <w:sz w:val="22"/>
                <w:szCs w:val="22"/>
              </w:rPr>
              <w:br/>
            </w:r>
            <w:r w:rsidRPr="00DF3D4F">
              <w:rPr>
                <w:rFonts w:hAnsi="宋体" w:cs="宋体" w:hint="eastAsia"/>
                <w:bCs/>
                <w:sz w:val="22"/>
                <w:szCs w:val="22"/>
              </w:rPr>
              <w:t>28.兼容LED显示屏白平衡自动调节装置，该装置包括光采集系统、控制系统、模拟电阻调节系统，光采集系统与控制系统电连接，模拟电阻调节系统与控制系统电连接，光采集系统用于采集显示屏光数据,控制系统用于响应光数据并输出控制信号,模拟电阻调节系统用于接收控制信号并自动调节电阻阻值，自动精准实现显示屏白平衡调节。</w:t>
            </w:r>
          </w:p>
        </w:tc>
        <w:tc>
          <w:tcPr>
            <w:tcW w:w="709"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lastRenderedPageBreak/>
              <w:t>平方米</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10.935</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3930"/>
        </w:trPr>
        <w:tc>
          <w:tcPr>
            <w:tcW w:w="557" w:type="dxa"/>
            <w:tcBorders>
              <w:top w:val="nil"/>
              <w:left w:val="single" w:sz="8" w:space="0" w:color="auto"/>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lastRenderedPageBreak/>
              <w:t>2</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LED控制系统</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1、拥有完备的视频输入接口包括1 路HDMI 2.0，4 路DVI输入，1 路 3G-SDI）；</w:t>
            </w:r>
            <w:r w:rsidRPr="00DF3D4F">
              <w:rPr>
                <w:rFonts w:hAnsi="宋体" w:cs="宋体" w:hint="eastAsia"/>
                <w:sz w:val="22"/>
                <w:szCs w:val="22"/>
              </w:rPr>
              <w:br/>
              <w:t>2、多输出，大带载（支持 16 路RG45网口和 4 路OPT光纤输出，带载高达 1040万像素）</w:t>
            </w:r>
            <w:r w:rsidRPr="00DF3D4F">
              <w:rPr>
                <w:rFonts w:hAnsi="宋体" w:cs="宋体" w:hint="eastAsia"/>
                <w:sz w:val="22"/>
                <w:szCs w:val="22"/>
              </w:rPr>
              <w:br/>
              <w:t>3、支持HDR 输出（能够极大地增强显示屏的画质，使画面色彩更加真实生动，细节更加清晰）</w:t>
            </w:r>
            <w:r w:rsidRPr="00DF3D4F">
              <w:rPr>
                <w:rFonts w:hAnsi="宋体" w:cs="宋体" w:hint="eastAsia"/>
                <w:sz w:val="22"/>
                <w:szCs w:val="22"/>
              </w:rPr>
              <w:br/>
              <w:t>4、支持个性化的画质缩放（支持三种画面缩放模式，包括点对点模式、全屏缩放、自定义缩放）</w:t>
            </w:r>
            <w:r w:rsidRPr="00DF3D4F">
              <w:rPr>
                <w:rFonts w:hAnsi="宋体" w:cs="宋体" w:hint="eastAsia"/>
                <w:sz w:val="22"/>
                <w:szCs w:val="22"/>
              </w:rPr>
              <w:br/>
              <w:t>5、多窗口显示（支持 5 窗口任意布局）</w:t>
            </w:r>
            <w:r w:rsidRPr="00DF3D4F">
              <w:rPr>
                <w:rFonts w:hAnsi="宋体" w:cs="宋体" w:hint="eastAsia"/>
                <w:sz w:val="22"/>
                <w:szCs w:val="22"/>
              </w:rPr>
              <w:br/>
              <w:t>6、支持预监输出画面（将预监内容通过HDMI 发送到显示器显示）</w:t>
            </w:r>
            <w:r w:rsidRPr="00DF3D4F">
              <w:rPr>
                <w:rFonts w:hAnsi="宋体" w:cs="宋体" w:hint="eastAsia"/>
                <w:sz w:val="22"/>
                <w:szCs w:val="22"/>
              </w:rPr>
              <w:br/>
            </w:r>
            <w:r w:rsidRPr="00DF3D4F">
              <w:rPr>
                <w:rFonts w:hAnsi="宋体" w:cs="宋体" w:hint="eastAsia"/>
                <w:sz w:val="22"/>
                <w:szCs w:val="22"/>
              </w:rPr>
              <w:lastRenderedPageBreak/>
              <w:t>7、支持智能控制软件LCT 进行操作控制。</w:t>
            </w:r>
            <w:r w:rsidRPr="00DF3D4F">
              <w:rPr>
                <w:rFonts w:hAnsi="宋体" w:cs="宋体" w:hint="eastAsia"/>
                <w:sz w:val="22"/>
                <w:szCs w:val="22"/>
              </w:rPr>
              <w:br/>
              <w:t>8、支持场景预设（最多可创建 10 个用户场景作为模板保存，可直接调用，方便使用）</w:t>
            </w:r>
            <w:r w:rsidRPr="00DF3D4F">
              <w:rPr>
                <w:rFonts w:hAnsi="宋体" w:cs="宋体" w:hint="eastAsia"/>
                <w:sz w:val="22"/>
                <w:szCs w:val="22"/>
              </w:rPr>
              <w:br/>
              <w:t>9、支持EDID 管理（支持用户自定义EDID 和预设EDID）</w:t>
            </w:r>
            <w:r w:rsidRPr="00DF3D4F">
              <w:rPr>
                <w:rFonts w:hAnsi="宋体" w:cs="宋体" w:hint="eastAsia"/>
                <w:sz w:val="22"/>
                <w:szCs w:val="22"/>
              </w:rPr>
              <w:br/>
              <w:t>10，支持超高超宽带载，带载最宽可达16384，最高可达8192；</w:t>
            </w:r>
          </w:p>
        </w:tc>
        <w:tc>
          <w:tcPr>
            <w:tcW w:w="709"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lastRenderedPageBreak/>
              <w:t>套</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6450"/>
        </w:trPr>
        <w:tc>
          <w:tcPr>
            <w:tcW w:w="557" w:type="dxa"/>
            <w:tcBorders>
              <w:top w:val="nil"/>
              <w:left w:val="single" w:sz="8" w:space="0" w:color="auto"/>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lastRenderedPageBreak/>
              <w:t>3</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智能配电箱</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1.配电箱壳体外表面喷涂无眩目反光的覆盖层，表面无起泡、裂紋或流痕等缺陷;面板能在不小于90度的角度内灵活启闭；母线无毛刺、锤痕，接触面平整，主辅电路接线正确，导线截面、颜色、标志及相序符合要求:标志、符号及铭牌应正确、清晰、齐全且易于辨认，安装的位置正确;室内电柜防护外壳防护等级IP30;户外电柜防护外壳防护等級IP65；机械碰撞等级IK10;灰色钣金箱体；布线合理规格、操作性能和功能安全可靠；</w:t>
            </w:r>
            <w:r w:rsidRPr="00DF3D4F">
              <w:rPr>
                <w:rFonts w:hAnsi="宋体" w:cs="宋体" w:hint="eastAsia"/>
                <w:sz w:val="22"/>
                <w:szCs w:val="22"/>
              </w:rPr>
              <w:br/>
              <w:t xml:space="preserve">2.空气开关、断路器、刀闸、接线端子、保护设备(避雷器、热继电器、时间继电器、熔断器等)、测量设备(电压表、电流表、频率表、功率表等)所有硬件设备符合相关国家标准； </w:t>
            </w:r>
            <w:r w:rsidRPr="00DF3D4F">
              <w:rPr>
                <w:rFonts w:hAnsi="宋体" w:cs="宋体" w:hint="eastAsia"/>
                <w:sz w:val="22"/>
                <w:szCs w:val="22"/>
              </w:rPr>
              <w:br/>
              <w:t xml:space="preserve">3.额定工作电压AC380V+5% (三相五线)； </w:t>
            </w:r>
            <w:r w:rsidRPr="00DF3D4F">
              <w:rPr>
                <w:rFonts w:hAnsi="宋体" w:cs="宋体" w:hint="eastAsia"/>
                <w:sz w:val="22"/>
                <w:szCs w:val="22"/>
              </w:rPr>
              <w:br/>
              <w:t xml:space="preserve">4.额定频率50Hz； </w:t>
            </w:r>
            <w:r w:rsidRPr="00DF3D4F">
              <w:rPr>
                <w:rFonts w:hAnsi="宋体" w:cs="宋体" w:hint="eastAsia"/>
                <w:sz w:val="22"/>
                <w:szCs w:val="22"/>
              </w:rPr>
              <w:br/>
              <w:t xml:space="preserve">5.输出功率≥10KW； </w:t>
            </w:r>
            <w:r w:rsidRPr="00DF3D4F">
              <w:rPr>
                <w:rFonts w:hAnsi="宋体" w:cs="宋体" w:hint="eastAsia"/>
                <w:sz w:val="22"/>
                <w:szCs w:val="22"/>
              </w:rPr>
              <w:br/>
              <w:t xml:space="preserve">6.额定绝缘电压660V； </w:t>
            </w:r>
            <w:r w:rsidRPr="00DF3D4F">
              <w:rPr>
                <w:rFonts w:hAnsi="宋体" w:cs="宋体" w:hint="eastAsia"/>
                <w:sz w:val="22"/>
                <w:szCs w:val="22"/>
              </w:rPr>
              <w:br/>
              <w:t xml:space="preserve">7.爬电距离允许值≥12.5mm； </w:t>
            </w:r>
            <w:r w:rsidRPr="00DF3D4F">
              <w:rPr>
                <w:rFonts w:hAnsi="宋体" w:cs="宋体" w:hint="eastAsia"/>
                <w:sz w:val="22"/>
                <w:szCs w:val="22"/>
              </w:rPr>
              <w:br/>
              <w:t>8.支持温感、烟感接入，当超过预设阈值时，启动应急机制，自动切断电源保护配电柜及接入设备，实现PLC</w:t>
            </w:r>
            <w:r w:rsidRPr="00DF3D4F">
              <w:rPr>
                <w:rFonts w:hAnsi="宋体" w:cs="宋体" w:hint="eastAsia"/>
                <w:sz w:val="22"/>
                <w:szCs w:val="22"/>
              </w:rPr>
              <w:lastRenderedPageBreak/>
              <w:t>功能；</w:t>
            </w:r>
            <w:r w:rsidRPr="00DF3D4F">
              <w:rPr>
                <w:rFonts w:hAnsi="宋体" w:cs="宋体" w:hint="eastAsia"/>
                <w:sz w:val="22"/>
                <w:szCs w:val="22"/>
              </w:rPr>
              <w:br/>
              <w:t>9.支持GSM、GPRS、3G、4G、5G等RTU物联网终端远程控制，实现手机、PAD等移动智能云端控制；</w:t>
            </w:r>
            <w:r w:rsidRPr="00DF3D4F">
              <w:rPr>
                <w:rFonts w:hAnsi="宋体" w:cs="宋体" w:hint="eastAsia"/>
                <w:sz w:val="22"/>
                <w:szCs w:val="22"/>
              </w:rPr>
              <w:br/>
              <w:t>10.选定“启用定时计划”后,经过用户预先设定，即可以对显示屏进行定时自动开关控制，无需人工值守；</w:t>
            </w:r>
            <w:r w:rsidRPr="00DF3D4F">
              <w:rPr>
                <w:rFonts w:hAnsi="宋体" w:cs="宋体" w:hint="eastAsia"/>
                <w:sz w:val="22"/>
                <w:szCs w:val="22"/>
              </w:rPr>
              <w:br/>
              <w:t>11.具有过流、短路等保护功能;符合成套设备的防护等级要求;符合短路耐受强度验证要求;符合绝缘材料耐受内部电效应引起的非正常发热和着火验证要求；</w:t>
            </w:r>
            <w:r w:rsidRPr="00DF3D4F">
              <w:rPr>
                <w:rFonts w:hAnsi="宋体" w:cs="宋体" w:hint="eastAsia"/>
                <w:sz w:val="22"/>
                <w:szCs w:val="22"/>
              </w:rPr>
              <w:br/>
              <w:t>12.支持分布式自动逐级上电功能</w:t>
            </w:r>
          </w:p>
        </w:tc>
        <w:tc>
          <w:tcPr>
            <w:tcW w:w="709"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lastRenderedPageBreak/>
              <w:t>套</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1410"/>
        </w:trPr>
        <w:tc>
          <w:tcPr>
            <w:tcW w:w="557" w:type="dxa"/>
            <w:tcBorders>
              <w:top w:val="nil"/>
              <w:left w:val="single" w:sz="8" w:space="0" w:color="auto"/>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lastRenderedPageBreak/>
              <w:t>4</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结构钢架和装饰</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rsidP="00E342A7">
            <w:pPr>
              <w:widowControl/>
              <w:jc w:val="left"/>
              <w:rPr>
                <w:rFonts w:hAnsi="宋体" w:cs="宋体"/>
                <w:sz w:val="22"/>
                <w:szCs w:val="22"/>
              </w:rPr>
            </w:pPr>
            <w:r w:rsidRPr="00DF3D4F">
              <w:rPr>
                <w:rFonts w:hAnsi="宋体" w:cs="宋体" w:hint="eastAsia"/>
                <w:sz w:val="22"/>
                <w:szCs w:val="22"/>
              </w:rPr>
              <w:t>1.安装结构能满足LED高清显示屏的整体均匀平滑要求，采用环保型材，结构应便于安装和调试。</w:t>
            </w:r>
            <w:r w:rsidRPr="00DF3D4F">
              <w:rPr>
                <w:rFonts w:hAnsi="宋体" w:cs="宋体" w:hint="eastAsia"/>
                <w:sz w:val="22"/>
                <w:szCs w:val="22"/>
              </w:rPr>
              <w:br/>
            </w:r>
            <w:r w:rsidRPr="00DF3D4F">
              <w:rPr>
                <w:rFonts w:hAnsi="宋体" w:cs="宋体" w:hint="eastAsia"/>
                <w:bCs/>
                <w:sz w:val="22"/>
                <w:szCs w:val="22"/>
              </w:rPr>
              <w:t>2.LED显示屏选用环保型铝型材框架安装,其框架材料经过严格环保、无毒测试,符合国家《GB/T26572-2011》标准限量要求。</w:t>
            </w:r>
          </w:p>
        </w:tc>
        <w:tc>
          <w:tcPr>
            <w:tcW w:w="709"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平方米</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10.935</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290"/>
        </w:trPr>
        <w:tc>
          <w:tcPr>
            <w:tcW w:w="8398" w:type="dxa"/>
            <w:gridSpan w:val="7"/>
            <w:tcBorders>
              <w:top w:val="single" w:sz="8" w:space="0" w:color="auto"/>
              <w:left w:val="single" w:sz="8" w:space="0" w:color="auto"/>
              <w:bottom w:val="single" w:sz="8" w:space="0" w:color="auto"/>
              <w:right w:val="single" w:sz="8" w:space="0" w:color="000000"/>
            </w:tcBorders>
            <w:shd w:val="clear" w:color="auto" w:fill="auto"/>
            <w:vAlign w:val="center"/>
          </w:tcPr>
          <w:p w:rsidR="00FC7B0D" w:rsidRPr="00DF3D4F" w:rsidRDefault="00997048">
            <w:pPr>
              <w:widowControl/>
              <w:jc w:val="left"/>
              <w:rPr>
                <w:rFonts w:hAnsi="宋体" w:cs="宋体"/>
                <w:bCs/>
                <w:sz w:val="22"/>
                <w:szCs w:val="22"/>
              </w:rPr>
            </w:pPr>
            <w:r w:rsidRPr="00DF3D4F">
              <w:rPr>
                <w:rFonts w:hAnsi="宋体" w:cs="宋体" w:hint="eastAsia"/>
                <w:bCs/>
                <w:sz w:val="22"/>
                <w:szCs w:val="22"/>
              </w:rPr>
              <w:t>（二）值班值守室</w:t>
            </w:r>
          </w:p>
        </w:tc>
      </w:tr>
      <w:tr w:rsidR="00FC7B0D" w:rsidRPr="00DF3D4F">
        <w:trPr>
          <w:trHeight w:val="570"/>
        </w:trPr>
        <w:tc>
          <w:tcPr>
            <w:tcW w:w="557" w:type="dxa"/>
            <w:tcBorders>
              <w:top w:val="nil"/>
              <w:left w:val="single" w:sz="8" w:space="0" w:color="auto"/>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液晶电视</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LED 光源；屏幕尺寸不小于 65 英寸；物理分辨率：1920*1080。包括支架等配套。</w:t>
            </w:r>
          </w:p>
        </w:tc>
        <w:tc>
          <w:tcPr>
            <w:tcW w:w="709"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台</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290"/>
        </w:trPr>
        <w:tc>
          <w:tcPr>
            <w:tcW w:w="8398" w:type="dxa"/>
            <w:gridSpan w:val="7"/>
            <w:tcBorders>
              <w:top w:val="single" w:sz="8" w:space="0" w:color="auto"/>
              <w:left w:val="single" w:sz="8" w:space="0" w:color="auto"/>
              <w:bottom w:val="single" w:sz="8" w:space="0" w:color="auto"/>
              <w:right w:val="single" w:sz="8" w:space="0" w:color="000000"/>
            </w:tcBorders>
            <w:shd w:val="clear" w:color="auto" w:fill="auto"/>
            <w:vAlign w:val="center"/>
          </w:tcPr>
          <w:p w:rsidR="00FC7B0D" w:rsidRPr="00DF3D4F" w:rsidRDefault="00997048">
            <w:pPr>
              <w:widowControl/>
              <w:jc w:val="left"/>
              <w:rPr>
                <w:rFonts w:hAnsi="宋体" w:cs="宋体"/>
                <w:bCs/>
                <w:sz w:val="22"/>
                <w:szCs w:val="22"/>
              </w:rPr>
            </w:pPr>
            <w:r w:rsidRPr="00DF3D4F">
              <w:rPr>
                <w:rFonts w:hAnsi="宋体" w:cs="宋体" w:hint="eastAsia"/>
                <w:bCs/>
                <w:sz w:val="22"/>
                <w:szCs w:val="22"/>
              </w:rPr>
              <w:t>（三）系统集成服务费</w:t>
            </w:r>
          </w:p>
        </w:tc>
      </w:tr>
      <w:tr w:rsidR="00FC7B0D" w:rsidRPr="00DF3D4F">
        <w:trPr>
          <w:trHeight w:val="290"/>
        </w:trPr>
        <w:tc>
          <w:tcPr>
            <w:tcW w:w="557" w:type="dxa"/>
            <w:tcBorders>
              <w:top w:val="nil"/>
              <w:left w:val="single" w:sz="8" w:space="0" w:color="auto"/>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系统集成服务费</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包含安装、调试、辅材，三年质保及运维</w:t>
            </w:r>
          </w:p>
        </w:tc>
        <w:tc>
          <w:tcPr>
            <w:tcW w:w="709"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套</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290"/>
        </w:trPr>
        <w:tc>
          <w:tcPr>
            <w:tcW w:w="8398" w:type="dxa"/>
            <w:gridSpan w:val="7"/>
            <w:tcBorders>
              <w:top w:val="single" w:sz="8" w:space="0" w:color="auto"/>
              <w:left w:val="single" w:sz="8" w:space="0" w:color="auto"/>
              <w:bottom w:val="single" w:sz="8" w:space="0" w:color="auto"/>
              <w:right w:val="single" w:sz="8" w:space="0" w:color="000000"/>
            </w:tcBorders>
            <w:shd w:val="clear" w:color="auto" w:fill="auto"/>
            <w:vAlign w:val="center"/>
          </w:tcPr>
          <w:p w:rsidR="00FC7B0D" w:rsidRPr="00DF3D4F" w:rsidRDefault="00997048">
            <w:pPr>
              <w:widowControl/>
              <w:jc w:val="left"/>
              <w:rPr>
                <w:rFonts w:hAnsi="宋体" w:cs="宋体"/>
                <w:bCs/>
                <w:sz w:val="22"/>
                <w:szCs w:val="22"/>
              </w:rPr>
            </w:pPr>
            <w:r w:rsidRPr="00DF3D4F">
              <w:rPr>
                <w:rFonts w:hAnsi="宋体" w:cs="宋体" w:hint="eastAsia"/>
                <w:bCs/>
                <w:sz w:val="22"/>
                <w:szCs w:val="22"/>
              </w:rPr>
              <w:t>三、数字会议及音频扩声系统</w:t>
            </w:r>
          </w:p>
        </w:tc>
      </w:tr>
      <w:tr w:rsidR="00FC7B0D" w:rsidRPr="00DF3D4F">
        <w:trPr>
          <w:trHeight w:val="290"/>
        </w:trPr>
        <w:tc>
          <w:tcPr>
            <w:tcW w:w="8398" w:type="dxa"/>
            <w:gridSpan w:val="7"/>
            <w:tcBorders>
              <w:top w:val="single" w:sz="8" w:space="0" w:color="auto"/>
              <w:left w:val="single" w:sz="8" w:space="0" w:color="auto"/>
              <w:bottom w:val="single" w:sz="8" w:space="0" w:color="auto"/>
              <w:right w:val="single" w:sz="8" w:space="0" w:color="000000"/>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（一）指挥大厅</w:t>
            </w:r>
          </w:p>
        </w:tc>
      </w:tr>
      <w:tr w:rsidR="00FC7B0D" w:rsidRPr="00DF3D4F">
        <w:trPr>
          <w:trHeight w:val="5610"/>
        </w:trPr>
        <w:tc>
          <w:tcPr>
            <w:tcW w:w="557" w:type="dxa"/>
            <w:tcBorders>
              <w:top w:val="nil"/>
              <w:left w:val="single" w:sz="8" w:space="0" w:color="auto"/>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lastRenderedPageBreak/>
              <w:t>1</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会议系统主机</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1、主控机与会议单元连接之数字控制</w:t>
            </w:r>
            <w:r w:rsidRPr="00DF3D4F">
              <w:rPr>
                <w:rFonts w:hAnsi="宋体" w:cs="宋体" w:hint="eastAsia"/>
                <w:sz w:val="22"/>
                <w:szCs w:val="22"/>
              </w:rPr>
              <w:br/>
              <w:t>2、可独立运作或外接电脑结合软件及其他外接设备同步联动操作，可实现电脑管理功能（模式或操作：自由发言、先进先出等，并能将会议内容及表决选举结果投影到会场）；</w:t>
            </w:r>
            <w:r w:rsidRPr="00DF3D4F">
              <w:rPr>
                <w:rFonts w:hAnsi="宋体" w:cs="宋体" w:hint="eastAsia"/>
                <w:sz w:val="22"/>
                <w:szCs w:val="22"/>
              </w:rPr>
              <w:br/>
              <w:t>3、单机可实现下列会议功能：开放式会议、先进先出限制发言；</w:t>
            </w:r>
            <w:r w:rsidRPr="00DF3D4F">
              <w:rPr>
                <w:rFonts w:hAnsi="宋体" w:cs="宋体" w:hint="eastAsia"/>
                <w:sz w:val="22"/>
                <w:szCs w:val="22"/>
              </w:rPr>
              <w:br/>
              <w:t>4、系统具有高音质声音频道效果；</w:t>
            </w:r>
            <w:r w:rsidRPr="00DF3D4F">
              <w:rPr>
                <w:rFonts w:hAnsi="宋体" w:cs="宋体" w:hint="eastAsia"/>
                <w:sz w:val="22"/>
                <w:szCs w:val="22"/>
              </w:rPr>
              <w:br/>
              <w:t>5、结合软件及周边设备可实现如下功能：</w:t>
            </w:r>
            <w:r w:rsidRPr="00DF3D4F">
              <w:rPr>
                <w:rFonts w:hAnsi="宋体" w:cs="宋体" w:hint="eastAsia"/>
                <w:sz w:val="22"/>
                <w:szCs w:val="22"/>
              </w:rPr>
              <w:br/>
              <w:t>开放模式、独特的抢答模式、主席专用模式、限制发言</w:t>
            </w:r>
            <w:r w:rsidRPr="00DF3D4F">
              <w:rPr>
                <w:rFonts w:hAnsi="宋体" w:cs="宋体" w:hint="eastAsia"/>
                <w:sz w:val="22"/>
                <w:szCs w:val="22"/>
              </w:rPr>
              <w:br/>
              <w:t>6、配合软件可以指定任何人发言、可可以限制任何人发言；</w:t>
            </w:r>
            <w:r w:rsidRPr="00DF3D4F">
              <w:rPr>
                <w:rFonts w:hAnsi="宋体" w:cs="宋体" w:hint="eastAsia"/>
                <w:sz w:val="22"/>
                <w:szCs w:val="22"/>
              </w:rPr>
              <w:br/>
              <w:t>7、独特的高音增益设计：可根据实际的需求提高话筒中人声高亮的部分，使拾音轻松、音质清晰洪亮；</w:t>
            </w:r>
            <w:r w:rsidRPr="00DF3D4F">
              <w:rPr>
                <w:rFonts w:hAnsi="宋体" w:cs="宋体" w:hint="eastAsia"/>
                <w:sz w:val="22"/>
                <w:szCs w:val="22"/>
              </w:rPr>
              <w:br/>
              <w:t>8、可选择同时发言之麦克风支数1-9支（含）；</w:t>
            </w:r>
            <w:r w:rsidRPr="00DF3D4F">
              <w:rPr>
                <w:rFonts w:hAnsi="宋体" w:cs="宋体" w:hint="eastAsia"/>
                <w:sz w:val="22"/>
                <w:szCs w:val="22"/>
              </w:rPr>
              <w:br/>
              <w:t>9、面板具有LCD显示器，122×32点阵显示会议模式；</w:t>
            </w:r>
            <w:r w:rsidRPr="00DF3D4F">
              <w:rPr>
                <w:rFonts w:hAnsi="宋体" w:cs="宋体" w:hint="eastAsia"/>
                <w:sz w:val="22"/>
                <w:szCs w:val="22"/>
              </w:rPr>
              <w:br/>
              <w:t>10、具有四个主缆端子可连接60组会议单体，并具负载及短路保护功能，增加扩展设备可实现250台会议单体同时使用；</w:t>
            </w:r>
            <w:r w:rsidRPr="00DF3D4F">
              <w:rPr>
                <w:rFonts w:hAnsi="宋体" w:cs="宋体" w:hint="eastAsia"/>
                <w:sz w:val="22"/>
                <w:szCs w:val="22"/>
              </w:rPr>
              <w:br/>
              <w:t>11、具3组音频信号输出端子，可外接录音或音响设备；</w:t>
            </w:r>
            <w:r w:rsidRPr="00DF3D4F">
              <w:rPr>
                <w:rFonts w:hAnsi="宋体" w:cs="宋体" w:hint="eastAsia"/>
                <w:sz w:val="22"/>
                <w:szCs w:val="22"/>
              </w:rPr>
              <w:br/>
              <w:t>12、频率响应：100Hz—18KHz；</w:t>
            </w:r>
            <w:r w:rsidRPr="00DF3D4F">
              <w:rPr>
                <w:rFonts w:hAnsi="宋体" w:cs="宋体" w:hint="eastAsia"/>
                <w:sz w:val="22"/>
                <w:szCs w:val="22"/>
              </w:rPr>
              <w:br/>
              <w:t>13、总谐波失真：在100Hz—18KHz会议系统声音输出小于0.1%；</w:t>
            </w:r>
            <w:r w:rsidRPr="00DF3D4F">
              <w:rPr>
                <w:rFonts w:hAnsi="宋体" w:cs="宋体" w:hint="eastAsia"/>
                <w:sz w:val="22"/>
                <w:szCs w:val="22"/>
              </w:rPr>
              <w:br/>
              <w:t>14、功耗：500W,采用AC220V供电；</w:t>
            </w:r>
            <w:r w:rsidRPr="00DF3D4F">
              <w:rPr>
                <w:rFonts w:hAnsi="宋体" w:cs="宋体" w:hint="eastAsia"/>
                <w:sz w:val="22"/>
                <w:szCs w:val="22"/>
              </w:rPr>
              <w:br/>
              <w:t>15、可安装于19英寸的标准机柜中。包含辅材。</w:t>
            </w:r>
          </w:p>
        </w:tc>
        <w:tc>
          <w:tcPr>
            <w:tcW w:w="709"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台</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3650"/>
        </w:trPr>
        <w:tc>
          <w:tcPr>
            <w:tcW w:w="557" w:type="dxa"/>
            <w:tcBorders>
              <w:top w:val="nil"/>
              <w:left w:val="single" w:sz="8" w:space="0" w:color="auto"/>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lastRenderedPageBreak/>
              <w:t>2</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主席单元会议话筒</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1、麦克风具有发言键与指示灯，可控制/指示本机状态；</w:t>
            </w:r>
            <w:r w:rsidRPr="00DF3D4F">
              <w:rPr>
                <w:rFonts w:hAnsi="宋体" w:cs="宋体" w:hint="eastAsia"/>
                <w:sz w:val="22"/>
                <w:szCs w:val="22"/>
              </w:rPr>
              <w:br/>
              <w:t>2、单指向性，具防气爆音功能，配有防风防护罩；</w:t>
            </w:r>
            <w:r w:rsidRPr="00DF3D4F">
              <w:rPr>
                <w:rFonts w:hAnsi="宋体" w:cs="宋体" w:hint="eastAsia"/>
                <w:sz w:val="22"/>
                <w:szCs w:val="22"/>
              </w:rPr>
              <w:br/>
              <w:t>3、具主席优先控制按键，可启动系统提示音提醒出席人员注意，可设永久终止或暂停终止所有发言代表麦克风的发言状态；</w:t>
            </w:r>
            <w:r w:rsidRPr="00DF3D4F">
              <w:rPr>
                <w:rFonts w:hAnsi="宋体" w:cs="宋体" w:hint="eastAsia"/>
                <w:sz w:val="22"/>
                <w:szCs w:val="22"/>
              </w:rPr>
              <w:br/>
              <w:t>4、系统中主席单元数量不受限制，并可置于回路中任意位置；</w:t>
            </w:r>
            <w:r w:rsidRPr="00DF3D4F">
              <w:rPr>
                <w:rFonts w:hAnsi="宋体" w:cs="宋体" w:hint="eastAsia"/>
                <w:sz w:val="22"/>
                <w:szCs w:val="22"/>
              </w:rPr>
              <w:br/>
              <w:t>5、系统中主席单元不受限制功能的限制；</w:t>
            </w:r>
            <w:r w:rsidRPr="00DF3D4F">
              <w:rPr>
                <w:rFonts w:hAnsi="宋体" w:cs="宋体" w:hint="eastAsia"/>
                <w:sz w:val="22"/>
                <w:szCs w:val="22"/>
              </w:rPr>
              <w:br/>
              <w:t>6、可绕式电容麦克风杆，并具有发言指示光环；</w:t>
            </w:r>
            <w:r w:rsidRPr="00DF3D4F">
              <w:rPr>
                <w:rFonts w:hAnsi="宋体" w:cs="宋体" w:hint="eastAsia"/>
                <w:sz w:val="22"/>
                <w:szCs w:val="22"/>
              </w:rPr>
              <w:br/>
              <w:t>7、麦克风灵敏度高；</w:t>
            </w:r>
            <w:r w:rsidRPr="00DF3D4F">
              <w:rPr>
                <w:rFonts w:hAnsi="宋体" w:cs="宋体" w:hint="eastAsia"/>
                <w:sz w:val="22"/>
                <w:szCs w:val="22"/>
              </w:rPr>
              <w:br/>
              <w:t>8、单元由系统主机供电，输入电压18V属安全范围；</w:t>
            </w:r>
            <w:r w:rsidRPr="00DF3D4F">
              <w:rPr>
                <w:rFonts w:hAnsi="宋体" w:cs="宋体" w:hint="eastAsia"/>
                <w:sz w:val="22"/>
                <w:szCs w:val="22"/>
              </w:rPr>
              <w:br/>
              <w:t>9、频率响应：50-16kHz；</w:t>
            </w:r>
            <w:r w:rsidRPr="00DF3D4F">
              <w:rPr>
                <w:rFonts w:hAnsi="宋体" w:cs="宋体" w:hint="eastAsia"/>
                <w:sz w:val="22"/>
                <w:szCs w:val="22"/>
              </w:rPr>
              <w:br/>
              <w:t>10、灵敏度：-42dB±2dB；</w:t>
            </w:r>
            <w:r w:rsidRPr="00DF3D4F">
              <w:rPr>
                <w:rFonts w:hAnsi="宋体" w:cs="宋体" w:hint="eastAsia"/>
                <w:sz w:val="22"/>
                <w:szCs w:val="22"/>
              </w:rPr>
              <w:br/>
              <w:t>11、参考授话距离：15cm-50cm；</w:t>
            </w:r>
            <w:r w:rsidRPr="00DF3D4F">
              <w:rPr>
                <w:rFonts w:hAnsi="宋体" w:cs="宋体" w:hint="eastAsia"/>
                <w:sz w:val="22"/>
                <w:szCs w:val="22"/>
              </w:rPr>
              <w:br/>
              <w:t>12、咪管长度：420mm。包含辅材。</w:t>
            </w:r>
          </w:p>
        </w:tc>
        <w:tc>
          <w:tcPr>
            <w:tcW w:w="709"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台</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3650"/>
        </w:trPr>
        <w:tc>
          <w:tcPr>
            <w:tcW w:w="557" w:type="dxa"/>
            <w:tcBorders>
              <w:top w:val="nil"/>
              <w:left w:val="single" w:sz="8" w:space="0" w:color="auto"/>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3</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会议话筒</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1、麦克风具有发言键与指示灯，可控制/指示本机状态；</w:t>
            </w:r>
            <w:r w:rsidRPr="00DF3D4F">
              <w:rPr>
                <w:rFonts w:hAnsi="宋体" w:cs="宋体" w:hint="eastAsia"/>
                <w:sz w:val="22"/>
                <w:szCs w:val="22"/>
              </w:rPr>
              <w:br/>
              <w:t>2、单指向性，具防气爆音功能，配有防风防护罩；</w:t>
            </w:r>
            <w:r w:rsidRPr="00DF3D4F">
              <w:rPr>
                <w:rFonts w:hAnsi="宋体" w:cs="宋体" w:hint="eastAsia"/>
                <w:sz w:val="22"/>
                <w:szCs w:val="22"/>
              </w:rPr>
              <w:br/>
              <w:t>3、具主席优先控制按键，可启动系统提示音提醒出席人员注意，可设永久终止或暂停终止所有发言代表麦克风的发言状态；</w:t>
            </w:r>
            <w:r w:rsidRPr="00DF3D4F">
              <w:rPr>
                <w:rFonts w:hAnsi="宋体" w:cs="宋体" w:hint="eastAsia"/>
                <w:sz w:val="22"/>
                <w:szCs w:val="22"/>
              </w:rPr>
              <w:br/>
              <w:t>4、系统中主席单元数量不受限制，并可置于回路中任意位置；</w:t>
            </w:r>
            <w:r w:rsidRPr="00DF3D4F">
              <w:rPr>
                <w:rFonts w:hAnsi="宋体" w:cs="宋体" w:hint="eastAsia"/>
                <w:sz w:val="22"/>
                <w:szCs w:val="22"/>
              </w:rPr>
              <w:br/>
              <w:t>5、系统中主席单元不受限制功能的限制；</w:t>
            </w:r>
            <w:r w:rsidRPr="00DF3D4F">
              <w:rPr>
                <w:rFonts w:hAnsi="宋体" w:cs="宋体" w:hint="eastAsia"/>
                <w:sz w:val="22"/>
                <w:szCs w:val="22"/>
              </w:rPr>
              <w:br/>
              <w:t>6、可绕式电容麦克风杆，并具有发言指示光环；</w:t>
            </w:r>
            <w:r w:rsidRPr="00DF3D4F">
              <w:rPr>
                <w:rFonts w:hAnsi="宋体" w:cs="宋体" w:hint="eastAsia"/>
                <w:sz w:val="22"/>
                <w:szCs w:val="22"/>
              </w:rPr>
              <w:br/>
              <w:t>7、麦克风灵敏度高；</w:t>
            </w:r>
            <w:r w:rsidRPr="00DF3D4F">
              <w:rPr>
                <w:rFonts w:hAnsi="宋体" w:cs="宋体" w:hint="eastAsia"/>
                <w:sz w:val="22"/>
                <w:szCs w:val="22"/>
              </w:rPr>
              <w:br/>
              <w:t>8、单元由系统主机供电，输入电压18V属安全范围；</w:t>
            </w:r>
            <w:r w:rsidRPr="00DF3D4F">
              <w:rPr>
                <w:rFonts w:hAnsi="宋体" w:cs="宋体" w:hint="eastAsia"/>
                <w:sz w:val="22"/>
                <w:szCs w:val="22"/>
              </w:rPr>
              <w:br/>
              <w:t>9、频率响应：50-16kHz；</w:t>
            </w:r>
            <w:r w:rsidRPr="00DF3D4F">
              <w:rPr>
                <w:rFonts w:hAnsi="宋体" w:cs="宋体" w:hint="eastAsia"/>
                <w:sz w:val="22"/>
                <w:szCs w:val="22"/>
              </w:rPr>
              <w:br/>
              <w:t>10、灵敏度：-42dB±2dB；</w:t>
            </w:r>
            <w:r w:rsidRPr="00DF3D4F">
              <w:rPr>
                <w:rFonts w:hAnsi="宋体" w:cs="宋体" w:hint="eastAsia"/>
                <w:sz w:val="22"/>
                <w:szCs w:val="22"/>
              </w:rPr>
              <w:br/>
            </w:r>
            <w:r w:rsidRPr="00DF3D4F">
              <w:rPr>
                <w:rFonts w:hAnsi="宋体" w:cs="宋体" w:hint="eastAsia"/>
                <w:sz w:val="22"/>
                <w:szCs w:val="22"/>
              </w:rPr>
              <w:lastRenderedPageBreak/>
              <w:t>11、参考授话距离：15cm-50cm；</w:t>
            </w:r>
            <w:r w:rsidRPr="00DF3D4F">
              <w:rPr>
                <w:rFonts w:hAnsi="宋体" w:cs="宋体" w:hint="eastAsia"/>
                <w:sz w:val="22"/>
                <w:szCs w:val="22"/>
              </w:rPr>
              <w:br/>
              <w:t>12、咪管长度：420mm。包含辅材。</w:t>
            </w:r>
          </w:p>
        </w:tc>
        <w:tc>
          <w:tcPr>
            <w:tcW w:w="709"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lastRenderedPageBreak/>
              <w:t>台</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6</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1690"/>
        </w:trPr>
        <w:tc>
          <w:tcPr>
            <w:tcW w:w="557" w:type="dxa"/>
            <w:tcBorders>
              <w:top w:val="nil"/>
              <w:left w:val="single" w:sz="8" w:space="0" w:color="auto"/>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lastRenderedPageBreak/>
              <w:t>4</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充电箱</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1、功率：200W；</w:t>
            </w:r>
            <w:r w:rsidRPr="00DF3D4F">
              <w:rPr>
                <w:rFonts w:hAnsi="宋体" w:cs="宋体" w:hint="eastAsia"/>
                <w:sz w:val="22"/>
                <w:szCs w:val="22"/>
              </w:rPr>
              <w:br/>
              <w:t>2、充电位数：16位；</w:t>
            </w:r>
            <w:r w:rsidRPr="00DF3D4F">
              <w:rPr>
                <w:rFonts w:hAnsi="宋体" w:cs="宋体" w:hint="eastAsia"/>
                <w:sz w:val="22"/>
                <w:szCs w:val="22"/>
              </w:rPr>
              <w:br/>
              <w:t>3、单位充电电流：700mA；</w:t>
            </w:r>
            <w:r w:rsidRPr="00DF3D4F">
              <w:rPr>
                <w:rFonts w:hAnsi="宋体" w:cs="宋体" w:hint="eastAsia"/>
                <w:sz w:val="22"/>
                <w:szCs w:val="22"/>
              </w:rPr>
              <w:br/>
              <w:t>4、充电时间：约8小时；</w:t>
            </w:r>
            <w:r w:rsidRPr="00DF3D4F">
              <w:rPr>
                <w:rFonts w:hAnsi="宋体" w:cs="宋体" w:hint="eastAsia"/>
                <w:sz w:val="22"/>
                <w:szCs w:val="22"/>
              </w:rPr>
              <w:br/>
              <w:t>5、状态指示：红灯闪动  - 充电中；绿灯 - 充电完成；</w:t>
            </w:r>
            <w:r w:rsidRPr="00DF3D4F">
              <w:rPr>
                <w:rFonts w:hAnsi="宋体" w:cs="宋体" w:hint="eastAsia"/>
                <w:sz w:val="22"/>
                <w:szCs w:val="22"/>
              </w:rPr>
              <w:br/>
              <w:t>6、电源：110V-240V~50Hz/60Hz。包含辅材。</w:t>
            </w:r>
          </w:p>
        </w:tc>
        <w:tc>
          <w:tcPr>
            <w:tcW w:w="709"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台</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290"/>
        </w:trPr>
        <w:tc>
          <w:tcPr>
            <w:tcW w:w="557" w:type="dxa"/>
            <w:tcBorders>
              <w:top w:val="nil"/>
              <w:left w:val="single" w:sz="8" w:space="0" w:color="auto"/>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5</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交换机</w:t>
            </w:r>
          </w:p>
        </w:tc>
        <w:tc>
          <w:tcPr>
            <w:tcW w:w="2835"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8个百兆端口支持PoE+供电，符合IEEE 802.3af/at标准，单端口PoE功率可达30W，整机最大PoE输出功率为125W。包含辅材。</w:t>
            </w:r>
          </w:p>
        </w:tc>
        <w:tc>
          <w:tcPr>
            <w:tcW w:w="709"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台</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6330"/>
        </w:trPr>
        <w:tc>
          <w:tcPr>
            <w:tcW w:w="557" w:type="dxa"/>
            <w:tcBorders>
              <w:top w:val="nil"/>
              <w:left w:val="single" w:sz="8" w:space="0" w:color="auto"/>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lastRenderedPageBreak/>
              <w:t>6</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专业功放</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rsidP="00E342A7">
            <w:pPr>
              <w:widowControl/>
              <w:jc w:val="left"/>
              <w:rPr>
                <w:rFonts w:hAnsi="宋体" w:cs="宋体"/>
                <w:sz w:val="22"/>
                <w:szCs w:val="22"/>
              </w:rPr>
            </w:pPr>
            <w:r w:rsidRPr="00DF3D4F">
              <w:rPr>
                <w:rFonts w:hAnsi="宋体" w:cs="宋体" w:hint="eastAsia"/>
                <w:sz w:val="22"/>
                <w:szCs w:val="22"/>
              </w:rPr>
              <w:t>技术参数：</w:t>
            </w:r>
            <w:r w:rsidRPr="00DF3D4F">
              <w:rPr>
                <w:rFonts w:hAnsi="宋体" w:cs="宋体" w:hint="eastAsia"/>
                <w:sz w:val="22"/>
                <w:szCs w:val="22"/>
              </w:rPr>
              <w:br/>
              <w:t>1、8</w:t>
            </w:r>
            <w:r w:rsidRPr="00DF3D4F">
              <w:rPr>
                <w:rFonts w:ascii="Calibri" w:hAnsi="Calibri" w:cs="Calibri"/>
                <w:sz w:val="22"/>
                <w:szCs w:val="22"/>
              </w:rPr>
              <w:t>Ω</w:t>
            </w:r>
            <w:r w:rsidRPr="00DF3D4F">
              <w:rPr>
                <w:rFonts w:hAnsi="宋体" w:cs="宋体" w:hint="eastAsia"/>
                <w:sz w:val="22"/>
                <w:szCs w:val="22"/>
              </w:rPr>
              <w:t>立体声输出功率： 2*300W；</w:t>
            </w:r>
            <w:r w:rsidRPr="00DF3D4F">
              <w:rPr>
                <w:rFonts w:hAnsi="宋体" w:cs="宋体" w:hint="eastAsia"/>
                <w:sz w:val="22"/>
                <w:szCs w:val="22"/>
              </w:rPr>
              <w:br/>
              <w:t>2、4</w:t>
            </w:r>
            <w:r w:rsidRPr="00DF3D4F">
              <w:rPr>
                <w:rFonts w:ascii="Calibri" w:hAnsi="Calibri" w:cs="Calibri"/>
                <w:sz w:val="22"/>
                <w:szCs w:val="22"/>
              </w:rPr>
              <w:t>Ω</w:t>
            </w:r>
            <w:r w:rsidRPr="00DF3D4F">
              <w:rPr>
                <w:rFonts w:hAnsi="宋体" w:cs="宋体" w:hint="eastAsia"/>
                <w:sz w:val="22"/>
                <w:szCs w:val="22"/>
              </w:rPr>
              <w:t>立体声输出功率： 2*450W；</w:t>
            </w:r>
            <w:r w:rsidRPr="00DF3D4F">
              <w:rPr>
                <w:rFonts w:hAnsi="宋体" w:cs="宋体" w:hint="eastAsia"/>
                <w:sz w:val="22"/>
                <w:szCs w:val="22"/>
              </w:rPr>
              <w:br/>
              <w:t>3、8</w:t>
            </w:r>
            <w:r w:rsidRPr="00DF3D4F">
              <w:rPr>
                <w:rFonts w:ascii="Calibri" w:hAnsi="Calibri" w:cs="Calibri"/>
                <w:sz w:val="22"/>
                <w:szCs w:val="22"/>
              </w:rPr>
              <w:t>Ω</w:t>
            </w:r>
            <w:r w:rsidRPr="00DF3D4F">
              <w:rPr>
                <w:rFonts w:hAnsi="宋体" w:cs="宋体" w:hint="eastAsia"/>
                <w:sz w:val="22"/>
                <w:szCs w:val="22"/>
              </w:rPr>
              <w:t>桥接输出功率： 900W；</w:t>
            </w:r>
            <w:r w:rsidRPr="00DF3D4F">
              <w:rPr>
                <w:rFonts w:hAnsi="宋体" w:cs="宋体" w:hint="eastAsia"/>
                <w:sz w:val="22"/>
                <w:szCs w:val="22"/>
              </w:rPr>
              <w:br/>
              <w:t>4、频率响应：20Hz-20KHz；</w:t>
            </w:r>
            <w:r w:rsidRPr="00DF3D4F">
              <w:rPr>
                <w:rFonts w:hAnsi="宋体" w:cs="宋体" w:hint="eastAsia"/>
                <w:sz w:val="22"/>
                <w:szCs w:val="22"/>
              </w:rPr>
              <w:br/>
              <w:t>5、总谐波失真：（8</w:t>
            </w:r>
            <w:r w:rsidRPr="00DF3D4F">
              <w:rPr>
                <w:rFonts w:ascii="Calibri" w:hAnsi="Calibri" w:cs="Calibri"/>
                <w:sz w:val="22"/>
                <w:szCs w:val="22"/>
              </w:rPr>
              <w:t>Ω</w:t>
            </w:r>
            <w:r w:rsidRPr="00DF3D4F">
              <w:rPr>
                <w:rFonts w:hAnsi="宋体" w:cs="宋体" w:hint="eastAsia"/>
                <w:sz w:val="22"/>
                <w:szCs w:val="22"/>
              </w:rPr>
              <w:t>/10-400Hz）≤0.5%；</w:t>
            </w:r>
            <w:r w:rsidRPr="00DF3D4F">
              <w:rPr>
                <w:rFonts w:hAnsi="宋体" w:cs="宋体" w:hint="eastAsia"/>
                <w:sz w:val="22"/>
                <w:szCs w:val="22"/>
              </w:rPr>
              <w:br/>
              <w:t>6、转换速率：10V/</w:t>
            </w:r>
            <w:r w:rsidRPr="00DF3D4F">
              <w:rPr>
                <w:rFonts w:ascii="Calibri" w:hAnsi="Calibri" w:cs="Calibri"/>
                <w:sz w:val="22"/>
                <w:szCs w:val="22"/>
              </w:rPr>
              <w:t>μ</w:t>
            </w:r>
            <w:r w:rsidRPr="00DF3D4F">
              <w:rPr>
                <w:rFonts w:hAnsi="宋体" w:cs="宋体" w:hint="eastAsia"/>
                <w:sz w:val="22"/>
                <w:szCs w:val="22"/>
              </w:rPr>
              <w:t>s；</w:t>
            </w:r>
            <w:r w:rsidRPr="00DF3D4F">
              <w:rPr>
                <w:rFonts w:hAnsi="宋体" w:cs="宋体" w:hint="eastAsia"/>
                <w:sz w:val="22"/>
                <w:szCs w:val="22"/>
              </w:rPr>
              <w:br/>
              <w:t>7、阻尼系数（400Hz-1KHz）＞200</w:t>
            </w:r>
            <w:r w:rsidRPr="00DF3D4F">
              <w:rPr>
                <w:rFonts w:ascii="Calibri" w:hAnsi="Calibri" w:cs="Calibri"/>
                <w:sz w:val="22"/>
                <w:szCs w:val="22"/>
              </w:rPr>
              <w:t>Ω</w:t>
            </w:r>
            <w:r w:rsidRPr="00DF3D4F">
              <w:rPr>
                <w:rFonts w:hAnsi="宋体" w:cs="宋体" w:hint="eastAsia"/>
                <w:sz w:val="22"/>
                <w:szCs w:val="22"/>
              </w:rPr>
              <w:t>；</w:t>
            </w:r>
            <w:r w:rsidRPr="00DF3D4F">
              <w:rPr>
                <w:rFonts w:hAnsi="宋体" w:cs="宋体" w:hint="eastAsia"/>
                <w:sz w:val="22"/>
                <w:szCs w:val="22"/>
              </w:rPr>
              <w:br/>
              <w:t>8、输入灵敏度：0.77V 1.4V 32dB；</w:t>
            </w:r>
            <w:r w:rsidRPr="00DF3D4F">
              <w:rPr>
                <w:rFonts w:hAnsi="宋体" w:cs="宋体" w:hint="eastAsia"/>
                <w:sz w:val="22"/>
                <w:szCs w:val="22"/>
              </w:rPr>
              <w:br/>
              <w:t>9、输入阻抗：不平衡10K</w:t>
            </w:r>
            <w:r w:rsidRPr="00DF3D4F">
              <w:rPr>
                <w:rFonts w:ascii="Calibri" w:hAnsi="Calibri" w:cs="Calibri"/>
                <w:sz w:val="22"/>
                <w:szCs w:val="22"/>
              </w:rPr>
              <w:t>Ω</w:t>
            </w:r>
            <w:r w:rsidRPr="00DF3D4F">
              <w:rPr>
                <w:rFonts w:hAnsi="宋体" w:cs="宋体" w:hint="eastAsia"/>
                <w:sz w:val="22"/>
                <w:szCs w:val="22"/>
              </w:rPr>
              <w:t>/平衡20K</w:t>
            </w:r>
            <w:r w:rsidRPr="00DF3D4F">
              <w:rPr>
                <w:rFonts w:ascii="Calibri" w:hAnsi="Calibri" w:cs="Calibri"/>
                <w:sz w:val="22"/>
                <w:szCs w:val="22"/>
              </w:rPr>
              <w:t>Ω</w:t>
            </w:r>
            <w:r w:rsidRPr="00DF3D4F">
              <w:rPr>
                <w:rFonts w:hAnsi="宋体" w:cs="宋体" w:hint="eastAsia"/>
                <w:sz w:val="22"/>
                <w:szCs w:val="22"/>
              </w:rPr>
              <w:t>；</w:t>
            </w:r>
            <w:r w:rsidRPr="00DF3D4F">
              <w:rPr>
                <w:rFonts w:hAnsi="宋体" w:cs="宋体" w:hint="eastAsia"/>
                <w:sz w:val="22"/>
                <w:szCs w:val="22"/>
              </w:rPr>
              <w:br/>
              <w:t>10、电压增益（8</w:t>
            </w:r>
            <w:r w:rsidRPr="00DF3D4F">
              <w:rPr>
                <w:rFonts w:ascii="Calibri" w:hAnsi="Calibri" w:cs="Calibri"/>
                <w:sz w:val="22"/>
                <w:szCs w:val="22"/>
              </w:rPr>
              <w:t>Ω</w:t>
            </w:r>
            <w:r w:rsidRPr="00DF3D4F">
              <w:rPr>
                <w:rFonts w:hAnsi="宋体" w:cs="宋体" w:hint="eastAsia"/>
                <w:sz w:val="22"/>
                <w:szCs w:val="22"/>
              </w:rPr>
              <w:t>/1KHz）：33dB/36dB/39dB/41dB；</w:t>
            </w:r>
            <w:r w:rsidRPr="00DF3D4F">
              <w:rPr>
                <w:rFonts w:hAnsi="宋体" w:cs="宋体" w:hint="eastAsia"/>
                <w:sz w:val="22"/>
                <w:szCs w:val="22"/>
              </w:rPr>
              <w:br/>
              <w:t>11、接口部分：输入：平衡式卡侬（公头×2+母头×2）；输出：SpeakON接头×2；1/4吋接线柱x4；</w:t>
            </w:r>
            <w:r w:rsidRPr="00DF3D4F">
              <w:rPr>
                <w:rFonts w:hAnsi="宋体" w:cs="宋体" w:hint="eastAsia"/>
                <w:sz w:val="22"/>
                <w:szCs w:val="22"/>
              </w:rPr>
              <w:br/>
              <w:t>12、信噪比：≥100dB；</w:t>
            </w:r>
            <w:r w:rsidRPr="00DF3D4F">
              <w:rPr>
                <w:rFonts w:hAnsi="宋体" w:cs="宋体" w:hint="eastAsia"/>
                <w:sz w:val="22"/>
                <w:szCs w:val="22"/>
              </w:rPr>
              <w:br/>
            </w:r>
            <w:r w:rsidRPr="00DF3D4F">
              <w:rPr>
                <w:rFonts w:hAnsi="宋体" w:cs="宋体" w:hint="eastAsia"/>
                <w:bCs/>
                <w:sz w:val="22"/>
                <w:szCs w:val="22"/>
              </w:rPr>
              <w:t>13、规格 200V，50Hz,2000W；</w:t>
            </w:r>
            <w:r w:rsidRPr="00DF3D4F">
              <w:rPr>
                <w:rFonts w:hAnsi="宋体" w:cs="宋体" w:hint="eastAsia"/>
                <w:bCs/>
                <w:sz w:val="22"/>
                <w:szCs w:val="22"/>
              </w:rPr>
              <w:br/>
              <w:t>14、带有LED显示屏显示音量文字大小，左右声道温度状态以及立体声桥接，并接显示状态；</w:t>
            </w:r>
            <w:r w:rsidRPr="00DF3D4F">
              <w:rPr>
                <w:rFonts w:hAnsi="宋体" w:cs="宋体" w:hint="eastAsia"/>
                <w:bCs/>
                <w:sz w:val="22"/>
                <w:szCs w:val="22"/>
              </w:rPr>
              <w:br/>
              <w:t>15、具有安全保护措施和工作状态指示（短路、过载、直流和过热保护，变压器过热保护）。</w:t>
            </w:r>
          </w:p>
        </w:tc>
        <w:tc>
          <w:tcPr>
            <w:tcW w:w="709"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台</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2</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2530"/>
        </w:trPr>
        <w:tc>
          <w:tcPr>
            <w:tcW w:w="557" w:type="dxa"/>
            <w:tcBorders>
              <w:top w:val="nil"/>
              <w:left w:val="single" w:sz="8" w:space="0" w:color="auto"/>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7</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专业音箱</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1、单元组成Drivers:低频1x10"，65芯音圈，高频1*44芯；</w:t>
            </w:r>
            <w:r w:rsidRPr="00DF3D4F">
              <w:rPr>
                <w:rFonts w:hAnsi="宋体" w:cs="宋体" w:hint="eastAsia"/>
                <w:sz w:val="22"/>
                <w:szCs w:val="22"/>
              </w:rPr>
              <w:br/>
              <w:t>2、频率响应Frequency(-3dB):55Hz-18000Hz；</w:t>
            </w:r>
            <w:r w:rsidRPr="00DF3D4F">
              <w:rPr>
                <w:rFonts w:hAnsi="宋体" w:cs="宋体" w:hint="eastAsia"/>
                <w:sz w:val="22"/>
                <w:szCs w:val="22"/>
              </w:rPr>
              <w:br/>
              <w:t>3、覆盖角度Dispersion(-6dB):80°x50°V号角可旋转；</w:t>
            </w:r>
            <w:r w:rsidRPr="00DF3D4F">
              <w:rPr>
                <w:rFonts w:hAnsi="宋体" w:cs="宋体" w:hint="eastAsia"/>
                <w:sz w:val="22"/>
                <w:szCs w:val="22"/>
              </w:rPr>
              <w:br/>
              <w:t>4、灵敏度Sensitivity:96dB/1W/1M；</w:t>
            </w:r>
            <w:r w:rsidRPr="00DF3D4F">
              <w:rPr>
                <w:rFonts w:hAnsi="宋体" w:cs="宋体" w:hint="eastAsia"/>
                <w:sz w:val="22"/>
                <w:szCs w:val="22"/>
              </w:rPr>
              <w:br/>
              <w:t>5、声压级输出MaximumSPL:126dB(连接)、129dB(峰值)；</w:t>
            </w:r>
            <w:r w:rsidRPr="00DF3D4F">
              <w:rPr>
                <w:rFonts w:hAnsi="宋体" w:cs="宋体" w:hint="eastAsia"/>
                <w:sz w:val="22"/>
                <w:szCs w:val="22"/>
              </w:rPr>
              <w:br/>
              <w:t xml:space="preserve">6、标准阻抗Nominal </w:t>
            </w:r>
            <w:r w:rsidRPr="00DF3D4F">
              <w:rPr>
                <w:rFonts w:hAnsi="宋体" w:cs="宋体" w:hint="eastAsia"/>
                <w:sz w:val="22"/>
                <w:szCs w:val="22"/>
              </w:rPr>
              <w:lastRenderedPageBreak/>
              <w:t>impedance:8Ω；</w:t>
            </w:r>
            <w:r w:rsidRPr="00DF3D4F">
              <w:rPr>
                <w:rFonts w:hAnsi="宋体" w:cs="宋体" w:hint="eastAsia"/>
                <w:sz w:val="22"/>
                <w:szCs w:val="22"/>
              </w:rPr>
              <w:br/>
              <w:t>7、输入功率Rated Power:300W(额定)/700W(峰值)；</w:t>
            </w:r>
            <w:r w:rsidRPr="00DF3D4F">
              <w:rPr>
                <w:rFonts w:hAnsi="宋体" w:cs="宋体" w:hint="eastAsia"/>
                <w:sz w:val="22"/>
                <w:szCs w:val="22"/>
              </w:rPr>
              <w:br/>
              <w:t>8、分频点Crossocver Frequency:内置无源分频2.1Hz；</w:t>
            </w:r>
            <w:r w:rsidRPr="00DF3D4F">
              <w:rPr>
                <w:rFonts w:hAnsi="宋体" w:cs="宋体" w:hint="eastAsia"/>
                <w:sz w:val="22"/>
                <w:szCs w:val="22"/>
              </w:rPr>
              <w:br/>
              <w:t>9、功放功率要求Recommended AMP:功率400W-600W 8Ω。包含辅材。</w:t>
            </w:r>
          </w:p>
        </w:tc>
        <w:tc>
          <w:tcPr>
            <w:tcW w:w="709"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lastRenderedPageBreak/>
              <w:t>只</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2</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850"/>
        </w:trPr>
        <w:tc>
          <w:tcPr>
            <w:tcW w:w="557" w:type="dxa"/>
            <w:tcBorders>
              <w:top w:val="nil"/>
              <w:left w:val="single" w:sz="8" w:space="0" w:color="auto"/>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lastRenderedPageBreak/>
              <w:t>8</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支架</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1、固定面板尺寸（长*宽）：不少于230mm*152mm；</w:t>
            </w:r>
            <w:r w:rsidRPr="00DF3D4F">
              <w:rPr>
                <w:rFonts w:hAnsi="宋体" w:cs="宋体" w:hint="eastAsia"/>
                <w:sz w:val="22"/>
                <w:szCs w:val="22"/>
              </w:rPr>
              <w:br/>
              <w:t>2、臂杆长度：不少于230mm；</w:t>
            </w:r>
            <w:r w:rsidRPr="00DF3D4F">
              <w:rPr>
                <w:rFonts w:hAnsi="宋体" w:cs="宋体" w:hint="eastAsia"/>
                <w:sz w:val="22"/>
                <w:szCs w:val="22"/>
              </w:rPr>
              <w:br/>
              <w:t>3.、箱体固定杆长度：不少于155mm。包含辅材。</w:t>
            </w:r>
          </w:p>
        </w:tc>
        <w:tc>
          <w:tcPr>
            <w:tcW w:w="709"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只</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2</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2250"/>
        </w:trPr>
        <w:tc>
          <w:tcPr>
            <w:tcW w:w="557" w:type="dxa"/>
            <w:tcBorders>
              <w:top w:val="nil"/>
              <w:left w:val="single" w:sz="8" w:space="0" w:color="auto"/>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天花喇叭</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 xml:space="preserve">1、规格:6.5" 天花喇叭；    </w:t>
            </w:r>
            <w:r w:rsidRPr="00DF3D4F">
              <w:rPr>
                <w:rFonts w:hAnsi="宋体" w:cs="宋体" w:hint="eastAsia"/>
                <w:sz w:val="22"/>
                <w:szCs w:val="22"/>
              </w:rPr>
              <w:br/>
              <w:t>2、类别:定阻8Ω；</w:t>
            </w:r>
            <w:r w:rsidRPr="00DF3D4F">
              <w:rPr>
                <w:rFonts w:hAnsi="宋体" w:cs="宋体" w:hint="eastAsia"/>
                <w:sz w:val="22"/>
                <w:szCs w:val="22"/>
              </w:rPr>
              <w:br/>
              <w:t>3、频率响应:70Hz~20kHz(±3dB)；</w:t>
            </w:r>
            <w:r w:rsidRPr="00DF3D4F">
              <w:rPr>
                <w:rFonts w:hAnsi="宋体" w:cs="宋体" w:hint="eastAsia"/>
                <w:sz w:val="22"/>
                <w:szCs w:val="22"/>
              </w:rPr>
              <w:br/>
              <w:t xml:space="preserve">4、灵敏度:89dB (±3dB) 1.0W/1m；      </w:t>
            </w:r>
            <w:r w:rsidRPr="00DF3D4F">
              <w:rPr>
                <w:rFonts w:hAnsi="宋体" w:cs="宋体" w:hint="eastAsia"/>
                <w:sz w:val="22"/>
                <w:szCs w:val="22"/>
              </w:rPr>
              <w:br/>
              <w:t>5、功率:30W RMS -60W RHS；</w:t>
            </w:r>
            <w:r w:rsidRPr="00DF3D4F">
              <w:rPr>
                <w:rFonts w:hAnsi="宋体" w:cs="宋体" w:hint="eastAsia"/>
                <w:sz w:val="22"/>
                <w:szCs w:val="22"/>
              </w:rPr>
              <w:br/>
              <w:t>6、外观尺寸:Φ235mmx100mm；</w:t>
            </w:r>
            <w:r w:rsidRPr="00DF3D4F">
              <w:rPr>
                <w:rFonts w:hAnsi="宋体" w:cs="宋体" w:hint="eastAsia"/>
                <w:sz w:val="22"/>
                <w:szCs w:val="22"/>
              </w:rPr>
              <w:br/>
              <w:t>7、开孔尺寸:Φ200mm；</w:t>
            </w:r>
            <w:r w:rsidRPr="00DF3D4F">
              <w:rPr>
                <w:rFonts w:hAnsi="宋体" w:cs="宋体" w:hint="eastAsia"/>
                <w:sz w:val="22"/>
                <w:szCs w:val="22"/>
              </w:rPr>
              <w:br/>
              <w:t>8、其它:PP盆橡胶边,同轴面板带高音。包含辅材。</w:t>
            </w:r>
          </w:p>
        </w:tc>
        <w:tc>
          <w:tcPr>
            <w:tcW w:w="709"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只</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4</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8192"/>
        </w:trPr>
        <w:tc>
          <w:tcPr>
            <w:tcW w:w="557" w:type="dxa"/>
            <w:tcBorders>
              <w:top w:val="nil"/>
              <w:left w:val="single" w:sz="8" w:space="0" w:color="auto"/>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lastRenderedPageBreak/>
              <w:t>10</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调音台</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rsidP="00E342A7">
            <w:pPr>
              <w:widowControl/>
              <w:jc w:val="left"/>
              <w:rPr>
                <w:rFonts w:hAnsi="宋体" w:cs="宋体"/>
                <w:sz w:val="22"/>
                <w:szCs w:val="22"/>
              </w:rPr>
            </w:pPr>
            <w:r w:rsidRPr="00DF3D4F">
              <w:rPr>
                <w:rFonts w:hAnsi="宋体" w:cs="宋体" w:hint="eastAsia"/>
                <w:sz w:val="22"/>
                <w:szCs w:val="22"/>
              </w:rPr>
              <w:t>功能特点：</w:t>
            </w:r>
            <w:r w:rsidRPr="00DF3D4F">
              <w:rPr>
                <w:rFonts w:hAnsi="宋体" w:cs="宋体" w:hint="eastAsia"/>
                <w:sz w:val="22"/>
                <w:szCs w:val="22"/>
              </w:rPr>
              <w:br/>
              <w:t>1、16个输入通道，10个话筒输入，2组立体声线路输入；</w:t>
            </w:r>
            <w:r w:rsidRPr="00DF3D4F">
              <w:rPr>
                <w:rFonts w:hAnsi="宋体" w:cs="宋体" w:hint="eastAsia"/>
                <w:sz w:val="22"/>
                <w:szCs w:val="22"/>
              </w:rPr>
              <w:br/>
              <w:t>2、1-8通道设三段式中段扫频均衡，9/10-11/12通道设三段均衡器，13/14-15/16通道设两段均衡器；</w:t>
            </w:r>
            <w:r w:rsidRPr="00DF3D4F">
              <w:rPr>
                <w:rFonts w:hAnsi="宋体" w:cs="宋体" w:hint="eastAsia"/>
                <w:sz w:val="22"/>
                <w:szCs w:val="22"/>
              </w:rPr>
              <w:br/>
              <w:t>3、6组母线(立体声+4编组)，三个辅助发送，一个立体声回送；</w:t>
            </w:r>
            <w:r w:rsidRPr="00DF3D4F">
              <w:rPr>
                <w:rFonts w:hAnsi="宋体" w:cs="宋体" w:hint="eastAsia"/>
                <w:sz w:val="22"/>
                <w:szCs w:val="22"/>
              </w:rPr>
              <w:br/>
              <w:t>4、1辅助发送/立体声辅助返回；</w:t>
            </w:r>
            <w:r w:rsidRPr="00DF3D4F">
              <w:rPr>
                <w:rFonts w:hAnsi="宋体" w:cs="宋体" w:hint="eastAsia"/>
                <w:sz w:val="22"/>
                <w:szCs w:val="22"/>
              </w:rPr>
              <w:br/>
              <w:t>5、3段通道均衡（中频段扫频）和高通滤波器；</w:t>
            </w:r>
            <w:r w:rsidRPr="00DF3D4F">
              <w:rPr>
                <w:rFonts w:hAnsi="宋体" w:cs="宋体" w:hint="eastAsia"/>
                <w:sz w:val="22"/>
                <w:szCs w:val="22"/>
              </w:rPr>
              <w:br/>
              <w:t>6、3段立体声图示均衡器；</w:t>
            </w:r>
            <w:r w:rsidRPr="00DF3D4F">
              <w:rPr>
                <w:rFonts w:hAnsi="宋体" w:cs="宋体" w:hint="eastAsia"/>
                <w:sz w:val="22"/>
                <w:szCs w:val="22"/>
              </w:rPr>
              <w:br/>
              <w:t>7、高精度三色精确电平柱，准确显示输出电平；</w:t>
            </w:r>
            <w:r w:rsidRPr="00DF3D4F">
              <w:rPr>
                <w:rFonts w:hAnsi="宋体" w:cs="宋体" w:hint="eastAsia"/>
                <w:sz w:val="22"/>
                <w:szCs w:val="22"/>
              </w:rPr>
              <w:br/>
              <w:t>8、内置数字效果；机身耐用轻巧，可上机架安装；</w:t>
            </w:r>
            <w:r w:rsidRPr="00DF3D4F">
              <w:rPr>
                <w:rFonts w:hAnsi="宋体" w:cs="宋体" w:hint="eastAsia"/>
                <w:sz w:val="22"/>
                <w:szCs w:val="22"/>
              </w:rPr>
              <w:br/>
              <w:t>9、60MM行程高分析度推子；</w:t>
            </w:r>
            <w:r w:rsidRPr="00DF3D4F">
              <w:rPr>
                <w:rFonts w:hAnsi="宋体" w:cs="宋体" w:hint="eastAsia"/>
                <w:sz w:val="22"/>
                <w:szCs w:val="22"/>
              </w:rPr>
              <w:br/>
              <w:t>10、外置式静噪电源器,使用方便灵活。</w:t>
            </w:r>
            <w:r w:rsidRPr="00DF3D4F">
              <w:rPr>
                <w:rFonts w:hAnsi="宋体" w:cs="宋体" w:hint="eastAsia"/>
                <w:sz w:val="22"/>
                <w:szCs w:val="22"/>
              </w:rPr>
              <w:br/>
              <w:t>技术参数：</w:t>
            </w:r>
            <w:r w:rsidRPr="00DF3D4F">
              <w:rPr>
                <w:rFonts w:hAnsi="宋体" w:cs="宋体" w:hint="eastAsia"/>
                <w:sz w:val="22"/>
                <w:szCs w:val="22"/>
              </w:rPr>
              <w:br/>
              <w:t>1、总谐波失真：低于0.1%（THD+N）；</w:t>
            </w:r>
            <w:r w:rsidRPr="00DF3D4F">
              <w:rPr>
                <w:rFonts w:hAnsi="宋体" w:cs="宋体" w:hint="eastAsia"/>
                <w:sz w:val="22"/>
                <w:szCs w:val="22"/>
              </w:rPr>
              <w:br/>
              <w:t>2、频率响应：  20Hz-20KHz+1dB /-3dB ；</w:t>
            </w:r>
            <w:r w:rsidRPr="00DF3D4F">
              <w:rPr>
                <w:rFonts w:hAnsi="宋体" w:cs="宋体" w:hint="eastAsia"/>
                <w:sz w:val="22"/>
                <w:szCs w:val="22"/>
              </w:rPr>
              <w:br/>
              <w:t>3、等效输入噪声：Rs=150</w:t>
            </w:r>
            <w:r w:rsidRPr="00DF3D4F">
              <w:rPr>
                <w:rFonts w:ascii="Calibri" w:hAnsi="Calibri" w:cs="Calibri"/>
                <w:sz w:val="22"/>
                <w:szCs w:val="22"/>
              </w:rPr>
              <w:t>Ω</w:t>
            </w:r>
            <w:r w:rsidRPr="00DF3D4F">
              <w:rPr>
                <w:rFonts w:hAnsi="宋体" w:cs="宋体" w:hint="eastAsia"/>
                <w:sz w:val="22"/>
                <w:szCs w:val="22"/>
              </w:rPr>
              <w:t xml:space="preserve"> GAIN:；</w:t>
            </w:r>
            <w:r w:rsidRPr="00DF3D4F">
              <w:rPr>
                <w:rFonts w:hAnsi="宋体" w:cs="宋体" w:hint="eastAsia"/>
                <w:sz w:val="22"/>
                <w:szCs w:val="22"/>
              </w:rPr>
              <w:br/>
              <w:t>4、最大值：-128 dBu ；</w:t>
            </w:r>
            <w:r w:rsidRPr="00DF3D4F">
              <w:rPr>
                <w:rFonts w:hAnsi="宋体" w:cs="宋体" w:hint="eastAsia"/>
                <w:sz w:val="22"/>
                <w:szCs w:val="22"/>
              </w:rPr>
              <w:br/>
              <w:t>5、残余输出噪声：-99 dBu ；</w:t>
            </w:r>
            <w:r w:rsidRPr="00DF3D4F">
              <w:rPr>
                <w:rFonts w:hAnsi="宋体" w:cs="宋体" w:hint="eastAsia"/>
                <w:sz w:val="22"/>
                <w:szCs w:val="22"/>
              </w:rPr>
              <w:br/>
              <w:t>6、通道处于哑音状态：-70dB ；</w:t>
            </w:r>
            <w:r w:rsidRPr="00DF3D4F">
              <w:rPr>
                <w:rFonts w:hAnsi="宋体" w:cs="宋体" w:hint="eastAsia"/>
                <w:sz w:val="22"/>
                <w:szCs w:val="22"/>
              </w:rPr>
              <w:br/>
              <w:t>7、头戴耳机输出功率：75mW(1KHz,THD=0.5%，100</w:t>
            </w:r>
            <w:r w:rsidRPr="00DF3D4F">
              <w:rPr>
                <w:rFonts w:ascii="Calibri" w:hAnsi="Calibri" w:cs="Calibri"/>
                <w:sz w:val="22"/>
                <w:szCs w:val="22"/>
              </w:rPr>
              <w:t>Ω</w:t>
            </w:r>
            <w:r w:rsidRPr="00DF3D4F">
              <w:rPr>
                <w:rFonts w:hAnsi="宋体" w:cs="宋体" w:hint="eastAsia"/>
                <w:sz w:val="22"/>
                <w:szCs w:val="22"/>
              </w:rPr>
              <w:t>) ；</w:t>
            </w:r>
            <w:r w:rsidRPr="00DF3D4F">
              <w:rPr>
                <w:rFonts w:hAnsi="宋体" w:cs="宋体" w:hint="eastAsia"/>
                <w:sz w:val="22"/>
                <w:szCs w:val="22"/>
              </w:rPr>
              <w:br/>
            </w:r>
            <w:r w:rsidRPr="00DF3D4F">
              <w:rPr>
                <w:rFonts w:hAnsi="宋体" w:cs="宋体" w:hint="eastAsia"/>
                <w:bCs/>
                <w:sz w:val="22"/>
                <w:szCs w:val="22"/>
              </w:rPr>
              <w:t>8、规格：调音台输入（四组输入）：20V～ 1.5A（端子：1-2）；20V～ 1.5A（端子：3-4）；18V～ 1.5A（端子：</w:t>
            </w:r>
            <w:r w:rsidRPr="00DF3D4F">
              <w:rPr>
                <w:rFonts w:hAnsi="宋体" w:cs="宋体" w:hint="eastAsia"/>
                <w:bCs/>
                <w:sz w:val="22"/>
                <w:szCs w:val="22"/>
              </w:rPr>
              <w:br/>
              <w:t>5-6）；18V～ 1.5A（端子：7-8</w:t>
            </w:r>
            <w:r w:rsidR="00E342A7" w:rsidRPr="00DF3D4F">
              <w:rPr>
                <w:rFonts w:hAnsi="宋体" w:cs="宋体" w:hint="eastAsia"/>
                <w:bCs/>
                <w:sz w:val="22"/>
                <w:szCs w:val="22"/>
              </w:rPr>
              <w:t>）</w:t>
            </w:r>
            <w:r w:rsidRPr="00DF3D4F">
              <w:rPr>
                <w:rFonts w:hAnsi="宋体" w:cs="宋体" w:hint="eastAsia"/>
                <w:bCs/>
                <w:sz w:val="22"/>
                <w:szCs w:val="22"/>
              </w:rPr>
              <w:t>；</w:t>
            </w:r>
            <w:r w:rsidRPr="00DF3D4F">
              <w:rPr>
                <w:rFonts w:hAnsi="宋体" w:cs="宋体" w:hint="eastAsia"/>
                <w:bCs/>
                <w:sz w:val="22"/>
                <w:szCs w:val="22"/>
              </w:rPr>
              <w:br/>
              <w:t>9、调音台电源输入：220V～ 50Hz Max 60W。输出（四组输出）：20V～ 1.5A（端子：1-2）；20V～ 1.5A（端</w:t>
            </w:r>
            <w:r w:rsidRPr="00DF3D4F">
              <w:rPr>
                <w:rFonts w:hAnsi="宋体" w:cs="宋体" w:hint="eastAsia"/>
                <w:bCs/>
                <w:sz w:val="22"/>
                <w:szCs w:val="22"/>
              </w:rPr>
              <w:br/>
            </w:r>
            <w:r w:rsidRPr="00DF3D4F">
              <w:rPr>
                <w:rFonts w:hAnsi="宋体" w:cs="宋体" w:hint="eastAsia"/>
                <w:bCs/>
                <w:sz w:val="22"/>
                <w:szCs w:val="22"/>
              </w:rPr>
              <w:lastRenderedPageBreak/>
              <w:t>子：3-4）；18V～ 1.5A（端子：5-6）；18V～ 1.5A（端子：7-8）；</w:t>
            </w:r>
            <w:r w:rsidRPr="00DF3D4F">
              <w:rPr>
                <w:rFonts w:hAnsi="宋体" w:cs="宋体" w:hint="eastAsia"/>
                <w:bCs/>
                <w:sz w:val="22"/>
                <w:szCs w:val="22"/>
              </w:rPr>
              <w:br/>
              <w:t xml:space="preserve">10、调音台绝缘系统主要依靠加强绝缘的隔离变压器和足够电气间隙与爬电距离以及保护接地提供防触电绝缘。 </w:t>
            </w:r>
          </w:p>
        </w:tc>
        <w:tc>
          <w:tcPr>
            <w:tcW w:w="709"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lastRenderedPageBreak/>
              <w:t>台</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8130"/>
        </w:trPr>
        <w:tc>
          <w:tcPr>
            <w:tcW w:w="557" w:type="dxa"/>
            <w:tcBorders>
              <w:top w:val="nil"/>
              <w:left w:val="single" w:sz="8" w:space="0" w:color="auto"/>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lastRenderedPageBreak/>
              <w:t>11</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音频处理器</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rsidP="00E342A7">
            <w:pPr>
              <w:widowControl/>
              <w:jc w:val="left"/>
              <w:rPr>
                <w:rFonts w:hAnsi="宋体" w:cs="宋体"/>
                <w:sz w:val="22"/>
                <w:szCs w:val="22"/>
              </w:rPr>
            </w:pPr>
            <w:r w:rsidRPr="00DF3D4F">
              <w:rPr>
                <w:rFonts w:hAnsi="宋体" w:cs="宋体" w:hint="eastAsia"/>
                <w:sz w:val="22"/>
                <w:szCs w:val="22"/>
              </w:rPr>
              <w:t>1、8路平衡式话筒／线路输入，具有48V幻象供电软开关；</w:t>
            </w:r>
            <w:r w:rsidRPr="00DF3D4F">
              <w:rPr>
                <w:rFonts w:hAnsi="宋体" w:cs="宋体" w:hint="eastAsia"/>
                <w:sz w:val="22"/>
                <w:szCs w:val="22"/>
              </w:rPr>
              <w:br/>
              <w:t>2、输入增益6dB步长，不少于9个档位；适用MIC和LINE电平；</w:t>
            </w:r>
            <w:r w:rsidRPr="00DF3D4F">
              <w:rPr>
                <w:rFonts w:hAnsi="宋体" w:cs="宋体" w:hint="eastAsia"/>
                <w:sz w:val="22"/>
                <w:szCs w:val="22"/>
              </w:rPr>
              <w:br/>
              <w:t>3、8路平衡式线路输出；</w:t>
            </w:r>
            <w:r w:rsidRPr="00DF3D4F">
              <w:rPr>
                <w:rFonts w:hAnsi="宋体" w:cs="宋体" w:hint="eastAsia"/>
                <w:sz w:val="22"/>
                <w:szCs w:val="22"/>
              </w:rPr>
              <w:br/>
            </w:r>
            <w:r w:rsidRPr="00DF3D4F">
              <w:rPr>
                <w:rFonts w:hAnsi="宋体" w:cs="宋体" w:hint="eastAsia"/>
                <w:bCs/>
                <w:sz w:val="22"/>
                <w:szCs w:val="22"/>
              </w:rPr>
              <w:t>4、每个输入通道可调噪声门，并且每个输入通道有两段全参数可调的动态均衡（DEQ），自动增益控制；</w:t>
            </w:r>
            <w:r w:rsidRPr="00DF3D4F">
              <w:rPr>
                <w:rFonts w:hAnsi="宋体" w:cs="宋体" w:hint="eastAsia"/>
                <w:sz w:val="22"/>
                <w:szCs w:val="22"/>
              </w:rPr>
              <w:br/>
              <w:t>5、控制话筒音量，话筒开启与静音，根据发言人不同通过手机或平板及时调整音量大小无需到机柜处，保证会议的连续性；</w:t>
            </w:r>
            <w:r w:rsidRPr="00DF3D4F">
              <w:rPr>
                <w:rFonts w:hAnsi="宋体" w:cs="宋体" w:hint="eastAsia"/>
                <w:sz w:val="22"/>
                <w:szCs w:val="22"/>
              </w:rPr>
              <w:br/>
              <w:t>6、可以调整话筒、音乐的均衡、压限、反馈，随时查看各个通道的情况。</w:t>
            </w:r>
            <w:r w:rsidRPr="00DF3D4F">
              <w:rPr>
                <w:rFonts w:hAnsi="宋体" w:cs="宋体" w:hint="eastAsia"/>
                <w:sz w:val="22"/>
                <w:szCs w:val="22"/>
              </w:rPr>
              <w:br/>
              <w:t>7、音频处理器内置两进两出声卡，支持音乐播放、录制和软视频会议；</w:t>
            </w:r>
            <w:r w:rsidRPr="00DF3D4F">
              <w:rPr>
                <w:rFonts w:hAnsi="宋体" w:cs="宋体" w:hint="eastAsia"/>
                <w:sz w:val="22"/>
                <w:szCs w:val="22"/>
              </w:rPr>
              <w:br/>
              <w:t>8、电脑通过USB线与处理器连接，可进行音乐播放，无需连接其他线缆；</w:t>
            </w:r>
            <w:r w:rsidRPr="00DF3D4F">
              <w:rPr>
                <w:rFonts w:hAnsi="宋体" w:cs="宋体" w:hint="eastAsia"/>
                <w:sz w:val="22"/>
                <w:szCs w:val="22"/>
              </w:rPr>
              <w:br/>
              <w:t>9、电脑通过USB线处理器连接，可对会议进行录音，可以选择单独某一路，几路或者全部音频；</w:t>
            </w:r>
            <w:r w:rsidRPr="00DF3D4F">
              <w:rPr>
                <w:rFonts w:hAnsi="宋体" w:cs="宋体" w:hint="eastAsia"/>
                <w:sz w:val="22"/>
                <w:szCs w:val="22"/>
              </w:rPr>
              <w:br/>
              <w:t>10、内置可编程中控功能，支持1路232，1路485和UDP接口，可外接8路232扩展器；</w:t>
            </w:r>
            <w:r w:rsidRPr="00DF3D4F">
              <w:rPr>
                <w:rFonts w:hAnsi="宋体" w:cs="宋体" w:hint="eastAsia"/>
                <w:sz w:val="22"/>
                <w:szCs w:val="22"/>
              </w:rPr>
              <w:br/>
              <w:t>11、可对系统中的电源、信号切换、环境控制、音频等整体控制，实现一键开启系统所需要的功能；</w:t>
            </w:r>
            <w:r w:rsidRPr="00DF3D4F">
              <w:rPr>
                <w:rFonts w:hAnsi="宋体" w:cs="宋体" w:hint="eastAsia"/>
                <w:sz w:val="22"/>
                <w:szCs w:val="22"/>
              </w:rPr>
              <w:br/>
              <w:t>12、支持用户安卓、苹果订制操作界面，最大支持30台设备同一个界面管理；</w:t>
            </w:r>
            <w:r w:rsidRPr="00DF3D4F">
              <w:rPr>
                <w:rFonts w:hAnsi="宋体" w:cs="宋体" w:hint="eastAsia"/>
                <w:sz w:val="22"/>
                <w:szCs w:val="22"/>
              </w:rPr>
              <w:br/>
              <w:t>13、自动增益控制AGC，确保音响系统的输出音量平稳，不受演讲者距话筒忽远忽近而影响观众区的音量；</w:t>
            </w:r>
            <w:r w:rsidRPr="00DF3D4F">
              <w:rPr>
                <w:rFonts w:hAnsi="宋体" w:cs="宋体" w:hint="eastAsia"/>
                <w:sz w:val="22"/>
                <w:szCs w:val="22"/>
              </w:rPr>
              <w:br/>
              <w:t>14、支持增益共享自动混音(AMC)；</w:t>
            </w:r>
            <w:r w:rsidRPr="00DF3D4F">
              <w:rPr>
                <w:rFonts w:hAnsi="宋体" w:cs="宋体" w:hint="eastAsia"/>
                <w:sz w:val="22"/>
                <w:szCs w:val="22"/>
              </w:rPr>
              <w:br/>
              <w:t>15、4个GPIO可独立配置输入输出，配置输入时可用作</w:t>
            </w:r>
            <w:r w:rsidRPr="00DF3D4F">
              <w:rPr>
                <w:rFonts w:hAnsi="宋体" w:cs="宋体" w:hint="eastAsia"/>
                <w:sz w:val="22"/>
                <w:szCs w:val="22"/>
              </w:rPr>
              <w:lastRenderedPageBreak/>
              <w:t>独立ADC；</w:t>
            </w:r>
            <w:r w:rsidRPr="00DF3D4F">
              <w:rPr>
                <w:rFonts w:hAnsi="宋体" w:cs="宋体" w:hint="eastAsia"/>
                <w:sz w:val="22"/>
                <w:szCs w:val="22"/>
              </w:rPr>
              <w:br/>
            </w:r>
            <w:r w:rsidRPr="00DF3D4F">
              <w:rPr>
                <w:rFonts w:hAnsi="宋体" w:cs="宋体" w:hint="eastAsia"/>
                <w:bCs/>
                <w:sz w:val="22"/>
                <w:szCs w:val="22"/>
              </w:rPr>
              <w:t>16、设备内每个功能支持单独锁定，可根据现场要求任意开放或锁定某一个单独的功能，防止误操作和数据保密；</w:t>
            </w:r>
            <w:r w:rsidRPr="00DF3D4F">
              <w:rPr>
                <w:rFonts w:hAnsi="宋体" w:cs="宋体" w:hint="eastAsia"/>
                <w:sz w:val="22"/>
                <w:szCs w:val="22"/>
              </w:rPr>
              <w:br/>
              <w:t>17、两路自适应回声消除(AEC)，噪声抑制(ANS)；</w:t>
            </w:r>
            <w:r w:rsidRPr="00DF3D4F">
              <w:rPr>
                <w:rFonts w:hAnsi="宋体" w:cs="宋体" w:hint="eastAsia"/>
                <w:sz w:val="22"/>
                <w:szCs w:val="22"/>
              </w:rPr>
              <w:br/>
              <w:t>18、每个通道应不低于8个点的自适应反馈抑制（AFC）；</w:t>
            </w:r>
            <w:r w:rsidRPr="00DF3D4F">
              <w:rPr>
                <w:rFonts w:hAnsi="宋体" w:cs="宋体" w:hint="eastAsia"/>
                <w:sz w:val="22"/>
                <w:szCs w:val="22"/>
              </w:rPr>
              <w:br/>
              <w:t>19、输出通道应该具备：不低于8段PEQ,分频器、延时器、限幅器；不低于14x 10矩阵；直观的信号路由表，交叉点可控的电平；不低于16组预设。包含辅材。</w:t>
            </w:r>
          </w:p>
        </w:tc>
        <w:tc>
          <w:tcPr>
            <w:tcW w:w="709"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lastRenderedPageBreak/>
              <w:t>台</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5050"/>
        </w:trPr>
        <w:tc>
          <w:tcPr>
            <w:tcW w:w="557" w:type="dxa"/>
            <w:tcBorders>
              <w:top w:val="nil"/>
              <w:left w:val="single" w:sz="8" w:space="0" w:color="auto"/>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lastRenderedPageBreak/>
              <w:t>12</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语音增强器</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 xml:space="preserve">技术参数： </w:t>
            </w:r>
            <w:r w:rsidRPr="00DF3D4F">
              <w:rPr>
                <w:rFonts w:hAnsi="宋体" w:cs="宋体" w:hint="eastAsia"/>
                <w:sz w:val="22"/>
                <w:szCs w:val="22"/>
              </w:rPr>
              <w:br/>
              <w:t>1、供电方式： AC220V-230V,50/60Hz ；</w:t>
            </w:r>
            <w:r w:rsidRPr="00DF3D4F">
              <w:rPr>
                <w:rFonts w:hAnsi="宋体" w:cs="宋体" w:hint="eastAsia"/>
                <w:sz w:val="22"/>
                <w:szCs w:val="22"/>
              </w:rPr>
              <w:br/>
              <w:t>2、话筒和线路输入移频效果切换开关选择 ；</w:t>
            </w:r>
            <w:r w:rsidRPr="00DF3D4F">
              <w:rPr>
                <w:rFonts w:hAnsi="宋体" w:cs="宋体" w:hint="eastAsia"/>
                <w:sz w:val="22"/>
                <w:szCs w:val="22"/>
              </w:rPr>
              <w:br/>
              <w:t>3、会议系统本地喇叭实现独立效果连接口(EFX) ；</w:t>
            </w:r>
            <w:r w:rsidRPr="00DF3D4F">
              <w:rPr>
                <w:rFonts w:hAnsi="宋体" w:cs="宋体" w:hint="eastAsia"/>
                <w:sz w:val="22"/>
                <w:szCs w:val="22"/>
              </w:rPr>
              <w:br/>
              <w:t>4、移频量：5 Hz±1 Hz ；</w:t>
            </w:r>
            <w:r w:rsidRPr="00DF3D4F">
              <w:rPr>
                <w:rFonts w:hAnsi="宋体" w:cs="宋体" w:hint="eastAsia"/>
                <w:sz w:val="22"/>
                <w:szCs w:val="22"/>
              </w:rPr>
              <w:br/>
              <w:t>5、传声增益提升量5-14 dB ；</w:t>
            </w:r>
            <w:r w:rsidRPr="00DF3D4F">
              <w:rPr>
                <w:rFonts w:hAnsi="宋体" w:cs="宋体" w:hint="eastAsia"/>
                <w:sz w:val="22"/>
                <w:szCs w:val="22"/>
              </w:rPr>
              <w:br/>
              <w:t>6、线路输入阻抗≥5KΩ ；</w:t>
            </w:r>
            <w:r w:rsidRPr="00DF3D4F">
              <w:rPr>
                <w:rFonts w:hAnsi="宋体" w:cs="宋体" w:hint="eastAsia"/>
                <w:sz w:val="22"/>
                <w:szCs w:val="22"/>
              </w:rPr>
              <w:br/>
              <w:t>7、线路输出阻抗≤600Ω ；</w:t>
            </w:r>
            <w:r w:rsidRPr="00DF3D4F">
              <w:rPr>
                <w:rFonts w:hAnsi="宋体" w:cs="宋体" w:hint="eastAsia"/>
                <w:sz w:val="22"/>
                <w:szCs w:val="22"/>
              </w:rPr>
              <w:br/>
              <w:t>8、频率响应：非移频状态20 Hz-20K Hz、移频状态150 Hz-15K Hz；</w:t>
            </w:r>
            <w:r w:rsidRPr="00DF3D4F">
              <w:rPr>
                <w:rFonts w:hAnsi="宋体" w:cs="宋体" w:hint="eastAsia"/>
                <w:sz w:val="22"/>
                <w:szCs w:val="22"/>
              </w:rPr>
              <w:br/>
              <w:t>9、工作电源电压：2.7～13V ；</w:t>
            </w:r>
            <w:r w:rsidRPr="00DF3D4F">
              <w:rPr>
                <w:rFonts w:hAnsi="宋体" w:cs="宋体" w:hint="eastAsia"/>
                <w:sz w:val="22"/>
                <w:szCs w:val="22"/>
              </w:rPr>
              <w:br/>
              <w:t>10、单声道麦克风放大器 ；</w:t>
            </w:r>
            <w:r w:rsidRPr="00DF3D4F">
              <w:rPr>
                <w:rFonts w:hAnsi="宋体" w:cs="宋体" w:hint="eastAsia"/>
                <w:sz w:val="22"/>
                <w:szCs w:val="22"/>
              </w:rPr>
              <w:br/>
              <w:t xml:space="preserve">11、配有Auto Level Control(ALC)功能　； </w:t>
            </w:r>
            <w:r w:rsidRPr="00DF3D4F">
              <w:rPr>
                <w:rFonts w:hAnsi="宋体" w:cs="宋体" w:hint="eastAsia"/>
                <w:sz w:val="22"/>
                <w:szCs w:val="22"/>
              </w:rPr>
              <w:br/>
            </w:r>
            <w:r w:rsidRPr="00DF3D4F">
              <w:rPr>
                <w:rFonts w:hAnsi="宋体" w:cs="宋体" w:hint="eastAsia"/>
                <w:sz w:val="22"/>
                <w:szCs w:val="22"/>
              </w:rPr>
              <w:lastRenderedPageBreak/>
              <w:t>12、用外部元件可以来调节增益 (+20～63dB) ；</w:t>
            </w:r>
            <w:r w:rsidRPr="00DF3D4F">
              <w:rPr>
                <w:rFonts w:hAnsi="宋体" w:cs="宋体" w:hint="eastAsia"/>
                <w:sz w:val="22"/>
                <w:szCs w:val="22"/>
              </w:rPr>
              <w:br/>
              <w:t>13、用外部元件来调整限幅电平 (200mVrms～2Vrms) ；</w:t>
            </w:r>
            <w:r w:rsidRPr="00DF3D4F">
              <w:rPr>
                <w:rFonts w:hAnsi="宋体" w:cs="宋体" w:hint="eastAsia"/>
                <w:sz w:val="22"/>
                <w:szCs w:val="22"/>
              </w:rPr>
              <w:br/>
              <w:t>14、增益切换可能：0dB/20dB] ；</w:t>
            </w:r>
            <w:r w:rsidRPr="00DF3D4F">
              <w:rPr>
                <w:rFonts w:hAnsi="宋体" w:cs="宋体" w:hint="eastAsia"/>
                <w:sz w:val="22"/>
                <w:szCs w:val="22"/>
              </w:rPr>
              <w:br/>
              <w:t>15、内置缓冲器放大器 ；</w:t>
            </w:r>
            <w:r w:rsidRPr="00DF3D4F">
              <w:rPr>
                <w:rFonts w:hAnsi="宋体" w:cs="宋体" w:hint="eastAsia"/>
                <w:sz w:val="22"/>
                <w:szCs w:val="22"/>
              </w:rPr>
              <w:br/>
              <w:t>16、低输入噪声电压：1μVrms ；</w:t>
            </w:r>
            <w:r w:rsidRPr="00DF3D4F">
              <w:rPr>
                <w:rFonts w:hAnsi="宋体" w:cs="宋体" w:hint="eastAsia"/>
                <w:sz w:val="22"/>
                <w:szCs w:val="22"/>
              </w:rPr>
              <w:br/>
              <w:t>17、内置高频噪声措施电路。 包含辅材。</w:t>
            </w:r>
          </w:p>
        </w:tc>
        <w:tc>
          <w:tcPr>
            <w:tcW w:w="709"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lastRenderedPageBreak/>
              <w:t>台</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8192"/>
        </w:trPr>
        <w:tc>
          <w:tcPr>
            <w:tcW w:w="557" w:type="dxa"/>
            <w:tcBorders>
              <w:top w:val="nil"/>
              <w:left w:val="single" w:sz="8" w:space="0" w:color="auto"/>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lastRenderedPageBreak/>
              <w:t>13</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无线话筒</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功能特点：</w:t>
            </w:r>
            <w:r w:rsidRPr="00DF3D4F">
              <w:rPr>
                <w:rFonts w:hAnsi="宋体" w:cs="宋体" w:hint="eastAsia"/>
                <w:sz w:val="22"/>
                <w:szCs w:val="22"/>
              </w:rPr>
              <w:br/>
              <w:t>1、使用UHF550MHz～980MHz频段，应用PLL频率合成锁相环技术，频率可调，发射功率可调，避免干扰频率；</w:t>
            </w:r>
            <w:r w:rsidRPr="00DF3D4F">
              <w:rPr>
                <w:rFonts w:hAnsi="宋体" w:cs="宋体" w:hint="eastAsia"/>
                <w:sz w:val="22"/>
                <w:szCs w:val="22"/>
              </w:rPr>
              <w:br/>
              <w:t>2、集成中央处理器CPU的总线控制，配合数字液晶界面显示；</w:t>
            </w:r>
            <w:r w:rsidRPr="00DF3D4F">
              <w:rPr>
                <w:rFonts w:hAnsi="宋体" w:cs="宋体" w:hint="eastAsia"/>
                <w:sz w:val="22"/>
                <w:szCs w:val="22"/>
              </w:rPr>
              <w:br/>
              <w:t>3、采用多级窄带高频及中频选频滤波，充分消除干扰信号；</w:t>
            </w:r>
            <w:r w:rsidRPr="00DF3D4F">
              <w:rPr>
                <w:rFonts w:hAnsi="宋体" w:cs="宋体" w:hint="eastAsia"/>
                <w:sz w:val="22"/>
                <w:szCs w:val="22"/>
              </w:rPr>
              <w:br/>
              <w:t>4、采用音频压缩一扩展技术，噪音大大减少，动态范围加大；</w:t>
            </w:r>
            <w:r w:rsidRPr="00DF3D4F">
              <w:rPr>
                <w:rFonts w:hAnsi="宋体" w:cs="宋体" w:hint="eastAsia"/>
                <w:sz w:val="22"/>
                <w:szCs w:val="22"/>
              </w:rPr>
              <w:br/>
              <w:t>5、设有回输啸叫抑制减弱功能，能有效减少回输啸叫；</w:t>
            </w:r>
            <w:r w:rsidRPr="00DF3D4F">
              <w:rPr>
                <w:rFonts w:hAnsi="宋体" w:cs="宋体" w:hint="eastAsia"/>
                <w:sz w:val="22"/>
                <w:szCs w:val="22"/>
              </w:rPr>
              <w:br/>
              <w:t>6、多重噪音监测电路，特设ID身份码验证系统，具有抗干扰特性；</w:t>
            </w:r>
            <w:r w:rsidRPr="00DF3D4F">
              <w:rPr>
                <w:rFonts w:hAnsi="宋体" w:cs="宋体" w:hint="eastAsia"/>
                <w:sz w:val="22"/>
                <w:szCs w:val="22"/>
              </w:rPr>
              <w:br/>
              <w:t>7、空间最大使用范围100米，理想空间使用范围60米；</w:t>
            </w:r>
            <w:r w:rsidRPr="00DF3D4F">
              <w:rPr>
                <w:rFonts w:hAnsi="宋体" w:cs="宋体" w:hint="eastAsia"/>
                <w:sz w:val="22"/>
                <w:szCs w:val="22"/>
              </w:rPr>
              <w:br/>
              <w:t>8、可任意选配手咪、头戴、领夹。</w:t>
            </w:r>
            <w:r w:rsidRPr="00DF3D4F">
              <w:rPr>
                <w:rFonts w:hAnsi="宋体" w:cs="宋体" w:hint="eastAsia"/>
                <w:sz w:val="22"/>
                <w:szCs w:val="22"/>
              </w:rPr>
              <w:br/>
              <w:t>技术参数：</w:t>
            </w:r>
            <w:r w:rsidRPr="00DF3D4F">
              <w:rPr>
                <w:rFonts w:hAnsi="宋体" w:cs="宋体" w:hint="eastAsia"/>
                <w:sz w:val="22"/>
                <w:szCs w:val="22"/>
              </w:rPr>
              <w:br/>
              <w:t>发射机</w:t>
            </w:r>
            <w:r w:rsidRPr="00DF3D4F">
              <w:rPr>
                <w:rFonts w:hAnsi="宋体" w:cs="宋体" w:hint="eastAsia"/>
                <w:sz w:val="22"/>
                <w:szCs w:val="22"/>
              </w:rPr>
              <w:br/>
              <w:t>1、工作频率：550-980MHz；</w:t>
            </w:r>
            <w:r w:rsidRPr="00DF3D4F">
              <w:rPr>
                <w:rFonts w:hAnsi="宋体" w:cs="宋体" w:hint="eastAsia"/>
                <w:sz w:val="22"/>
                <w:szCs w:val="22"/>
              </w:rPr>
              <w:br/>
              <w:t>2、调制方式：宽带FM ；</w:t>
            </w:r>
            <w:r w:rsidRPr="00DF3D4F">
              <w:rPr>
                <w:rFonts w:hAnsi="宋体" w:cs="宋体" w:hint="eastAsia"/>
                <w:sz w:val="22"/>
                <w:szCs w:val="22"/>
              </w:rPr>
              <w:br/>
              <w:t>3、信道数目：100 ；</w:t>
            </w:r>
            <w:r w:rsidRPr="00DF3D4F">
              <w:rPr>
                <w:rFonts w:hAnsi="宋体" w:cs="宋体" w:hint="eastAsia"/>
                <w:sz w:val="22"/>
                <w:szCs w:val="22"/>
              </w:rPr>
              <w:br/>
              <w:t>4、信道间隔：300kHz ；</w:t>
            </w:r>
            <w:r w:rsidRPr="00DF3D4F">
              <w:rPr>
                <w:rFonts w:hAnsi="宋体" w:cs="宋体" w:hint="eastAsia"/>
                <w:sz w:val="22"/>
                <w:szCs w:val="22"/>
              </w:rPr>
              <w:br/>
            </w:r>
            <w:r w:rsidRPr="00DF3D4F">
              <w:rPr>
                <w:rFonts w:hAnsi="宋体" w:cs="宋体" w:hint="eastAsia"/>
                <w:sz w:val="22"/>
                <w:szCs w:val="22"/>
              </w:rPr>
              <w:lastRenderedPageBreak/>
              <w:t>5、频率稳定度：±0.005% ；</w:t>
            </w:r>
            <w:r w:rsidRPr="00DF3D4F">
              <w:rPr>
                <w:rFonts w:hAnsi="宋体" w:cs="宋体" w:hint="eastAsia"/>
                <w:sz w:val="22"/>
                <w:szCs w:val="22"/>
              </w:rPr>
              <w:br/>
              <w:t>6、动态范围：100dB ；</w:t>
            </w:r>
            <w:r w:rsidRPr="00DF3D4F">
              <w:rPr>
                <w:rFonts w:hAnsi="宋体" w:cs="宋体" w:hint="eastAsia"/>
                <w:sz w:val="22"/>
                <w:szCs w:val="22"/>
              </w:rPr>
              <w:br/>
              <w:t>7、最大偏移：±45kHz ；</w:t>
            </w:r>
            <w:r w:rsidRPr="00DF3D4F">
              <w:rPr>
                <w:rFonts w:hAnsi="宋体" w:cs="宋体" w:hint="eastAsia"/>
                <w:sz w:val="22"/>
                <w:szCs w:val="22"/>
              </w:rPr>
              <w:br/>
              <w:t>8、音频频率响应：60Hz-16kHz（±3dB）；</w:t>
            </w:r>
            <w:r w:rsidRPr="00DF3D4F">
              <w:rPr>
                <w:rFonts w:hAnsi="宋体" w:cs="宋体" w:hint="eastAsia"/>
                <w:sz w:val="22"/>
                <w:szCs w:val="22"/>
              </w:rPr>
              <w:br/>
              <w:t>9、综合信噪比：＞95dB ；</w:t>
            </w:r>
            <w:r w:rsidRPr="00DF3D4F">
              <w:rPr>
                <w:rFonts w:hAnsi="宋体" w:cs="宋体" w:hint="eastAsia"/>
                <w:sz w:val="22"/>
                <w:szCs w:val="22"/>
              </w:rPr>
              <w:br/>
              <w:t>10、综合失真：≤0.5% ；</w:t>
            </w:r>
            <w:r w:rsidRPr="00DF3D4F">
              <w:rPr>
                <w:rFonts w:hAnsi="宋体" w:cs="宋体" w:hint="eastAsia"/>
                <w:sz w:val="22"/>
                <w:szCs w:val="22"/>
              </w:rPr>
              <w:br/>
              <w:t>11、工作距离：80m（在理想环境的情况下）；</w:t>
            </w:r>
            <w:r w:rsidRPr="00DF3D4F">
              <w:rPr>
                <w:rFonts w:hAnsi="宋体" w:cs="宋体" w:hint="eastAsia"/>
                <w:sz w:val="22"/>
                <w:szCs w:val="22"/>
              </w:rPr>
              <w:br/>
              <w:t>12、工作环境温度：-10℃~+50℃。</w:t>
            </w:r>
            <w:r w:rsidRPr="00DF3D4F">
              <w:rPr>
                <w:rFonts w:hAnsi="宋体" w:cs="宋体" w:hint="eastAsia"/>
                <w:sz w:val="22"/>
                <w:szCs w:val="22"/>
              </w:rPr>
              <w:br/>
              <w:t>接收机</w:t>
            </w:r>
            <w:r w:rsidRPr="00DF3D4F">
              <w:rPr>
                <w:rFonts w:hAnsi="宋体" w:cs="宋体" w:hint="eastAsia"/>
                <w:sz w:val="22"/>
                <w:szCs w:val="22"/>
              </w:rPr>
              <w:br/>
              <w:t>1、载波频率：550-980MHz（可调）；</w:t>
            </w:r>
            <w:r w:rsidRPr="00DF3D4F">
              <w:rPr>
                <w:rFonts w:hAnsi="宋体" w:cs="宋体" w:hint="eastAsia"/>
                <w:sz w:val="22"/>
                <w:szCs w:val="22"/>
              </w:rPr>
              <w:br/>
              <w:t>2、电源适配器使用电压：AC110V-230V 50Hz/60Hz；</w:t>
            </w:r>
            <w:r w:rsidRPr="00DF3D4F">
              <w:rPr>
                <w:rFonts w:hAnsi="宋体" w:cs="宋体" w:hint="eastAsia"/>
                <w:sz w:val="22"/>
                <w:szCs w:val="22"/>
              </w:rPr>
              <w:br/>
              <w:t>3、直流输入电压：DC12—DC15V   1500mA；</w:t>
            </w:r>
            <w:r w:rsidRPr="00DF3D4F">
              <w:rPr>
                <w:rFonts w:hAnsi="宋体" w:cs="宋体" w:hint="eastAsia"/>
                <w:sz w:val="22"/>
                <w:szCs w:val="22"/>
              </w:rPr>
              <w:br/>
              <w:t>4、消耗功率：13W；</w:t>
            </w:r>
            <w:r w:rsidRPr="00DF3D4F">
              <w:rPr>
                <w:rFonts w:hAnsi="宋体" w:cs="宋体" w:hint="eastAsia"/>
                <w:sz w:val="22"/>
                <w:szCs w:val="22"/>
              </w:rPr>
              <w:br/>
              <w:t>5、S/N信噪比：≥95dB；</w:t>
            </w:r>
            <w:r w:rsidRPr="00DF3D4F">
              <w:rPr>
                <w:rFonts w:hAnsi="宋体" w:cs="宋体" w:hint="eastAsia"/>
                <w:sz w:val="22"/>
                <w:szCs w:val="22"/>
              </w:rPr>
              <w:br/>
              <w:t>6、T.H.D失真：＜0.5%；</w:t>
            </w:r>
            <w:r w:rsidRPr="00DF3D4F">
              <w:rPr>
                <w:rFonts w:hAnsi="宋体" w:cs="宋体" w:hint="eastAsia"/>
                <w:sz w:val="22"/>
                <w:szCs w:val="22"/>
              </w:rPr>
              <w:br/>
              <w:t>7、频率响应：60Hz -16kHz。包含辅材。</w:t>
            </w:r>
          </w:p>
        </w:tc>
        <w:tc>
          <w:tcPr>
            <w:tcW w:w="709"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lastRenderedPageBreak/>
              <w:t>套</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2</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290"/>
        </w:trPr>
        <w:tc>
          <w:tcPr>
            <w:tcW w:w="557" w:type="dxa"/>
            <w:tcBorders>
              <w:top w:val="nil"/>
              <w:left w:val="single" w:sz="8" w:space="0" w:color="auto"/>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lastRenderedPageBreak/>
              <w:t>14</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天线分配器</w:t>
            </w:r>
          </w:p>
        </w:tc>
        <w:tc>
          <w:tcPr>
            <w:tcW w:w="2835"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技术参数：</w:t>
            </w:r>
            <w:r w:rsidRPr="00DF3D4F">
              <w:rPr>
                <w:rFonts w:hAnsi="宋体" w:cs="宋体" w:hint="eastAsia"/>
                <w:sz w:val="22"/>
                <w:szCs w:val="22"/>
              </w:rPr>
              <w:br/>
              <w:t>1、适用频带范围：500-900MHz；</w:t>
            </w:r>
            <w:r w:rsidRPr="00DF3D4F">
              <w:rPr>
                <w:rFonts w:hAnsi="宋体" w:cs="宋体" w:hint="eastAsia"/>
                <w:sz w:val="22"/>
                <w:szCs w:val="22"/>
              </w:rPr>
              <w:br/>
              <w:t>2、输出/入增益： 0dB(频段中心）；</w:t>
            </w:r>
            <w:r w:rsidRPr="00DF3D4F">
              <w:rPr>
                <w:rFonts w:hAnsi="宋体" w:cs="宋体" w:hint="eastAsia"/>
                <w:sz w:val="22"/>
                <w:szCs w:val="22"/>
              </w:rPr>
              <w:br/>
              <w:t>3、输出端绝缘度：20dB；</w:t>
            </w:r>
            <w:r w:rsidRPr="00DF3D4F">
              <w:rPr>
                <w:rFonts w:hAnsi="宋体" w:cs="宋体" w:hint="eastAsia"/>
                <w:sz w:val="22"/>
                <w:szCs w:val="22"/>
              </w:rPr>
              <w:br/>
              <w:t>4、输出/入阻抗： 50欧姆；</w:t>
            </w:r>
            <w:r w:rsidRPr="00DF3D4F">
              <w:rPr>
                <w:rFonts w:hAnsi="宋体" w:cs="宋体" w:hint="eastAsia"/>
                <w:sz w:val="22"/>
                <w:szCs w:val="22"/>
              </w:rPr>
              <w:br/>
              <w:t>5、增益：13dBm；</w:t>
            </w:r>
            <w:r w:rsidRPr="00DF3D4F">
              <w:rPr>
                <w:rFonts w:hAnsi="宋体" w:cs="宋体" w:hint="eastAsia"/>
                <w:sz w:val="22"/>
                <w:szCs w:val="22"/>
              </w:rPr>
              <w:br/>
              <w:t>6、频宽：400MHz；</w:t>
            </w:r>
            <w:r w:rsidRPr="00DF3D4F">
              <w:rPr>
                <w:rFonts w:hAnsi="宋体" w:cs="宋体" w:hint="eastAsia"/>
                <w:sz w:val="22"/>
                <w:szCs w:val="22"/>
              </w:rPr>
              <w:br/>
              <w:t>7、接头：TNC插座；</w:t>
            </w:r>
            <w:r w:rsidRPr="00DF3D4F">
              <w:rPr>
                <w:rFonts w:hAnsi="宋体" w:cs="宋体" w:hint="eastAsia"/>
                <w:sz w:val="22"/>
                <w:szCs w:val="22"/>
              </w:rPr>
              <w:br/>
              <w:t>8、电源供应：DC12-18V；</w:t>
            </w:r>
            <w:r w:rsidRPr="00DF3D4F">
              <w:rPr>
                <w:rFonts w:hAnsi="宋体" w:cs="宋体" w:hint="eastAsia"/>
                <w:sz w:val="22"/>
                <w:szCs w:val="22"/>
              </w:rPr>
              <w:br/>
              <w:t>9、消耗电流：170mA。包含辅材。</w:t>
            </w:r>
          </w:p>
        </w:tc>
        <w:tc>
          <w:tcPr>
            <w:tcW w:w="709"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台</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1410"/>
        </w:trPr>
        <w:tc>
          <w:tcPr>
            <w:tcW w:w="557" w:type="dxa"/>
            <w:tcBorders>
              <w:top w:val="nil"/>
              <w:left w:val="single" w:sz="8" w:space="0" w:color="auto"/>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15</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话筒天线</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1、采用UHF频段无线真分集接收机用的45度极化宽频全向天线，支持550MHz ~ 850MHz频率范围频段，具有8dBi的高指向特性的增益；</w:t>
            </w:r>
            <w:r w:rsidRPr="00DF3D4F">
              <w:rPr>
                <w:rFonts w:hAnsi="宋体" w:cs="宋体" w:hint="eastAsia"/>
                <w:sz w:val="22"/>
                <w:szCs w:val="22"/>
              </w:rPr>
              <w:br/>
              <w:t>2、最大功率支持50W，半功</w:t>
            </w:r>
            <w:r w:rsidRPr="00DF3D4F">
              <w:rPr>
                <w:rFonts w:hAnsi="宋体" w:cs="宋体" w:hint="eastAsia"/>
                <w:sz w:val="22"/>
                <w:szCs w:val="22"/>
              </w:rPr>
              <w:lastRenderedPageBreak/>
              <w:t>率波瓣宽度：H:76°±5°，V:76°±5°，前后比≥23dB；</w:t>
            </w:r>
            <w:r w:rsidRPr="00DF3D4F">
              <w:rPr>
                <w:rFonts w:hAnsi="宋体" w:cs="宋体" w:hint="eastAsia"/>
                <w:sz w:val="22"/>
                <w:szCs w:val="22"/>
              </w:rPr>
              <w:br/>
              <w:t>3、接头类型BNC，雷电保护：直流接地DC。</w:t>
            </w:r>
          </w:p>
        </w:tc>
        <w:tc>
          <w:tcPr>
            <w:tcW w:w="709"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lastRenderedPageBreak/>
              <w:t>套</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6170"/>
        </w:trPr>
        <w:tc>
          <w:tcPr>
            <w:tcW w:w="557" w:type="dxa"/>
            <w:tcBorders>
              <w:top w:val="nil"/>
              <w:left w:val="single" w:sz="8" w:space="0" w:color="auto"/>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lastRenderedPageBreak/>
              <w:t>16</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电源管理器</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1、2寸彩色TFT屏幕，系统支持中英文显示，可实时显示当前电压、日期时间、通道开关状态、场景模式与级联状态；</w:t>
            </w:r>
            <w:r w:rsidRPr="00DF3D4F">
              <w:rPr>
                <w:rFonts w:hAnsi="宋体" w:cs="宋体" w:hint="eastAsia"/>
                <w:sz w:val="22"/>
                <w:szCs w:val="22"/>
              </w:rPr>
              <w:br/>
              <w:t>2、通过转动EDIT键可对参数进行设置，一键操作，方便快捷；</w:t>
            </w:r>
            <w:r w:rsidRPr="00DF3D4F">
              <w:rPr>
                <w:rFonts w:hAnsi="宋体" w:cs="宋体" w:hint="eastAsia"/>
                <w:sz w:val="22"/>
                <w:szCs w:val="22"/>
              </w:rPr>
              <w:br/>
              <w:t>3、八路通道：每通道延时开启/关闭（时间可设置为0-999秒），防止电流冲击，捍卫设备安全；</w:t>
            </w:r>
            <w:r w:rsidRPr="00DF3D4F">
              <w:rPr>
                <w:rFonts w:hAnsi="宋体" w:cs="宋体" w:hint="eastAsia"/>
                <w:sz w:val="22"/>
                <w:szCs w:val="22"/>
              </w:rPr>
              <w:br/>
              <w:t>4、内置时钟芯片，可根据时间定时设置智能自动开关机；</w:t>
            </w:r>
            <w:r w:rsidRPr="00DF3D4F">
              <w:rPr>
                <w:rFonts w:hAnsi="宋体" w:cs="宋体" w:hint="eastAsia"/>
                <w:sz w:val="22"/>
                <w:szCs w:val="22"/>
              </w:rPr>
              <w:br/>
              <w:t>5、过压/欠压保护，可自定义保护值，能够避免电压不稳定造成的设备损坏；</w:t>
            </w:r>
            <w:r w:rsidRPr="00DF3D4F">
              <w:rPr>
                <w:rFonts w:hAnsi="宋体" w:cs="宋体" w:hint="eastAsia"/>
                <w:sz w:val="22"/>
                <w:szCs w:val="22"/>
              </w:rPr>
              <w:br/>
              <w:t>6、保存/调用模式，可以设置10组场景模式；</w:t>
            </w:r>
            <w:r w:rsidRPr="00DF3D4F">
              <w:rPr>
                <w:rFonts w:hAnsi="宋体" w:cs="宋体" w:hint="eastAsia"/>
                <w:sz w:val="22"/>
                <w:szCs w:val="22"/>
              </w:rPr>
              <w:br/>
              <w:t>7、外接无锁I/O开关，轻松实现远程开关；</w:t>
            </w:r>
            <w:r w:rsidRPr="00DF3D4F">
              <w:rPr>
                <w:rFonts w:hAnsi="宋体" w:cs="宋体" w:hint="eastAsia"/>
                <w:sz w:val="22"/>
                <w:szCs w:val="22"/>
              </w:rPr>
              <w:br/>
              <w:t>8、通过RS485接口可以将多台时序器级联并自动编号，通过RS232接口与中控设备连接，实现统一管理、控制；</w:t>
            </w:r>
            <w:r w:rsidRPr="00DF3D4F">
              <w:rPr>
                <w:rFonts w:hAnsi="宋体" w:cs="宋体" w:hint="eastAsia"/>
                <w:sz w:val="22"/>
                <w:szCs w:val="22"/>
              </w:rPr>
              <w:br/>
              <w:t>9、纯铜万用插口，满足不同标准的插头，电流传输稳定；</w:t>
            </w:r>
            <w:r w:rsidRPr="00DF3D4F">
              <w:rPr>
                <w:rFonts w:hAnsi="宋体" w:cs="宋体" w:hint="eastAsia"/>
                <w:sz w:val="22"/>
                <w:szCs w:val="22"/>
              </w:rPr>
              <w:br/>
              <w:t>11、纯铜电缆：电流负载强，不容易过热、软化。</w:t>
            </w:r>
            <w:r w:rsidRPr="00DF3D4F">
              <w:rPr>
                <w:rFonts w:hAnsi="宋体" w:cs="宋体" w:hint="eastAsia"/>
                <w:sz w:val="22"/>
                <w:szCs w:val="22"/>
              </w:rPr>
              <w:br/>
              <w:t>主要参数</w:t>
            </w:r>
            <w:r w:rsidRPr="00DF3D4F">
              <w:rPr>
                <w:rFonts w:hAnsi="宋体" w:cs="宋体" w:hint="eastAsia"/>
                <w:sz w:val="22"/>
                <w:szCs w:val="22"/>
              </w:rPr>
              <w:br/>
              <w:t>1、输入电压：AC220V/50Hz；</w:t>
            </w:r>
            <w:r w:rsidRPr="00DF3D4F">
              <w:rPr>
                <w:rFonts w:hAnsi="宋体" w:cs="宋体" w:hint="eastAsia"/>
                <w:sz w:val="22"/>
                <w:szCs w:val="22"/>
              </w:rPr>
              <w:br/>
              <w:t>2、额定功率： HT-3108   3200W   3*2.5平方交流电源线；</w:t>
            </w:r>
            <w:r w:rsidRPr="00DF3D4F">
              <w:rPr>
                <w:rFonts w:hAnsi="宋体" w:cs="宋体" w:hint="eastAsia"/>
                <w:sz w:val="22"/>
                <w:szCs w:val="22"/>
              </w:rPr>
              <w:br/>
              <w:t>3、单路输出最大电流：10A；</w:t>
            </w:r>
            <w:r w:rsidRPr="00DF3D4F">
              <w:rPr>
                <w:rFonts w:hAnsi="宋体" w:cs="宋体" w:hint="eastAsia"/>
                <w:sz w:val="22"/>
                <w:szCs w:val="22"/>
              </w:rPr>
              <w:br/>
              <w:t>4、USB DC 5V 800mA供电；</w:t>
            </w:r>
            <w:r w:rsidRPr="00DF3D4F">
              <w:rPr>
                <w:rFonts w:hAnsi="宋体" w:cs="宋体" w:hint="eastAsia"/>
                <w:sz w:val="22"/>
                <w:szCs w:val="22"/>
              </w:rPr>
              <w:br/>
              <w:t>5、显示方式：320*240 TFT屏幕；</w:t>
            </w:r>
            <w:r w:rsidRPr="00DF3D4F">
              <w:rPr>
                <w:rFonts w:hAnsi="宋体" w:cs="宋体" w:hint="eastAsia"/>
                <w:sz w:val="22"/>
                <w:szCs w:val="22"/>
              </w:rPr>
              <w:br/>
              <w:t>6、输入方式：3*2.5/4.0/6.0平方交流电</w:t>
            </w:r>
            <w:r w:rsidRPr="00DF3D4F">
              <w:rPr>
                <w:rFonts w:hAnsi="宋体" w:cs="宋体" w:hint="eastAsia"/>
                <w:sz w:val="22"/>
                <w:szCs w:val="22"/>
              </w:rPr>
              <w:lastRenderedPageBreak/>
              <w:t>源线，不带插头，可与空气开关连接；</w:t>
            </w:r>
            <w:r w:rsidRPr="00DF3D4F">
              <w:rPr>
                <w:rFonts w:hAnsi="宋体" w:cs="宋体" w:hint="eastAsia"/>
                <w:sz w:val="22"/>
                <w:szCs w:val="22"/>
              </w:rPr>
              <w:br/>
              <w:t>7、输出方式：8路电源输出，标准通用三芯插座；</w:t>
            </w:r>
            <w:r w:rsidRPr="00DF3D4F">
              <w:rPr>
                <w:rFonts w:hAnsi="宋体" w:cs="宋体" w:hint="eastAsia"/>
                <w:sz w:val="22"/>
                <w:szCs w:val="22"/>
              </w:rPr>
              <w:br/>
              <w:t>8、欠压过压保护：欠压（120-190V） 过压（240-290V）；</w:t>
            </w:r>
          </w:p>
        </w:tc>
        <w:tc>
          <w:tcPr>
            <w:tcW w:w="709"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lastRenderedPageBreak/>
              <w:t>台</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2</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290"/>
        </w:trPr>
        <w:tc>
          <w:tcPr>
            <w:tcW w:w="8398" w:type="dxa"/>
            <w:gridSpan w:val="7"/>
            <w:tcBorders>
              <w:top w:val="single" w:sz="8" w:space="0" w:color="auto"/>
              <w:left w:val="single" w:sz="8" w:space="0" w:color="auto"/>
              <w:bottom w:val="single" w:sz="8" w:space="0" w:color="auto"/>
              <w:right w:val="single" w:sz="8" w:space="0" w:color="000000"/>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lastRenderedPageBreak/>
              <w:t>（二）值班值守室</w:t>
            </w:r>
          </w:p>
        </w:tc>
      </w:tr>
      <w:tr w:rsidR="00FC7B0D" w:rsidRPr="00DF3D4F">
        <w:trPr>
          <w:trHeight w:val="2810"/>
        </w:trPr>
        <w:tc>
          <w:tcPr>
            <w:tcW w:w="557" w:type="dxa"/>
            <w:tcBorders>
              <w:top w:val="nil"/>
              <w:left w:val="single" w:sz="8" w:space="0" w:color="auto"/>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话筒</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1、换能方式：电容式 ；</w:t>
            </w:r>
            <w:r w:rsidRPr="00DF3D4F">
              <w:rPr>
                <w:rFonts w:hAnsi="宋体" w:cs="宋体" w:hint="eastAsia"/>
                <w:sz w:val="22"/>
                <w:szCs w:val="22"/>
              </w:rPr>
              <w:br/>
              <w:t>2、频率响应：20Hz-20kHz ；</w:t>
            </w:r>
            <w:r w:rsidRPr="00DF3D4F">
              <w:rPr>
                <w:rFonts w:hAnsi="宋体" w:cs="宋体" w:hint="eastAsia"/>
                <w:sz w:val="22"/>
                <w:szCs w:val="22"/>
              </w:rPr>
              <w:br/>
              <w:t>3、指向性：心型向性 ；</w:t>
            </w:r>
            <w:r w:rsidRPr="00DF3D4F">
              <w:rPr>
                <w:rFonts w:hAnsi="宋体" w:cs="宋体" w:hint="eastAsia"/>
                <w:sz w:val="22"/>
                <w:szCs w:val="22"/>
              </w:rPr>
              <w:br/>
              <w:t>4、输出阻抗（欧姆）：200Ω ；</w:t>
            </w:r>
            <w:r w:rsidRPr="00DF3D4F">
              <w:rPr>
                <w:rFonts w:hAnsi="宋体" w:cs="宋体" w:hint="eastAsia"/>
                <w:sz w:val="22"/>
                <w:szCs w:val="22"/>
              </w:rPr>
              <w:br/>
              <w:t>5、灵敏度：-42dB±2 dB ；</w:t>
            </w:r>
            <w:r w:rsidRPr="00DF3D4F">
              <w:rPr>
                <w:rFonts w:hAnsi="宋体" w:cs="宋体" w:hint="eastAsia"/>
                <w:sz w:val="22"/>
                <w:szCs w:val="22"/>
              </w:rPr>
              <w:br/>
              <w:t>6、最高输入音量：128dB 声压 ；</w:t>
            </w:r>
            <w:r w:rsidRPr="00DF3D4F">
              <w:rPr>
                <w:rFonts w:hAnsi="宋体" w:cs="宋体" w:hint="eastAsia"/>
                <w:sz w:val="22"/>
                <w:szCs w:val="22"/>
              </w:rPr>
              <w:br/>
              <w:t>7、讯噪比：65 dB ；</w:t>
            </w:r>
            <w:r w:rsidRPr="00DF3D4F">
              <w:rPr>
                <w:rFonts w:hAnsi="宋体" w:cs="宋体" w:hint="eastAsia"/>
                <w:sz w:val="22"/>
                <w:szCs w:val="22"/>
              </w:rPr>
              <w:br/>
              <w:t>8、供电电压：直流3V/幻象48V（幻象指既传输电流，也传输声音） ；</w:t>
            </w:r>
            <w:r w:rsidRPr="00DF3D4F">
              <w:rPr>
                <w:rFonts w:hAnsi="宋体" w:cs="宋体" w:hint="eastAsia"/>
                <w:sz w:val="22"/>
                <w:szCs w:val="22"/>
              </w:rPr>
              <w:br/>
              <w:t>9、咪管长度：不少于400mm ；</w:t>
            </w:r>
            <w:r w:rsidRPr="00DF3D4F">
              <w:rPr>
                <w:rFonts w:hAnsi="宋体" w:cs="宋体" w:hint="eastAsia"/>
                <w:sz w:val="22"/>
                <w:szCs w:val="22"/>
              </w:rPr>
              <w:br/>
              <w:t>10、抗手机、电磁、高频干扰。包含辅材。</w:t>
            </w:r>
          </w:p>
        </w:tc>
        <w:tc>
          <w:tcPr>
            <w:tcW w:w="709"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只</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4</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8130"/>
        </w:trPr>
        <w:tc>
          <w:tcPr>
            <w:tcW w:w="557" w:type="dxa"/>
            <w:tcBorders>
              <w:top w:val="nil"/>
              <w:left w:val="single" w:sz="8" w:space="0" w:color="auto"/>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lastRenderedPageBreak/>
              <w:t>2</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智能混音器</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功能特点：</w:t>
            </w:r>
            <w:r w:rsidRPr="00DF3D4F">
              <w:rPr>
                <w:rFonts w:hAnsi="宋体" w:cs="宋体" w:hint="eastAsia"/>
                <w:sz w:val="22"/>
                <w:szCs w:val="22"/>
              </w:rPr>
              <w:br/>
              <w:t>1、十路麦克风48V幻象供电；</w:t>
            </w:r>
            <w:r w:rsidRPr="00DF3D4F">
              <w:rPr>
                <w:rFonts w:hAnsi="宋体" w:cs="宋体" w:hint="eastAsia"/>
                <w:sz w:val="22"/>
                <w:szCs w:val="22"/>
              </w:rPr>
              <w:br/>
              <w:t>2、两路主席，八路代表；</w:t>
            </w:r>
            <w:r w:rsidRPr="00DF3D4F">
              <w:rPr>
                <w:rFonts w:hAnsi="宋体" w:cs="宋体" w:hint="eastAsia"/>
                <w:sz w:val="22"/>
                <w:szCs w:val="22"/>
              </w:rPr>
              <w:br/>
              <w:t>3、主席与优先发言的代表可以同时发言，优先代表发言时，其它代表通道将自动衰减 -40dB，当优先发言的代表停止发言时，间隔三秒后其它代表菜可正常发言；</w:t>
            </w:r>
            <w:r w:rsidRPr="00DF3D4F">
              <w:rPr>
                <w:rFonts w:hAnsi="宋体" w:cs="宋体" w:hint="eastAsia"/>
                <w:sz w:val="22"/>
                <w:szCs w:val="22"/>
              </w:rPr>
              <w:br/>
              <w:t>4、采用先进的声控电路设计，正常发言声控开关自然切换，由混音器智能操作完成，无代表发言时，代表系统自动关闭每路麦克风，能高效率控制会议程序，有效地抑制啸叫；</w:t>
            </w:r>
            <w:r w:rsidRPr="00DF3D4F">
              <w:rPr>
                <w:rFonts w:hAnsi="宋体" w:cs="宋体" w:hint="eastAsia"/>
                <w:sz w:val="22"/>
                <w:szCs w:val="22"/>
              </w:rPr>
              <w:br/>
              <w:t>5、十路智能混音器设有总音量调节，每路麦克风设有5cm-50cm拾音距离任意调节，调节时视环境场合调节好最佳的拾音距离。本混音器可以任意扩展串联，简易方便，其功能不变，串联后，第二台起主席均取消。</w:t>
            </w:r>
            <w:r w:rsidRPr="00DF3D4F">
              <w:rPr>
                <w:rFonts w:hAnsi="宋体" w:cs="宋体" w:hint="eastAsia"/>
                <w:sz w:val="22"/>
                <w:szCs w:val="22"/>
              </w:rPr>
              <w:br/>
              <w:t>技术参数：</w:t>
            </w:r>
            <w:r w:rsidRPr="00DF3D4F">
              <w:rPr>
                <w:rFonts w:hAnsi="宋体" w:cs="宋体" w:hint="eastAsia"/>
                <w:sz w:val="22"/>
                <w:szCs w:val="22"/>
              </w:rPr>
              <w:br/>
              <w:t>1、输出电压：输出幻象48V；</w:t>
            </w:r>
            <w:r w:rsidRPr="00DF3D4F">
              <w:rPr>
                <w:rFonts w:hAnsi="宋体" w:cs="宋体" w:hint="eastAsia"/>
                <w:sz w:val="22"/>
                <w:szCs w:val="22"/>
              </w:rPr>
              <w:br/>
              <w:t>2、输入电压：AC220V/50Hz；</w:t>
            </w:r>
            <w:r w:rsidRPr="00DF3D4F">
              <w:rPr>
                <w:rFonts w:hAnsi="宋体" w:cs="宋体" w:hint="eastAsia"/>
                <w:sz w:val="22"/>
                <w:szCs w:val="22"/>
              </w:rPr>
              <w:br/>
              <w:t>3、输出电流：6.5mA；</w:t>
            </w:r>
            <w:r w:rsidRPr="00DF3D4F">
              <w:rPr>
                <w:rFonts w:hAnsi="宋体" w:cs="宋体" w:hint="eastAsia"/>
                <w:sz w:val="22"/>
                <w:szCs w:val="22"/>
              </w:rPr>
              <w:br/>
              <w:t>4、输入阻抗：麦克风8KΩ系统输入20KΩ；</w:t>
            </w:r>
            <w:r w:rsidRPr="00DF3D4F">
              <w:rPr>
                <w:rFonts w:hAnsi="宋体" w:cs="宋体" w:hint="eastAsia"/>
                <w:sz w:val="22"/>
                <w:szCs w:val="22"/>
              </w:rPr>
              <w:br/>
              <w:t>5、输出阻抗：平衡：200Ω；</w:t>
            </w:r>
            <w:r w:rsidRPr="00DF3D4F">
              <w:rPr>
                <w:rFonts w:hAnsi="宋体" w:cs="宋体" w:hint="eastAsia"/>
                <w:sz w:val="22"/>
                <w:szCs w:val="22"/>
              </w:rPr>
              <w:br/>
              <w:t>6、不平衡：300Ω LINE 200Ω；</w:t>
            </w:r>
            <w:r w:rsidRPr="00DF3D4F">
              <w:rPr>
                <w:rFonts w:hAnsi="宋体" w:cs="宋体" w:hint="eastAsia"/>
                <w:sz w:val="22"/>
                <w:szCs w:val="22"/>
              </w:rPr>
              <w:br/>
              <w:t>7、话筒连接匹配：幻象供电话筒；</w:t>
            </w:r>
            <w:r w:rsidRPr="00DF3D4F">
              <w:rPr>
                <w:rFonts w:hAnsi="宋体" w:cs="宋体" w:hint="eastAsia"/>
                <w:sz w:val="22"/>
                <w:szCs w:val="22"/>
              </w:rPr>
              <w:br/>
              <w:t>8、话筒连接方式：10路卡龙母插座；</w:t>
            </w:r>
            <w:r w:rsidRPr="00DF3D4F">
              <w:rPr>
                <w:rFonts w:hAnsi="宋体" w:cs="宋体" w:hint="eastAsia"/>
                <w:sz w:val="22"/>
                <w:szCs w:val="22"/>
              </w:rPr>
              <w:br/>
              <w:t>9、规格：1U 机箱；</w:t>
            </w:r>
            <w:r w:rsidRPr="00DF3D4F">
              <w:rPr>
                <w:rFonts w:hAnsi="宋体" w:cs="宋体" w:hint="eastAsia"/>
                <w:sz w:val="22"/>
                <w:szCs w:val="22"/>
              </w:rPr>
              <w:br/>
              <w:t>10、外接输入连接：卡龙公头；</w:t>
            </w:r>
            <w:r w:rsidRPr="00DF3D4F">
              <w:rPr>
                <w:rFonts w:hAnsi="宋体" w:cs="宋体" w:hint="eastAsia"/>
                <w:sz w:val="22"/>
                <w:szCs w:val="22"/>
              </w:rPr>
              <w:br/>
              <w:t>11、输出连接：线路莲花双声道，卡龙平衡输出；</w:t>
            </w:r>
            <w:r w:rsidRPr="00DF3D4F">
              <w:rPr>
                <w:rFonts w:hAnsi="宋体" w:cs="宋体" w:hint="eastAsia"/>
                <w:sz w:val="22"/>
                <w:szCs w:val="22"/>
              </w:rPr>
              <w:br/>
              <w:t>12、功能：两主席，八代表声控，只能控制一路话筒发言，话筒单独拾音距离调节，总音量调节；</w:t>
            </w:r>
            <w:r w:rsidRPr="00DF3D4F">
              <w:rPr>
                <w:rFonts w:hAnsi="宋体" w:cs="宋体" w:hint="eastAsia"/>
                <w:sz w:val="22"/>
                <w:szCs w:val="22"/>
              </w:rPr>
              <w:br/>
              <w:t>13、输入灵敏度：</w:t>
            </w:r>
            <w:r w:rsidRPr="00DF3D4F">
              <w:rPr>
                <w:rFonts w:hAnsi="宋体" w:cs="宋体" w:hint="eastAsia"/>
                <w:sz w:val="22"/>
                <w:szCs w:val="22"/>
              </w:rPr>
              <w:lastRenderedPageBreak/>
              <w:t>-38dB~-50dB；</w:t>
            </w:r>
            <w:r w:rsidRPr="00DF3D4F">
              <w:rPr>
                <w:rFonts w:hAnsi="宋体" w:cs="宋体" w:hint="eastAsia"/>
                <w:sz w:val="22"/>
                <w:szCs w:val="22"/>
              </w:rPr>
              <w:br/>
              <w:t>14、功率：12W；</w:t>
            </w:r>
            <w:r w:rsidRPr="00DF3D4F">
              <w:rPr>
                <w:rFonts w:hAnsi="宋体" w:cs="宋体" w:hint="eastAsia"/>
                <w:sz w:val="22"/>
                <w:szCs w:val="22"/>
              </w:rPr>
              <w:br/>
              <w:t>15、开关/指示：船型开关，面板电源指示灯，每路话筒声控激励指示。包含辅材。</w:t>
            </w:r>
          </w:p>
        </w:tc>
        <w:tc>
          <w:tcPr>
            <w:tcW w:w="709"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lastRenderedPageBreak/>
              <w:t>台</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8130"/>
        </w:trPr>
        <w:tc>
          <w:tcPr>
            <w:tcW w:w="557" w:type="dxa"/>
            <w:tcBorders>
              <w:top w:val="nil"/>
              <w:left w:val="single" w:sz="8" w:space="0" w:color="auto"/>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lastRenderedPageBreak/>
              <w:t>3</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音频处理器</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rsidP="00E342A7">
            <w:pPr>
              <w:widowControl/>
              <w:jc w:val="left"/>
              <w:rPr>
                <w:rFonts w:hAnsi="宋体" w:cs="宋体"/>
                <w:sz w:val="22"/>
                <w:szCs w:val="22"/>
              </w:rPr>
            </w:pPr>
            <w:r w:rsidRPr="00DF3D4F">
              <w:rPr>
                <w:rFonts w:hAnsi="宋体" w:cs="宋体" w:hint="eastAsia"/>
                <w:sz w:val="22"/>
                <w:szCs w:val="22"/>
              </w:rPr>
              <w:t>1、8路平衡式话筒／线路输入，具有48V幻象供电软开关；</w:t>
            </w:r>
            <w:r w:rsidRPr="00DF3D4F">
              <w:rPr>
                <w:rFonts w:hAnsi="宋体" w:cs="宋体" w:hint="eastAsia"/>
                <w:sz w:val="22"/>
                <w:szCs w:val="22"/>
              </w:rPr>
              <w:br/>
              <w:t>2、输入增益6dB步长，不少于9个档位；适用MIC和LINE电平；</w:t>
            </w:r>
            <w:r w:rsidRPr="00DF3D4F">
              <w:rPr>
                <w:rFonts w:hAnsi="宋体" w:cs="宋体" w:hint="eastAsia"/>
                <w:sz w:val="22"/>
                <w:szCs w:val="22"/>
              </w:rPr>
              <w:br/>
              <w:t>3、8路平衡式线路输出；</w:t>
            </w:r>
            <w:r w:rsidRPr="00DF3D4F">
              <w:rPr>
                <w:rFonts w:hAnsi="宋体" w:cs="宋体" w:hint="eastAsia"/>
                <w:sz w:val="22"/>
                <w:szCs w:val="22"/>
              </w:rPr>
              <w:br/>
            </w:r>
            <w:r w:rsidRPr="00DF3D4F">
              <w:rPr>
                <w:rFonts w:hAnsi="宋体" w:cs="宋体" w:hint="eastAsia"/>
                <w:bCs/>
                <w:sz w:val="22"/>
                <w:szCs w:val="22"/>
              </w:rPr>
              <w:t>4、每个输入通道可调噪声门，并且每个输入通道有两段全参数可调的动态均衡（DEQ），自动增益控制；</w:t>
            </w:r>
            <w:r w:rsidRPr="00DF3D4F">
              <w:rPr>
                <w:rFonts w:hAnsi="宋体" w:cs="宋体" w:hint="eastAsia"/>
                <w:sz w:val="22"/>
                <w:szCs w:val="22"/>
              </w:rPr>
              <w:br/>
              <w:t>5、控制话筒音量，话筒开启与静音，根据发言人不同通过手机或平板及时调整音量大小无需到机柜处，保证会议的连续性；</w:t>
            </w:r>
            <w:r w:rsidRPr="00DF3D4F">
              <w:rPr>
                <w:rFonts w:hAnsi="宋体" w:cs="宋体" w:hint="eastAsia"/>
                <w:sz w:val="22"/>
                <w:szCs w:val="22"/>
              </w:rPr>
              <w:br/>
              <w:t>6、可以调整话筒、音乐的均衡、压限、反馈，随时查看各个通道的情况。</w:t>
            </w:r>
            <w:r w:rsidRPr="00DF3D4F">
              <w:rPr>
                <w:rFonts w:hAnsi="宋体" w:cs="宋体" w:hint="eastAsia"/>
                <w:sz w:val="22"/>
                <w:szCs w:val="22"/>
              </w:rPr>
              <w:br/>
              <w:t>7、音频处理器内置两进两出声卡，支持音乐播放、录制和软视频会议；</w:t>
            </w:r>
            <w:r w:rsidRPr="00DF3D4F">
              <w:rPr>
                <w:rFonts w:hAnsi="宋体" w:cs="宋体" w:hint="eastAsia"/>
                <w:sz w:val="22"/>
                <w:szCs w:val="22"/>
              </w:rPr>
              <w:br/>
              <w:t>8、电脑通过USB线与处理器连接，可进行音乐播放，无需连接其他线缆；</w:t>
            </w:r>
            <w:r w:rsidRPr="00DF3D4F">
              <w:rPr>
                <w:rFonts w:hAnsi="宋体" w:cs="宋体" w:hint="eastAsia"/>
                <w:sz w:val="22"/>
                <w:szCs w:val="22"/>
              </w:rPr>
              <w:br/>
              <w:t>9、电脑通过USB线处理器连接，可对会议进行录音，可以选择单独某一路，几路或者全部音频；</w:t>
            </w:r>
            <w:r w:rsidRPr="00DF3D4F">
              <w:rPr>
                <w:rFonts w:hAnsi="宋体" w:cs="宋体" w:hint="eastAsia"/>
                <w:sz w:val="22"/>
                <w:szCs w:val="22"/>
              </w:rPr>
              <w:br/>
              <w:t>10、内置可编程中控功能，支持1路232，1路485和UDP接口，可外接8路232扩展器；</w:t>
            </w:r>
            <w:r w:rsidRPr="00DF3D4F">
              <w:rPr>
                <w:rFonts w:hAnsi="宋体" w:cs="宋体" w:hint="eastAsia"/>
                <w:sz w:val="22"/>
                <w:szCs w:val="22"/>
              </w:rPr>
              <w:br/>
              <w:t>11、可对系统中的电源、信号切换、环境控制、音频等整体控制，实现一键开启系统所需要的功能；</w:t>
            </w:r>
            <w:r w:rsidRPr="00DF3D4F">
              <w:rPr>
                <w:rFonts w:hAnsi="宋体" w:cs="宋体" w:hint="eastAsia"/>
                <w:sz w:val="22"/>
                <w:szCs w:val="22"/>
              </w:rPr>
              <w:br/>
              <w:t>12、支持用户安卓、苹果订制操作界面，最大支持30台设备同一个界面管理；</w:t>
            </w:r>
            <w:r w:rsidRPr="00DF3D4F">
              <w:rPr>
                <w:rFonts w:hAnsi="宋体" w:cs="宋体" w:hint="eastAsia"/>
                <w:sz w:val="22"/>
                <w:szCs w:val="22"/>
              </w:rPr>
              <w:br/>
              <w:t>13、自动增益控制AGC，确保音响系统的输出音量平稳，不受演讲者距话筒忽远忽近而影响观众区的音量；</w:t>
            </w:r>
            <w:r w:rsidRPr="00DF3D4F">
              <w:rPr>
                <w:rFonts w:hAnsi="宋体" w:cs="宋体" w:hint="eastAsia"/>
                <w:sz w:val="22"/>
                <w:szCs w:val="22"/>
              </w:rPr>
              <w:br/>
              <w:t>14、支持增益共享自动混音(AMC)；</w:t>
            </w:r>
            <w:r w:rsidRPr="00DF3D4F">
              <w:rPr>
                <w:rFonts w:hAnsi="宋体" w:cs="宋体" w:hint="eastAsia"/>
                <w:sz w:val="22"/>
                <w:szCs w:val="22"/>
              </w:rPr>
              <w:br/>
              <w:t>15、4个GPIO可独立配置输入输出，配置输入时可用作</w:t>
            </w:r>
            <w:r w:rsidRPr="00DF3D4F">
              <w:rPr>
                <w:rFonts w:hAnsi="宋体" w:cs="宋体" w:hint="eastAsia"/>
                <w:sz w:val="22"/>
                <w:szCs w:val="22"/>
              </w:rPr>
              <w:lastRenderedPageBreak/>
              <w:t>独立ADC；</w:t>
            </w:r>
            <w:r w:rsidRPr="00DF3D4F">
              <w:rPr>
                <w:rFonts w:hAnsi="宋体" w:cs="宋体" w:hint="eastAsia"/>
                <w:sz w:val="22"/>
                <w:szCs w:val="22"/>
              </w:rPr>
              <w:br/>
            </w:r>
            <w:r w:rsidRPr="00DF3D4F">
              <w:rPr>
                <w:rFonts w:hAnsi="宋体" w:cs="宋体" w:hint="eastAsia"/>
                <w:bCs/>
                <w:sz w:val="22"/>
                <w:szCs w:val="22"/>
              </w:rPr>
              <w:t>16、设备内每个功能支持单独锁定，可根据现场要求任意开放或锁定某一个单独的功能，防止误操作和数据保密；</w:t>
            </w:r>
            <w:r w:rsidRPr="00DF3D4F">
              <w:rPr>
                <w:rFonts w:hAnsi="宋体" w:cs="宋体" w:hint="eastAsia"/>
                <w:sz w:val="22"/>
                <w:szCs w:val="22"/>
              </w:rPr>
              <w:br/>
              <w:t>17、两路自适应回声消除(AEC)，噪声抑制(ANS)；</w:t>
            </w:r>
            <w:r w:rsidRPr="00DF3D4F">
              <w:rPr>
                <w:rFonts w:hAnsi="宋体" w:cs="宋体" w:hint="eastAsia"/>
                <w:sz w:val="22"/>
                <w:szCs w:val="22"/>
              </w:rPr>
              <w:br/>
              <w:t>18、每个通道应不低于8个点的自适应反馈抑制（AFC）；</w:t>
            </w:r>
            <w:r w:rsidRPr="00DF3D4F">
              <w:rPr>
                <w:rFonts w:hAnsi="宋体" w:cs="宋体" w:hint="eastAsia"/>
                <w:sz w:val="22"/>
                <w:szCs w:val="22"/>
              </w:rPr>
              <w:br/>
              <w:t>19、输出通道应该具备：不低于8段PEQ,分频器、延时器、限幅器；不低于14x 10矩阵；直观的信号路由表，交叉点可控的电平；不低于16组预设。包含辅材。</w:t>
            </w:r>
          </w:p>
        </w:tc>
        <w:tc>
          <w:tcPr>
            <w:tcW w:w="709"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lastRenderedPageBreak/>
              <w:t>台</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1410"/>
        </w:trPr>
        <w:tc>
          <w:tcPr>
            <w:tcW w:w="557" w:type="dxa"/>
            <w:tcBorders>
              <w:top w:val="nil"/>
              <w:left w:val="single" w:sz="8" w:space="0" w:color="auto"/>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lastRenderedPageBreak/>
              <w:t>4</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有源音箱</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1、电源类型：电源供电；</w:t>
            </w:r>
            <w:r w:rsidRPr="00DF3D4F">
              <w:rPr>
                <w:rFonts w:hAnsi="宋体" w:cs="宋体" w:hint="eastAsia"/>
                <w:sz w:val="22"/>
                <w:szCs w:val="22"/>
              </w:rPr>
              <w:br/>
              <w:t>2、声道：2.0声道；</w:t>
            </w:r>
            <w:r w:rsidRPr="00DF3D4F">
              <w:rPr>
                <w:rFonts w:hAnsi="宋体" w:cs="宋体" w:hint="eastAsia"/>
                <w:sz w:val="22"/>
                <w:szCs w:val="22"/>
              </w:rPr>
              <w:br/>
              <w:t>3、接口：莲花头接口。包含辅材。</w:t>
            </w:r>
            <w:r w:rsidRPr="00DF3D4F">
              <w:rPr>
                <w:rFonts w:hAnsi="宋体" w:cs="宋体" w:hint="eastAsia"/>
                <w:sz w:val="22"/>
                <w:szCs w:val="22"/>
              </w:rPr>
              <w:br/>
              <w:t>4、频响范围：50Hz~20KHz（-3dB）</w:t>
            </w:r>
            <w:r w:rsidRPr="00DF3D4F">
              <w:rPr>
                <w:rFonts w:hAnsi="宋体" w:cs="宋体" w:hint="eastAsia"/>
                <w:sz w:val="22"/>
                <w:szCs w:val="22"/>
              </w:rPr>
              <w:br/>
              <w:t>5、信噪比≥75dB</w:t>
            </w:r>
          </w:p>
        </w:tc>
        <w:tc>
          <w:tcPr>
            <w:tcW w:w="709"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套</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6170"/>
        </w:trPr>
        <w:tc>
          <w:tcPr>
            <w:tcW w:w="557" w:type="dxa"/>
            <w:tcBorders>
              <w:top w:val="nil"/>
              <w:left w:val="single" w:sz="8" w:space="0" w:color="auto"/>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lastRenderedPageBreak/>
              <w:t>5</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电源管理器</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1、2寸彩色TFT屏幕，系统支持中英文显示，可实时显示当前电压、日期时间、通道开关状态、场景模式与级联状态；</w:t>
            </w:r>
            <w:r w:rsidRPr="00DF3D4F">
              <w:rPr>
                <w:rFonts w:hAnsi="宋体" w:cs="宋体" w:hint="eastAsia"/>
                <w:sz w:val="22"/>
                <w:szCs w:val="22"/>
              </w:rPr>
              <w:br/>
              <w:t>2、通过转动EDIT键可对参数进行设置，一键操作，方便快捷；</w:t>
            </w:r>
            <w:r w:rsidRPr="00DF3D4F">
              <w:rPr>
                <w:rFonts w:hAnsi="宋体" w:cs="宋体" w:hint="eastAsia"/>
                <w:sz w:val="22"/>
                <w:szCs w:val="22"/>
              </w:rPr>
              <w:br/>
              <w:t>3、八路通道：每通道延时开启/关闭（时间可设置为0-999秒），防止电流冲击，捍卫设备安全；</w:t>
            </w:r>
            <w:r w:rsidRPr="00DF3D4F">
              <w:rPr>
                <w:rFonts w:hAnsi="宋体" w:cs="宋体" w:hint="eastAsia"/>
                <w:sz w:val="22"/>
                <w:szCs w:val="22"/>
              </w:rPr>
              <w:br/>
              <w:t>4、内置时钟芯片，可根据时间定时设置智能自动开关机；</w:t>
            </w:r>
            <w:r w:rsidRPr="00DF3D4F">
              <w:rPr>
                <w:rFonts w:hAnsi="宋体" w:cs="宋体" w:hint="eastAsia"/>
                <w:sz w:val="22"/>
                <w:szCs w:val="22"/>
              </w:rPr>
              <w:br/>
              <w:t>5、过压/欠压保护，可自定义保护值，能够避免电压不稳定造成的设备损坏；</w:t>
            </w:r>
            <w:r w:rsidRPr="00DF3D4F">
              <w:rPr>
                <w:rFonts w:hAnsi="宋体" w:cs="宋体" w:hint="eastAsia"/>
                <w:sz w:val="22"/>
                <w:szCs w:val="22"/>
              </w:rPr>
              <w:br/>
              <w:t>6、保存/调用模式，可以设置10组场景模式；</w:t>
            </w:r>
            <w:r w:rsidRPr="00DF3D4F">
              <w:rPr>
                <w:rFonts w:hAnsi="宋体" w:cs="宋体" w:hint="eastAsia"/>
                <w:sz w:val="22"/>
                <w:szCs w:val="22"/>
              </w:rPr>
              <w:br/>
              <w:t>7、外接无锁I/O开关，轻松实现远程开关；</w:t>
            </w:r>
            <w:r w:rsidRPr="00DF3D4F">
              <w:rPr>
                <w:rFonts w:hAnsi="宋体" w:cs="宋体" w:hint="eastAsia"/>
                <w:sz w:val="22"/>
                <w:szCs w:val="22"/>
              </w:rPr>
              <w:br/>
              <w:t>8、通过RS485接口可以将多台时序器级联并自动编号，通过RS232接口与中控设备连接，实现统一管理、控制；</w:t>
            </w:r>
            <w:r w:rsidRPr="00DF3D4F">
              <w:rPr>
                <w:rFonts w:hAnsi="宋体" w:cs="宋体" w:hint="eastAsia"/>
                <w:sz w:val="22"/>
                <w:szCs w:val="22"/>
              </w:rPr>
              <w:br/>
              <w:t>9、纯铜万用插口，满足不同标准的插头，电流传输稳定；</w:t>
            </w:r>
            <w:r w:rsidRPr="00DF3D4F">
              <w:rPr>
                <w:rFonts w:hAnsi="宋体" w:cs="宋体" w:hint="eastAsia"/>
                <w:sz w:val="22"/>
                <w:szCs w:val="22"/>
              </w:rPr>
              <w:br/>
              <w:t>11、纯铜电缆：电流负载强，不容易过热、软化。</w:t>
            </w:r>
            <w:r w:rsidRPr="00DF3D4F">
              <w:rPr>
                <w:rFonts w:hAnsi="宋体" w:cs="宋体" w:hint="eastAsia"/>
                <w:sz w:val="22"/>
                <w:szCs w:val="22"/>
              </w:rPr>
              <w:br/>
              <w:t>主要参数</w:t>
            </w:r>
            <w:r w:rsidRPr="00DF3D4F">
              <w:rPr>
                <w:rFonts w:hAnsi="宋体" w:cs="宋体" w:hint="eastAsia"/>
                <w:sz w:val="22"/>
                <w:szCs w:val="22"/>
              </w:rPr>
              <w:br/>
              <w:t>1、输入电压：AC220V/50Hz；</w:t>
            </w:r>
            <w:r w:rsidRPr="00DF3D4F">
              <w:rPr>
                <w:rFonts w:hAnsi="宋体" w:cs="宋体" w:hint="eastAsia"/>
                <w:sz w:val="22"/>
                <w:szCs w:val="22"/>
              </w:rPr>
              <w:br/>
              <w:t>2、额定功率： HT-3108   3200W   3*2.5平方交流电源线；</w:t>
            </w:r>
            <w:r w:rsidRPr="00DF3D4F">
              <w:rPr>
                <w:rFonts w:hAnsi="宋体" w:cs="宋体" w:hint="eastAsia"/>
                <w:sz w:val="22"/>
                <w:szCs w:val="22"/>
              </w:rPr>
              <w:br/>
              <w:t>3、单路输出最大电流：10A；</w:t>
            </w:r>
            <w:r w:rsidRPr="00DF3D4F">
              <w:rPr>
                <w:rFonts w:hAnsi="宋体" w:cs="宋体" w:hint="eastAsia"/>
                <w:sz w:val="22"/>
                <w:szCs w:val="22"/>
              </w:rPr>
              <w:br/>
              <w:t>4、USB DC 5V 800mA供电；</w:t>
            </w:r>
            <w:r w:rsidRPr="00DF3D4F">
              <w:rPr>
                <w:rFonts w:hAnsi="宋体" w:cs="宋体" w:hint="eastAsia"/>
                <w:sz w:val="22"/>
                <w:szCs w:val="22"/>
              </w:rPr>
              <w:br/>
              <w:t>5、显示方式：320*240 TFT屏幕；</w:t>
            </w:r>
            <w:r w:rsidRPr="00DF3D4F">
              <w:rPr>
                <w:rFonts w:hAnsi="宋体" w:cs="宋体" w:hint="eastAsia"/>
                <w:sz w:val="22"/>
                <w:szCs w:val="22"/>
              </w:rPr>
              <w:br/>
              <w:t>6、输入方式：3*2.5/4.0/6.0平方交流电源线，不带插头，可与空气开关连接；</w:t>
            </w:r>
            <w:r w:rsidRPr="00DF3D4F">
              <w:rPr>
                <w:rFonts w:hAnsi="宋体" w:cs="宋体" w:hint="eastAsia"/>
                <w:sz w:val="22"/>
                <w:szCs w:val="22"/>
              </w:rPr>
              <w:br/>
              <w:t>7、输出方式：8路电源输出，标准通用三芯插座；</w:t>
            </w:r>
            <w:r w:rsidRPr="00DF3D4F">
              <w:rPr>
                <w:rFonts w:hAnsi="宋体" w:cs="宋体" w:hint="eastAsia"/>
                <w:sz w:val="22"/>
                <w:szCs w:val="22"/>
              </w:rPr>
              <w:br/>
              <w:t>8、欠压过压保护：欠压</w:t>
            </w:r>
            <w:r w:rsidRPr="00DF3D4F">
              <w:rPr>
                <w:rFonts w:hAnsi="宋体" w:cs="宋体" w:hint="eastAsia"/>
                <w:sz w:val="22"/>
                <w:szCs w:val="22"/>
              </w:rPr>
              <w:lastRenderedPageBreak/>
              <w:t>（120-190V） 过压（240-290V）；</w:t>
            </w:r>
          </w:p>
        </w:tc>
        <w:tc>
          <w:tcPr>
            <w:tcW w:w="709"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lastRenderedPageBreak/>
              <w:t>台</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290"/>
        </w:trPr>
        <w:tc>
          <w:tcPr>
            <w:tcW w:w="8398" w:type="dxa"/>
            <w:gridSpan w:val="7"/>
            <w:tcBorders>
              <w:top w:val="single" w:sz="8" w:space="0" w:color="auto"/>
              <w:left w:val="single" w:sz="8" w:space="0" w:color="auto"/>
              <w:bottom w:val="single" w:sz="8" w:space="0" w:color="auto"/>
              <w:right w:val="single" w:sz="8" w:space="0" w:color="000000"/>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lastRenderedPageBreak/>
              <w:t>（三）系统集成服务费</w:t>
            </w:r>
          </w:p>
        </w:tc>
      </w:tr>
      <w:tr w:rsidR="00FC7B0D" w:rsidRPr="00DF3D4F">
        <w:trPr>
          <w:trHeight w:val="290"/>
        </w:trPr>
        <w:tc>
          <w:tcPr>
            <w:tcW w:w="557" w:type="dxa"/>
            <w:tcBorders>
              <w:top w:val="nil"/>
              <w:left w:val="single" w:sz="8" w:space="0" w:color="auto"/>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系统集成服务费</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包含安装、调试、辅材，三年质保及运维</w:t>
            </w:r>
          </w:p>
        </w:tc>
        <w:tc>
          <w:tcPr>
            <w:tcW w:w="709"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套</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290"/>
        </w:trPr>
        <w:tc>
          <w:tcPr>
            <w:tcW w:w="8398" w:type="dxa"/>
            <w:gridSpan w:val="7"/>
            <w:tcBorders>
              <w:top w:val="single" w:sz="8" w:space="0" w:color="auto"/>
              <w:left w:val="single" w:sz="8" w:space="0" w:color="auto"/>
              <w:bottom w:val="single" w:sz="8" w:space="0" w:color="auto"/>
              <w:right w:val="single" w:sz="8" w:space="0" w:color="000000"/>
            </w:tcBorders>
            <w:shd w:val="clear" w:color="auto" w:fill="auto"/>
            <w:vAlign w:val="center"/>
          </w:tcPr>
          <w:p w:rsidR="00FC7B0D" w:rsidRPr="00DF3D4F" w:rsidRDefault="00997048">
            <w:pPr>
              <w:widowControl/>
              <w:jc w:val="left"/>
              <w:rPr>
                <w:rFonts w:hAnsi="宋体" w:cs="宋体"/>
                <w:bCs/>
                <w:sz w:val="22"/>
                <w:szCs w:val="22"/>
              </w:rPr>
            </w:pPr>
            <w:r w:rsidRPr="00DF3D4F">
              <w:rPr>
                <w:rFonts w:hAnsi="宋体" w:cs="宋体" w:hint="eastAsia"/>
                <w:bCs/>
                <w:sz w:val="22"/>
                <w:szCs w:val="22"/>
              </w:rPr>
              <w:t>四、图像切换系统</w:t>
            </w:r>
          </w:p>
        </w:tc>
      </w:tr>
      <w:tr w:rsidR="00FC7B0D" w:rsidRPr="00DF3D4F">
        <w:trPr>
          <w:trHeight w:val="290"/>
        </w:trPr>
        <w:tc>
          <w:tcPr>
            <w:tcW w:w="8398" w:type="dxa"/>
            <w:gridSpan w:val="7"/>
            <w:tcBorders>
              <w:top w:val="single" w:sz="8" w:space="0" w:color="auto"/>
              <w:left w:val="single" w:sz="8" w:space="0" w:color="auto"/>
              <w:bottom w:val="single" w:sz="8" w:space="0" w:color="auto"/>
              <w:right w:val="single" w:sz="8" w:space="0" w:color="000000"/>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（一）指挥大厅</w:t>
            </w:r>
          </w:p>
        </w:tc>
      </w:tr>
      <w:tr w:rsidR="00FC7B0D" w:rsidRPr="00DF3D4F">
        <w:trPr>
          <w:trHeight w:val="8192"/>
        </w:trPr>
        <w:tc>
          <w:tcPr>
            <w:tcW w:w="557" w:type="dxa"/>
            <w:tcBorders>
              <w:top w:val="nil"/>
              <w:left w:val="single" w:sz="8" w:space="0" w:color="auto"/>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lastRenderedPageBreak/>
              <w:t>1</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分布式综合管理平台</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rsidP="00E342A7">
            <w:pPr>
              <w:widowControl/>
              <w:jc w:val="left"/>
              <w:rPr>
                <w:rFonts w:hAnsi="宋体" w:cs="宋体"/>
                <w:bCs/>
                <w:sz w:val="22"/>
                <w:szCs w:val="22"/>
              </w:rPr>
            </w:pPr>
            <w:r w:rsidRPr="00DF3D4F">
              <w:rPr>
                <w:rFonts w:hAnsi="宋体" w:cs="宋体" w:hint="eastAsia"/>
                <w:bCs/>
                <w:sz w:val="22"/>
                <w:szCs w:val="22"/>
              </w:rPr>
              <w:t>1.系统平台及管理：支持B/S架构运维管理、提供C/S架构用户使用界面，支持兼容嵌入式Linux系统、X86架构Linux系统和国产化麒麟系统；国产化芯片，自主可控，安全可靠；支持有中心服务器部署；支持无中心服务器部署，完全分布式架构，无需配置服务器即可构建无服务器的去中心化分布式音视频综合管控网络；开放性API接口、支持定制化对接；</w:t>
            </w:r>
            <w:r w:rsidR="00E342A7" w:rsidRPr="00DF3D4F">
              <w:rPr>
                <w:rFonts w:hAnsi="宋体" w:cs="宋体" w:hint="eastAsia"/>
                <w:sz w:val="22"/>
                <w:szCs w:val="22"/>
              </w:rPr>
              <w:t xml:space="preserve"> </w:t>
            </w:r>
            <w:r w:rsidRPr="00DF3D4F">
              <w:rPr>
                <w:rFonts w:hAnsi="宋体" w:cs="宋体" w:hint="eastAsia"/>
                <w:sz w:val="22"/>
                <w:szCs w:val="22"/>
              </w:rPr>
              <w:br/>
              <w:t>2.机构管理：支持组织结构划分，可对机构进行增加、修改、删除，实现多级别、多机构的划分与管理。提供精细地权限管理设置，可针对每个信号源或屏幕进行单独权限设置，同时也可根据功能模块进行授权；</w:t>
            </w:r>
            <w:r w:rsidRPr="00DF3D4F">
              <w:rPr>
                <w:rFonts w:hAnsi="宋体" w:cs="宋体" w:hint="eastAsia"/>
                <w:sz w:val="22"/>
                <w:szCs w:val="22"/>
              </w:rPr>
              <w:br/>
              <w:t>3.用户登录和管理：系统支持多用户登录，多用户操作同步实现多人协同办公，所有操作完全同步显示，确保操作实时性；同时提供操作提醒，每一步操作成功或者失败都会有弹框提醒，并记录操作日志；</w:t>
            </w:r>
            <w:r w:rsidRPr="00DF3D4F">
              <w:rPr>
                <w:rFonts w:hAnsi="宋体" w:cs="宋体" w:hint="eastAsia"/>
                <w:sz w:val="22"/>
                <w:szCs w:val="22"/>
              </w:rPr>
              <w:br/>
              <w:t>4.支持视频管理：可实现30路1080P信号的同时实时浏览，系统支持9种：1/4/6/7/8/9/10/13/16分屏窗口布局，以及多显示模式的快速选择及调用功能；</w:t>
            </w:r>
            <w:r w:rsidRPr="00DF3D4F">
              <w:rPr>
                <w:rFonts w:hAnsi="宋体" w:cs="宋体" w:hint="eastAsia"/>
                <w:sz w:val="22"/>
                <w:szCs w:val="22"/>
              </w:rPr>
              <w:br/>
              <w:t>5.支持云台控制：支持对前端云台设备的各种动作进行遥控，包括摄像机方向控制、变倍控制、光圈控制、调焦控制、巡航扫描、预置位等功能，快速的启动顺序显示，快速的关闭显示；</w:t>
            </w:r>
            <w:r w:rsidRPr="00DF3D4F">
              <w:rPr>
                <w:rFonts w:hAnsi="宋体" w:cs="宋体" w:hint="eastAsia"/>
                <w:sz w:val="22"/>
                <w:szCs w:val="22"/>
              </w:rPr>
              <w:br/>
              <w:t>6.屏幕管理：具备大屏M*N的任意拼接方式选择，任意信号都可在大屏显示范围内开窗显示、整屏拼接、任意漫游、信号叠加、任意跨</w:t>
            </w:r>
            <w:r w:rsidRPr="00DF3D4F">
              <w:rPr>
                <w:rFonts w:hAnsi="宋体" w:cs="宋体" w:hint="eastAsia"/>
                <w:sz w:val="22"/>
                <w:szCs w:val="22"/>
              </w:rPr>
              <w:lastRenderedPageBreak/>
              <w:t>屏、信号分割，相互之间不受影响，多种类型的信号切换间，不出现闪屏、黑屏、花屏以及显示不同步等现象；</w:t>
            </w:r>
            <w:r w:rsidRPr="00DF3D4F">
              <w:rPr>
                <w:rFonts w:hAnsi="宋体" w:cs="宋体" w:hint="eastAsia"/>
                <w:sz w:val="22"/>
                <w:szCs w:val="22"/>
              </w:rPr>
              <w:br/>
              <w:t>7.大屏预编辑：支持大屏预编辑功能，在不影响大屏显示的前提下进行后台布局，让大屏操作更加精确无误；</w:t>
            </w:r>
            <w:r w:rsidRPr="00DF3D4F">
              <w:rPr>
                <w:rFonts w:hAnsi="宋体" w:cs="宋体" w:hint="eastAsia"/>
                <w:sz w:val="22"/>
                <w:szCs w:val="22"/>
              </w:rPr>
              <w:br/>
              <w:t>8.预案管理：支持预案管理及预案调用，保存场景数≥12800，实现对全屏布局的快速切换应用，可以进行自动的预案轮巡应用；</w:t>
            </w:r>
            <w:r w:rsidRPr="00DF3D4F">
              <w:rPr>
                <w:rFonts w:hAnsi="宋体" w:cs="宋体" w:hint="eastAsia"/>
                <w:sz w:val="22"/>
                <w:szCs w:val="22"/>
              </w:rPr>
              <w:br/>
              <w:t>9.预监管理及回显：支持对大屏的可视化监管，实时监管大屏显示内容和信号源的预监管理应用，同时支持在软件界面上可对所有接入信号源和大屏幕当前显示的画面进行实时预览观看，对信号源的预监画面可达4K 60Hz；</w:t>
            </w:r>
            <w:r w:rsidRPr="00DF3D4F">
              <w:rPr>
                <w:rFonts w:hAnsi="宋体" w:cs="宋体" w:hint="eastAsia"/>
                <w:sz w:val="22"/>
                <w:szCs w:val="22"/>
              </w:rPr>
              <w:br/>
              <w:t>10.音频管理：支持音频管理，支持与音频处理器对接，实现音频控制与音频切换。可调节音量大小、进行静音控制，以及获取电平值的实时反馈，支持音频预案保存和调取；</w:t>
            </w:r>
            <w:r w:rsidRPr="00DF3D4F">
              <w:rPr>
                <w:rFonts w:hAnsi="宋体" w:cs="宋体" w:hint="eastAsia"/>
                <w:sz w:val="22"/>
                <w:szCs w:val="22"/>
              </w:rPr>
              <w:br/>
              <w:t>11.支持配合语音控制系统实现智能语音控制功能。支持用户通过语音实现对系统屏幕、窗帘、灯光、音响等设备的智能语音控制；</w:t>
            </w:r>
            <w:r w:rsidRPr="00DF3D4F">
              <w:rPr>
                <w:rFonts w:hAnsi="宋体" w:cs="宋体" w:hint="eastAsia"/>
                <w:sz w:val="22"/>
                <w:szCs w:val="22"/>
              </w:rPr>
              <w:br/>
              <w:t>12.快速部署：支持导入导出设备列表、摄像机列表、设备链路和接口信息，通过在线编辑，可快速实现平台部署；</w:t>
            </w:r>
            <w:r w:rsidRPr="00DF3D4F">
              <w:rPr>
                <w:rFonts w:hAnsi="宋体" w:cs="宋体" w:hint="eastAsia"/>
                <w:sz w:val="22"/>
                <w:szCs w:val="22"/>
              </w:rPr>
              <w:br/>
              <w:t>13.支持自动搜索系统中设备，对接入系统的设备进行注册添加，保证对设备进行统一监管；</w:t>
            </w:r>
            <w:r w:rsidRPr="00DF3D4F">
              <w:rPr>
                <w:rFonts w:hAnsi="宋体" w:cs="宋体" w:hint="eastAsia"/>
                <w:sz w:val="22"/>
                <w:szCs w:val="22"/>
              </w:rPr>
              <w:br/>
              <w:t>14.日志与报警：支持操作日志保存与查看，设备上线、通道上线等报警提示与日志记录；</w:t>
            </w:r>
            <w:r w:rsidRPr="00DF3D4F">
              <w:rPr>
                <w:rFonts w:hAnsi="宋体" w:cs="宋体" w:hint="eastAsia"/>
                <w:sz w:val="22"/>
                <w:szCs w:val="22"/>
              </w:rPr>
              <w:br/>
            </w:r>
            <w:r w:rsidRPr="00DF3D4F">
              <w:rPr>
                <w:rFonts w:hAnsi="宋体" w:cs="宋体" w:hint="eastAsia"/>
                <w:sz w:val="22"/>
                <w:szCs w:val="22"/>
              </w:rPr>
              <w:lastRenderedPageBreak/>
              <w:t>15.支持故障报警：支持在软件界面上，当设备发生故障时给出报警提示，用户可根据提示，快速定位到故障位置。</w:t>
            </w:r>
            <w:r w:rsidRPr="00DF3D4F">
              <w:rPr>
                <w:rFonts w:hAnsi="宋体" w:cs="宋体" w:hint="eastAsia"/>
                <w:sz w:val="22"/>
                <w:szCs w:val="22"/>
              </w:rPr>
              <w:br/>
            </w:r>
            <w:r w:rsidRPr="00DF3D4F">
              <w:rPr>
                <w:rFonts w:hAnsi="宋体" w:cs="宋体" w:hint="eastAsia"/>
                <w:bCs/>
                <w:sz w:val="22"/>
                <w:szCs w:val="22"/>
              </w:rPr>
              <w:t>16.支持智能判断触发事件：支持周期性重复执行事件，支持定时自动触发事件；支持视频会议MCU/SMC接入：支持H323/SIP视频会议系统网络对接，获取视频会议MCU活动视频源列表，一键调度上大屏；支持国标GB/T28181-2016类型的监控平台接入，支持监控平台SDK私有协议对接，获取监控设备双流直接转发调度上屏；支持超高分接入，支持GIS/GPS/RS地图接入并上大屏显示；支持报警联动对接和多级级联；</w:t>
            </w:r>
            <w:r w:rsidR="00E342A7" w:rsidRPr="00DF3D4F">
              <w:rPr>
                <w:rFonts w:hAnsi="宋体" w:cs="宋体"/>
                <w:bCs/>
                <w:sz w:val="22"/>
                <w:szCs w:val="22"/>
              </w:rPr>
              <w:t xml:space="preserve"> </w:t>
            </w:r>
          </w:p>
        </w:tc>
        <w:tc>
          <w:tcPr>
            <w:tcW w:w="709"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lastRenderedPageBreak/>
              <w:t>台</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8192"/>
        </w:trPr>
        <w:tc>
          <w:tcPr>
            <w:tcW w:w="557" w:type="dxa"/>
            <w:tcBorders>
              <w:top w:val="nil"/>
              <w:left w:val="single" w:sz="8" w:space="0" w:color="auto"/>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lastRenderedPageBreak/>
              <w:t>2</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输入节点</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rsidP="00E342A7">
            <w:pPr>
              <w:widowControl/>
              <w:jc w:val="left"/>
              <w:rPr>
                <w:rFonts w:hAnsi="宋体" w:cs="宋体"/>
                <w:sz w:val="22"/>
                <w:szCs w:val="22"/>
              </w:rPr>
            </w:pPr>
            <w:r w:rsidRPr="00DF3D4F">
              <w:rPr>
                <w:rFonts w:hAnsi="宋体" w:cs="宋体" w:hint="eastAsia"/>
                <w:sz w:val="22"/>
                <w:szCs w:val="22"/>
              </w:rPr>
              <w:t>1、纯分布式结构，系统中任意一个节点故障，不影响系统继续进行；</w:t>
            </w:r>
            <w:r w:rsidRPr="00DF3D4F">
              <w:rPr>
                <w:rFonts w:hAnsi="宋体" w:cs="宋体" w:hint="eastAsia"/>
                <w:sz w:val="22"/>
                <w:szCs w:val="22"/>
              </w:rPr>
              <w:br/>
              <w:t>2、系统单个模块均采用嵌入式构架，使用高性能国产化芯片，自主可控，安全可靠，系统自研开发；</w:t>
            </w:r>
            <w:r w:rsidRPr="00DF3D4F">
              <w:rPr>
                <w:rFonts w:hAnsi="宋体" w:cs="宋体" w:hint="eastAsia"/>
                <w:sz w:val="22"/>
                <w:szCs w:val="22"/>
              </w:rPr>
              <w:br/>
            </w:r>
            <w:r w:rsidRPr="00DF3D4F">
              <w:rPr>
                <w:rFonts w:hAnsi="宋体" w:cs="宋体" w:hint="eastAsia"/>
                <w:bCs/>
                <w:sz w:val="22"/>
                <w:szCs w:val="22"/>
              </w:rPr>
              <w:t>3、支持DP/HDMI2.0/DVI/VGA/SDI类型信号输入，支持HDMI2.0/DVI信号输出；支持≥2路HDMI IN，≥2路HDMI OUT，支持 HDMI 固定卡扣；支持3.5mm音频输入，3.5mm音频输出，支持反向音频输入，反向音频输出，USB接口音频输入；采用标准千兆 RJ45 网口接口+SFP 光接口，支持光网口和电网口互备</w:t>
            </w:r>
            <w:r w:rsidR="00E342A7" w:rsidRPr="00DF3D4F">
              <w:rPr>
                <w:rFonts w:hAnsi="宋体" w:cs="宋体" w:hint="eastAsia"/>
                <w:bCs/>
                <w:sz w:val="22"/>
                <w:szCs w:val="22"/>
              </w:rPr>
              <w:t>；</w:t>
            </w:r>
            <w:r w:rsidRPr="00DF3D4F">
              <w:rPr>
                <w:rFonts w:hAnsi="宋体" w:cs="宋体" w:hint="eastAsia"/>
                <w:sz w:val="22"/>
                <w:szCs w:val="22"/>
              </w:rPr>
              <w:br/>
              <w:t>4、视频信号支持主码流和辅码流；支持RTSP协议；支持HTTPS加密通讯协议；支持单播和组播功能；支持数据及信号的无限镜像转发，在同一网络平台下任意复制及调用；</w:t>
            </w:r>
            <w:r w:rsidRPr="00DF3D4F">
              <w:rPr>
                <w:rFonts w:hAnsi="宋体" w:cs="宋体" w:hint="eastAsia"/>
                <w:sz w:val="22"/>
                <w:szCs w:val="22"/>
              </w:rPr>
              <w:br/>
              <w:t>5、支持码率自适应、变码率、定码率。可适应多种带宽环境，1920*1080@60hz视频最低可使用2Mbps带宽传输；</w:t>
            </w:r>
            <w:r w:rsidRPr="00DF3D4F">
              <w:rPr>
                <w:rFonts w:hAnsi="宋体" w:cs="宋体" w:hint="eastAsia"/>
                <w:sz w:val="22"/>
                <w:szCs w:val="22"/>
              </w:rPr>
              <w:br/>
              <w:t>6、支持自适应加密和非加密数据传输；以及具备7*24小时长时间连续工作的能力；</w:t>
            </w:r>
            <w:r w:rsidRPr="00DF3D4F">
              <w:rPr>
                <w:rFonts w:hAnsi="宋体" w:cs="宋体" w:hint="eastAsia"/>
                <w:sz w:val="22"/>
                <w:szCs w:val="22"/>
              </w:rPr>
              <w:br/>
              <w:t>7、输入节点支持传输嵌入式音频和模拟音频，具备本地音频环出、支持反向音频功能，多个设备间音频互通，系统输出端可输入独立音频至输入端进行音频输出；</w:t>
            </w:r>
            <w:r w:rsidRPr="00DF3D4F">
              <w:rPr>
                <w:rFonts w:hAnsi="宋体" w:cs="宋体" w:hint="eastAsia"/>
                <w:sz w:val="22"/>
                <w:szCs w:val="22"/>
              </w:rPr>
              <w:br/>
              <w:t>8、支持音频使能（开启/关闭）、音量大小、音频采样率和编码模式设置；同时支持音频延时校正功能，可手动调节音频播放延时，实现</w:t>
            </w:r>
            <w:r w:rsidRPr="00DF3D4F">
              <w:rPr>
                <w:rFonts w:hAnsi="宋体" w:cs="宋体" w:hint="eastAsia"/>
                <w:sz w:val="22"/>
                <w:szCs w:val="22"/>
              </w:rPr>
              <w:lastRenderedPageBreak/>
              <w:t xml:space="preserve">音视频同步输出；                                                                  </w:t>
            </w:r>
            <w:r w:rsidRPr="00DF3D4F">
              <w:rPr>
                <w:rFonts w:hAnsi="宋体" w:cs="宋体" w:hint="eastAsia"/>
                <w:sz w:val="22"/>
                <w:szCs w:val="22"/>
              </w:rPr>
              <w:br/>
              <w:t>9、支持信号源文字叠加，可叠加文字、时间信息。文字大小、字体、颜色、位置、背景可调；</w:t>
            </w:r>
            <w:r w:rsidRPr="00DF3D4F">
              <w:rPr>
                <w:rFonts w:hAnsi="宋体" w:cs="宋体" w:hint="eastAsia"/>
                <w:sz w:val="22"/>
                <w:szCs w:val="22"/>
              </w:rPr>
              <w:br/>
              <w:t>10、支持对输入信号读取属性指标。支持对编码视频画面的亮度、对比度、色彩饱和度进行调节；</w:t>
            </w:r>
            <w:r w:rsidRPr="00DF3D4F">
              <w:rPr>
                <w:rFonts w:hAnsi="宋体" w:cs="宋体" w:hint="eastAsia"/>
                <w:sz w:val="22"/>
                <w:szCs w:val="22"/>
              </w:rPr>
              <w:br/>
              <w:t>11、支持输入信号丢失检测，支持输入信号丢失后通知用户具体哪路输入信号丢失，支持输入信号上线后通知用户具体哪路输入信号上线；</w:t>
            </w:r>
            <w:r w:rsidRPr="00DF3D4F">
              <w:rPr>
                <w:rFonts w:hAnsi="宋体" w:cs="宋体" w:hint="eastAsia"/>
                <w:sz w:val="22"/>
                <w:szCs w:val="22"/>
              </w:rPr>
              <w:br/>
              <w:t>12、系统场景一键恢复功能，可在断电重启后完全恢复系统状态到断电以前；</w:t>
            </w:r>
            <w:r w:rsidRPr="00DF3D4F">
              <w:rPr>
                <w:rFonts w:hAnsi="宋体" w:cs="宋体" w:hint="eastAsia"/>
                <w:sz w:val="22"/>
                <w:szCs w:val="22"/>
              </w:rPr>
              <w:br/>
              <w:t>13、支持网络在线维护升级功能，可远程在线对设备进行重启和出厂设置恢复；</w:t>
            </w:r>
            <w:r w:rsidRPr="00DF3D4F">
              <w:rPr>
                <w:rFonts w:hAnsi="宋体" w:cs="宋体" w:hint="eastAsia"/>
                <w:sz w:val="22"/>
                <w:szCs w:val="22"/>
              </w:rPr>
              <w:br/>
              <w:t>14、具备硬件监控、异常报警提示，包括生产节点信息、运行状态的实时监测；支持系统日志管理功能，可查看每个关键操作的具体日志记录；</w:t>
            </w:r>
            <w:r w:rsidRPr="00DF3D4F">
              <w:rPr>
                <w:rFonts w:hAnsi="宋体" w:cs="宋体" w:hint="eastAsia"/>
                <w:sz w:val="22"/>
                <w:szCs w:val="22"/>
              </w:rPr>
              <w:br/>
              <w:t>15、具有文字、图片滚动字幕显示功能，支持用户调整字幕的样式、动作、方向、速度、颜色、字体等；</w:t>
            </w:r>
            <w:r w:rsidRPr="00DF3D4F">
              <w:rPr>
                <w:rFonts w:hAnsi="宋体" w:cs="宋体" w:hint="eastAsia"/>
                <w:sz w:val="22"/>
                <w:szCs w:val="22"/>
              </w:rPr>
              <w:br/>
              <w:t>16、采用无风扇静音设计；支持网口POE供电方式，同时支持12V外接电源接口供电。两种电源可进行电源余备份保证设备的稳定运行。</w:t>
            </w:r>
          </w:p>
        </w:tc>
        <w:tc>
          <w:tcPr>
            <w:tcW w:w="709"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lastRenderedPageBreak/>
              <w:t>套</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10</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8192"/>
        </w:trPr>
        <w:tc>
          <w:tcPr>
            <w:tcW w:w="557" w:type="dxa"/>
            <w:tcBorders>
              <w:top w:val="nil"/>
              <w:left w:val="single" w:sz="8" w:space="0" w:color="auto"/>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lastRenderedPageBreak/>
              <w:t>3</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输出节点</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rsidP="00E342A7">
            <w:pPr>
              <w:widowControl/>
              <w:jc w:val="left"/>
              <w:rPr>
                <w:rFonts w:hAnsi="宋体" w:cs="宋体"/>
                <w:sz w:val="22"/>
                <w:szCs w:val="22"/>
              </w:rPr>
            </w:pPr>
            <w:r w:rsidRPr="00DF3D4F">
              <w:rPr>
                <w:rFonts w:hAnsi="宋体" w:cs="宋体" w:hint="eastAsia"/>
                <w:sz w:val="22"/>
                <w:szCs w:val="22"/>
              </w:rPr>
              <w:t>1、纯分布式结构，系统中任意一个节点故障，不影响系统继续进行；</w:t>
            </w:r>
            <w:r w:rsidRPr="00DF3D4F">
              <w:rPr>
                <w:rFonts w:hAnsi="宋体" w:cs="宋体" w:hint="eastAsia"/>
                <w:sz w:val="22"/>
                <w:szCs w:val="22"/>
              </w:rPr>
              <w:br/>
              <w:t>2、系统单个模块均采用嵌入式构架，使用高性能国产化芯片，自主可控，安全可靠，系统自研开发；</w:t>
            </w:r>
            <w:r w:rsidRPr="00DF3D4F">
              <w:rPr>
                <w:rFonts w:hAnsi="宋体" w:cs="宋体" w:hint="eastAsia"/>
                <w:sz w:val="22"/>
                <w:szCs w:val="22"/>
              </w:rPr>
              <w:br/>
            </w:r>
            <w:r w:rsidRPr="00DF3D4F">
              <w:rPr>
                <w:rFonts w:hAnsi="宋体" w:cs="宋体" w:hint="eastAsia"/>
                <w:bCs/>
                <w:sz w:val="22"/>
                <w:szCs w:val="22"/>
              </w:rPr>
              <w:t>3、支持DP/HDMI2.0/DVI/VGA/SDI类型信号输入，支持HDMI2.0/DVI信号输出；支持≥2路HDMI IN，≥2路HDMI OUT，支持 HDMI 固定卡扣；支持3.5mm音频输入，3.5mm音频输出，支持反向音频输入，反向音频输出，USB接口音频输入；采用标准千兆 RJ45 网口接口+SFP 光接口，支持光网口和电网口互备</w:t>
            </w:r>
            <w:r w:rsidR="00E342A7" w:rsidRPr="00DF3D4F">
              <w:rPr>
                <w:rFonts w:hAnsi="宋体" w:cs="宋体" w:hint="eastAsia"/>
                <w:bCs/>
                <w:sz w:val="22"/>
                <w:szCs w:val="22"/>
              </w:rPr>
              <w:t>；</w:t>
            </w:r>
            <w:r w:rsidRPr="00DF3D4F">
              <w:rPr>
                <w:rFonts w:hAnsi="宋体" w:cs="宋体" w:hint="eastAsia"/>
                <w:sz w:val="22"/>
                <w:szCs w:val="22"/>
              </w:rPr>
              <w:br/>
              <w:t>4、支持码率自适应、变码率、定码率。可适应多种带宽环境，1920*1080@60hz视频最低可使用2Mbps带宽传输；</w:t>
            </w:r>
            <w:r w:rsidRPr="00DF3D4F">
              <w:rPr>
                <w:rFonts w:hAnsi="宋体" w:cs="宋体" w:hint="eastAsia"/>
                <w:sz w:val="22"/>
                <w:szCs w:val="22"/>
              </w:rPr>
              <w:br/>
              <w:t>5、视频信号支持主码流和辅码流；支持RTSP协议；支持HTTPS加密通讯协议；支持单播和组播功能；支持数据及信号的无限镜像转发，在同一网络平台下任意复制及调用；</w:t>
            </w:r>
            <w:r w:rsidRPr="00DF3D4F">
              <w:rPr>
                <w:rFonts w:hAnsi="宋体" w:cs="宋体" w:hint="eastAsia"/>
                <w:sz w:val="22"/>
                <w:szCs w:val="22"/>
              </w:rPr>
              <w:br/>
              <w:t>6、支持码率自适应、变码率、定码率，可适应多种带宽环境。最高支持1920*1200@60HZ分辨率输出。；</w:t>
            </w:r>
            <w:r w:rsidRPr="00DF3D4F">
              <w:rPr>
                <w:rFonts w:hAnsi="宋体" w:cs="宋体" w:hint="eastAsia"/>
                <w:sz w:val="22"/>
                <w:szCs w:val="22"/>
              </w:rPr>
              <w:br/>
              <w:t>7、支持AES-128位安全数据传输；以及具备7*24小时长时间连续工作的能力；</w:t>
            </w:r>
            <w:r w:rsidRPr="00DF3D4F">
              <w:rPr>
                <w:rFonts w:hAnsi="宋体" w:cs="宋体" w:hint="eastAsia"/>
                <w:sz w:val="22"/>
                <w:szCs w:val="22"/>
              </w:rPr>
              <w:br/>
              <w:t>8、节点具有电源指示灯，网络连接指示灯，运行状态指示灯和故障指示灯；节点前面板具有显示器，可用于显示设备IP地址等信息；</w:t>
            </w:r>
            <w:r w:rsidRPr="00DF3D4F">
              <w:rPr>
                <w:rFonts w:hAnsi="宋体" w:cs="宋体" w:hint="eastAsia"/>
                <w:sz w:val="22"/>
                <w:szCs w:val="22"/>
              </w:rPr>
              <w:br/>
              <w:t>9、可以输出黑色、红色、绿色、蓝色、黄色、紫色、天蓝、白色等不少于8种测</w:t>
            </w:r>
            <w:r w:rsidRPr="00DF3D4F">
              <w:rPr>
                <w:rFonts w:hAnsi="宋体" w:cs="宋体" w:hint="eastAsia"/>
                <w:sz w:val="22"/>
                <w:szCs w:val="22"/>
              </w:rPr>
              <w:lastRenderedPageBreak/>
              <w:t>试颜色及网格图像，以对设备输出进行测试；</w:t>
            </w:r>
            <w:r w:rsidRPr="00DF3D4F">
              <w:rPr>
                <w:rFonts w:hAnsi="宋体" w:cs="宋体" w:hint="eastAsia"/>
                <w:sz w:val="22"/>
                <w:szCs w:val="22"/>
              </w:rPr>
              <w:br/>
              <w:t>10、具有文字、图片滚动字幕显示功能，支持用户调整字幕的样式、动作、方向、速度、颜色、字体等；</w:t>
            </w:r>
            <w:r w:rsidRPr="00DF3D4F">
              <w:rPr>
                <w:rFonts w:hAnsi="宋体" w:cs="宋体" w:hint="eastAsia"/>
                <w:sz w:val="22"/>
                <w:szCs w:val="22"/>
              </w:rPr>
              <w:br/>
              <w:t>11、支持KVM功能，可通过鼠标键盘对信号源电脑进行远程控制,支持坐席本地操作人员通过用户端生成的OSD菜单进行本地信号切换调用，可显示各信号源在线状态；</w:t>
            </w:r>
            <w:r w:rsidRPr="00DF3D4F">
              <w:rPr>
                <w:rFonts w:hAnsi="宋体" w:cs="宋体" w:hint="eastAsia"/>
                <w:sz w:val="22"/>
                <w:szCs w:val="22"/>
              </w:rPr>
              <w:br/>
              <w:t>12、支持本地坐席通过分布式设备，实现与远端电脑主机USB 2.0的数据透传，可支持U盘、U key、CA认证、移动硬盘、移动光驱等USB外设的使用；</w:t>
            </w:r>
            <w:r w:rsidRPr="00DF3D4F">
              <w:rPr>
                <w:rFonts w:hAnsi="宋体" w:cs="宋体" w:hint="eastAsia"/>
                <w:sz w:val="22"/>
                <w:szCs w:val="22"/>
              </w:rPr>
              <w:br/>
              <w:t>13、支持鼠标滑屏功能。支持单个席位使用一套键鼠配合多个显示器访问多台不同的主机，可以通过移动鼠标指针跨屏实现对控制主机的切换；</w:t>
            </w:r>
            <w:r w:rsidRPr="00DF3D4F">
              <w:rPr>
                <w:rFonts w:hAnsi="宋体" w:cs="宋体" w:hint="eastAsia"/>
                <w:sz w:val="22"/>
                <w:szCs w:val="22"/>
              </w:rPr>
              <w:br/>
              <w:t>14、支持用户通过接收队列管理和切换其他用户推送过来的信号源；</w:t>
            </w:r>
            <w:r w:rsidRPr="00DF3D4F">
              <w:rPr>
                <w:rFonts w:hAnsi="宋体" w:cs="宋体" w:hint="eastAsia"/>
                <w:sz w:val="22"/>
                <w:szCs w:val="22"/>
              </w:rPr>
              <w:br/>
              <w:t>15、支持系统通过接收端的OSD菜单或接收端硬件按钮，实现对发送端相连接的计算机主机进行开关机管理；</w:t>
            </w:r>
            <w:r w:rsidRPr="00DF3D4F">
              <w:rPr>
                <w:rFonts w:hAnsi="宋体" w:cs="宋体" w:hint="eastAsia"/>
                <w:sz w:val="22"/>
                <w:szCs w:val="22"/>
              </w:rPr>
              <w:br/>
              <w:t>16、支持网络在线维护升级功能，可远程在线对设备进行重启和出厂设置恢复。</w:t>
            </w:r>
            <w:r w:rsidRPr="00DF3D4F">
              <w:rPr>
                <w:rFonts w:hAnsi="宋体" w:cs="宋体" w:hint="eastAsia"/>
                <w:sz w:val="22"/>
                <w:szCs w:val="22"/>
              </w:rPr>
              <w:br/>
              <w:t>17、支持设置拼接屏的拼缝补偿，可精确至1像素。支持边缘融合带生成，最高可达1500像素。输出节点组成的单个屏组可容纳屏幕数量无限制。</w:t>
            </w:r>
            <w:r w:rsidRPr="00DF3D4F">
              <w:rPr>
                <w:rFonts w:hAnsi="宋体" w:cs="宋体" w:hint="eastAsia"/>
                <w:sz w:val="22"/>
                <w:szCs w:val="22"/>
              </w:rPr>
              <w:br/>
            </w:r>
            <w:r w:rsidRPr="00DF3D4F">
              <w:rPr>
                <w:rFonts w:hAnsi="宋体" w:cs="宋体" w:hint="eastAsia"/>
                <w:bCs/>
                <w:sz w:val="22"/>
                <w:szCs w:val="22"/>
              </w:rPr>
              <w:t>18、支持同时编解H.264/H.265深压缩和JPEG2000千兆浅压缩码流；支持深/浅压缩码流任意互转，实现高低格式信号自动转换显示，支持H.264，</w:t>
            </w:r>
            <w:r w:rsidRPr="00DF3D4F">
              <w:rPr>
                <w:rFonts w:hAnsi="宋体" w:cs="宋体" w:hint="eastAsia"/>
                <w:bCs/>
                <w:sz w:val="22"/>
                <w:szCs w:val="22"/>
              </w:rPr>
              <w:lastRenderedPageBreak/>
              <w:t>H.265协议同步互转；分辨率：最高支持8K@60 并向下兼容解码信号，支持自定义输出分辨率：范围:360*240至 7680*4320自适应；</w:t>
            </w:r>
            <w:r w:rsidR="00E342A7" w:rsidRPr="00DF3D4F">
              <w:rPr>
                <w:rFonts w:hAnsi="宋体" w:cs="宋体"/>
                <w:sz w:val="22"/>
                <w:szCs w:val="22"/>
              </w:rPr>
              <w:t xml:space="preserve"> </w:t>
            </w:r>
          </w:p>
        </w:tc>
        <w:tc>
          <w:tcPr>
            <w:tcW w:w="709"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lastRenderedPageBreak/>
              <w:t>套</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10</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290"/>
        </w:trPr>
        <w:tc>
          <w:tcPr>
            <w:tcW w:w="8398" w:type="dxa"/>
            <w:gridSpan w:val="7"/>
            <w:tcBorders>
              <w:top w:val="single" w:sz="8" w:space="0" w:color="auto"/>
              <w:left w:val="single" w:sz="8" w:space="0" w:color="auto"/>
              <w:bottom w:val="single" w:sz="8" w:space="0" w:color="auto"/>
              <w:right w:val="single" w:sz="8" w:space="0" w:color="000000"/>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lastRenderedPageBreak/>
              <w:t>（二）专家会商室</w:t>
            </w:r>
          </w:p>
        </w:tc>
      </w:tr>
      <w:tr w:rsidR="00FC7B0D" w:rsidRPr="00DF3D4F">
        <w:trPr>
          <w:trHeight w:val="8192"/>
        </w:trPr>
        <w:tc>
          <w:tcPr>
            <w:tcW w:w="557" w:type="dxa"/>
            <w:tcBorders>
              <w:top w:val="nil"/>
              <w:left w:val="single" w:sz="8" w:space="0" w:color="auto"/>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lastRenderedPageBreak/>
              <w:t>1</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输入节点</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1、纯分布式结构，系统中任意一个节点故障，不影响系统继续进行；</w:t>
            </w:r>
            <w:r w:rsidRPr="00DF3D4F">
              <w:rPr>
                <w:rFonts w:hAnsi="宋体" w:cs="宋体" w:hint="eastAsia"/>
                <w:sz w:val="22"/>
                <w:szCs w:val="22"/>
              </w:rPr>
              <w:br/>
              <w:t>2、系统单个模块均采用嵌入式构架，使用高性能国产化芯片，自主可控，安全可靠，系统自研开发；</w:t>
            </w:r>
            <w:r w:rsidRPr="00DF3D4F">
              <w:rPr>
                <w:rFonts w:hAnsi="宋体" w:cs="宋体" w:hint="eastAsia"/>
                <w:sz w:val="22"/>
                <w:szCs w:val="22"/>
              </w:rPr>
              <w:br/>
              <w:t>3、支持DP/HDMI2.0/DVI/VGA/SDI类型信号输入，支持HDMI2.0/DVI信号输出；支持≥2路HDMI IN，≥2路HDMI OUT，支持 HDMI 固定卡扣；支持3.5mm音频输入，3.5mm音频输出，支持反向音频输入，反向音频输出，USB接口音频输入；采用标准千兆 RJ45 网口接口+SFP 光接口，支持光网口和电网口互备；</w:t>
            </w:r>
            <w:r w:rsidRPr="00DF3D4F">
              <w:rPr>
                <w:rFonts w:hAnsi="宋体" w:cs="宋体" w:hint="eastAsia"/>
                <w:sz w:val="22"/>
                <w:szCs w:val="22"/>
              </w:rPr>
              <w:br/>
              <w:t>4、视频信号支持主码流和辅码流；支持RTSP协议；支持HTTPS加密通讯协议；支持单播和组播功能；支持数据及信号的无限镜像转发，在同一网络平台下任意复制及调用；</w:t>
            </w:r>
            <w:r w:rsidRPr="00DF3D4F">
              <w:rPr>
                <w:rFonts w:hAnsi="宋体" w:cs="宋体" w:hint="eastAsia"/>
                <w:sz w:val="22"/>
                <w:szCs w:val="22"/>
              </w:rPr>
              <w:br/>
              <w:t>5、支持码率自适应、变码率、定码率。可适应多种带宽环境，1920*1080@60hz视频最低可使用2Mbps带宽传输；</w:t>
            </w:r>
            <w:r w:rsidRPr="00DF3D4F">
              <w:rPr>
                <w:rFonts w:hAnsi="宋体" w:cs="宋体" w:hint="eastAsia"/>
                <w:sz w:val="22"/>
                <w:szCs w:val="22"/>
              </w:rPr>
              <w:br/>
              <w:t>6、支持自适应加密和非加密数据传输；以及具备7*24小时长时间连续工作的能力；</w:t>
            </w:r>
            <w:r w:rsidRPr="00DF3D4F">
              <w:rPr>
                <w:rFonts w:hAnsi="宋体" w:cs="宋体" w:hint="eastAsia"/>
                <w:sz w:val="22"/>
                <w:szCs w:val="22"/>
              </w:rPr>
              <w:br/>
              <w:t>7、输入节点支持传输嵌入式音频和模拟音频，具备本地音频环出、支持反向音频功能，多个设备间音频互通，系统输出端可输入独立音频至输入端进行音频输出；</w:t>
            </w:r>
            <w:r w:rsidRPr="00DF3D4F">
              <w:rPr>
                <w:rFonts w:hAnsi="宋体" w:cs="宋体" w:hint="eastAsia"/>
                <w:sz w:val="22"/>
                <w:szCs w:val="22"/>
              </w:rPr>
              <w:br/>
              <w:t>8、支持音频使能（开启/关闭）、音量大小、音频采样率和编码模式设置；同时支持音频延时校正功能，可手动调节音频播放延时，实现</w:t>
            </w:r>
            <w:r w:rsidRPr="00DF3D4F">
              <w:rPr>
                <w:rFonts w:hAnsi="宋体" w:cs="宋体" w:hint="eastAsia"/>
                <w:sz w:val="22"/>
                <w:szCs w:val="22"/>
              </w:rPr>
              <w:lastRenderedPageBreak/>
              <w:t xml:space="preserve">音视频同步输出；                                                                  </w:t>
            </w:r>
            <w:r w:rsidRPr="00DF3D4F">
              <w:rPr>
                <w:rFonts w:hAnsi="宋体" w:cs="宋体" w:hint="eastAsia"/>
                <w:sz w:val="22"/>
                <w:szCs w:val="22"/>
              </w:rPr>
              <w:br/>
              <w:t>9、支持信号源文字叠加，可叠加文字、时间信息。文字大小、字体、颜色、位置、背景可调；</w:t>
            </w:r>
            <w:r w:rsidRPr="00DF3D4F">
              <w:rPr>
                <w:rFonts w:hAnsi="宋体" w:cs="宋体" w:hint="eastAsia"/>
                <w:sz w:val="22"/>
                <w:szCs w:val="22"/>
              </w:rPr>
              <w:br/>
              <w:t>10、支持对输入信号读取属性指标。支持对编码视频画面的亮度、对比度、色彩饱和度进行调节；</w:t>
            </w:r>
            <w:r w:rsidRPr="00DF3D4F">
              <w:rPr>
                <w:rFonts w:hAnsi="宋体" w:cs="宋体" w:hint="eastAsia"/>
                <w:sz w:val="22"/>
                <w:szCs w:val="22"/>
              </w:rPr>
              <w:br/>
              <w:t>11、支持输入信号丢失检测，支持输入信号丢失后通知用户具体哪路输入信号丢失，支持输入信号上线后通知用户具体哪路输入信号上线；</w:t>
            </w:r>
            <w:r w:rsidRPr="00DF3D4F">
              <w:rPr>
                <w:rFonts w:hAnsi="宋体" w:cs="宋体" w:hint="eastAsia"/>
                <w:sz w:val="22"/>
                <w:szCs w:val="22"/>
              </w:rPr>
              <w:br/>
              <w:t>12、系统场景一键恢复功能，可在断电重启后完全恢复系统状态到断电以前；</w:t>
            </w:r>
            <w:r w:rsidRPr="00DF3D4F">
              <w:rPr>
                <w:rFonts w:hAnsi="宋体" w:cs="宋体" w:hint="eastAsia"/>
                <w:sz w:val="22"/>
                <w:szCs w:val="22"/>
              </w:rPr>
              <w:br/>
              <w:t>13、支持网络在线维护升级功能，可远程在线对设备进行重启和出厂设置恢复；</w:t>
            </w:r>
            <w:r w:rsidRPr="00DF3D4F">
              <w:rPr>
                <w:rFonts w:hAnsi="宋体" w:cs="宋体" w:hint="eastAsia"/>
                <w:sz w:val="22"/>
                <w:szCs w:val="22"/>
              </w:rPr>
              <w:br/>
              <w:t>14、具备硬件监控、异常报警提示，包括生产节点信息、运行状态的实时监测；支持系统日志管理功能，可查看每个关键操作的具体日志记录；</w:t>
            </w:r>
            <w:r w:rsidRPr="00DF3D4F">
              <w:rPr>
                <w:rFonts w:hAnsi="宋体" w:cs="宋体" w:hint="eastAsia"/>
                <w:sz w:val="22"/>
                <w:szCs w:val="22"/>
              </w:rPr>
              <w:br/>
              <w:t>15、具有文字、图片滚动字幕显示功能，支持用户调整字幕的样式、动作、方向、速度、颜色、字体等；</w:t>
            </w:r>
            <w:r w:rsidRPr="00DF3D4F">
              <w:rPr>
                <w:rFonts w:hAnsi="宋体" w:cs="宋体" w:hint="eastAsia"/>
                <w:sz w:val="22"/>
                <w:szCs w:val="22"/>
              </w:rPr>
              <w:br/>
              <w:t>16、采用无风扇静音设计；支持网口POE供电方式，同时支持12V外接电源接口供电。两种电源可进行电源余备份保证设备的稳定运行。</w:t>
            </w:r>
          </w:p>
        </w:tc>
        <w:tc>
          <w:tcPr>
            <w:tcW w:w="709"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lastRenderedPageBreak/>
              <w:t>套</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6</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8192"/>
        </w:trPr>
        <w:tc>
          <w:tcPr>
            <w:tcW w:w="557" w:type="dxa"/>
            <w:tcBorders>
              <w:top w:val="nil"/>
              <w:left w:val="single" w:sz="8" w:space="0" w:color="auto"/>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lastRenderedPageBreak/>
              <w:t>2</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输出节点</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1、纯分布式结构，系统中任意一个节点故障，不影响系统继续进行；</w:t>
            </w:r>
            <w:r w:rsidRPr="00DF3D4F">
              <w:rPr>
                <w:rFonts w:hAnsi="宋体" w:cs="宋体" w:hint="eastAsia"/>
                <w:sz w:val="22"/>
                <w:szCs w:val="22"/>
              </w:rPr>
              <w:br/>
              <w:t>2、系统单个模块均采用嵌入式构架，使用高性能国产化芯片，自主可控，安全可靠，系统自研开发；</w:t>
            </w:r>
            <w:r w:rsidRPr="00DF3D4F">
              <w:rPr>
                <w:rFonts w:hAnsi="宋体" w:cs="宋体" w:hint="eastAsia"/>
                <w:sz w:val="22"/>
                <w:szCs w:val="22"/>
              </w:rPr>
              <w:br/>
              <w:t>3、支持DP/HDMI2.0/DVI/VGA/SDI类型信号输入，支持HDMI2.0/DVI信号输出；支持≥2路HDMI IN，≥2路HDMI OUT，支持 HDMI 固定卡扣；支持3.5mm音频输入，3.5mm音频输出，支持反向音频输入，反向音频输出，USB接口音频输入；采用标准千兆 RJ45 网口接口+SFP 光接口，支持光网口和电网口互备（提供具有CNAS和CMA标识的权威第三方检测报告扫描件并加盖厂商公章）</w:t>
            </w:r>
            <w:r w:rsidRPr="00DF3D4F">
              <w:rPr>
                <w:rFonts w:hAnsi="宋体" w:cs="宋体" w:hint="eastAsia"/>
                <w:sz w:val="22"/>
                <w:szCs w:val="22"/>
              </w:rPr>
              <w:br/>
              <w:t>4、支持码率自适应、变码率、定码率。可适应多种带宽环境，1920*1080@60hz视频最低可使用2Mbps带宽传输；</w:t>
            </w:r>
            <w:r w:rsidRPr="00DF3D4F">
              <w:rPr>
                <w:rFonts w:hAnsi="宋体" w:cs="宋体" w:hint="eastAsia"/>
                <w:sz w:val="22"/>
                <w:szCs w:val="22"/>
              </w:rPr>
              <w:br/>
              <w:t>5、视频信号支持主码流和辅码流；支持RTSP协议；支持HTTPS加密通讯协议；支持单播和组播功能；支持数据及信号的无限镜像转发，在同一网络平台下任意复制及调用；</w:t>
            </w:r>
            <w:r w:rsidRPr="00DF3D4F">
              <w:rPr>
                <w:rFonts w:hAnsi="宋体" w:cs="宋体" w:hint="eastAsia"/>
                <w:sz w:val="22"/>
                <w:szCs w:val="22"/>
              </w:rPr>
              <w:br/>
              <w:t>6、支持码率自适应、变码率、定码率，可适应多种带宽环境。最高支持1920*1200@60HZ分辨率输出。；</w:t>
            </w:r>
            <w:r w:rsidRPr="00DF3D4F">
              <w:rPr>
                <w:rFonts w:hAnsi="宋体" w:cs="宋体" w:hint="eastAsia"/>
                <w:sz w:val="22"/>
                <w:szCs w:val="22"/>
              </w:rPr>
              <w:br/>
              <w:t>7、支持AES-128位安全数据传输；以及具备7*24小时长时间连续工作的能力；</w:t>
            </w:r>
            <w:r w:rsidRPr="00DF3D4F">
              <w:rPr>
                <w:rFonts w:hAnsi="宋体" w:cs="宋体" w:hint="eastAsia"/>
                <w:sz w:val="22"/>
                <w:szCs w:val="22"/>
              </w:rPr>
              <w:br/>
              <w:t>8、节点具有电源指示灯，网络连接指示灯，运行状态指示灯和故障指示灯；节点前面板具有显示器，可用于显示设备IP地址等信息；</w:t>
            </w:r>
            <w:r w:rsidRPr="00DF3D4F">
              <w:rPr>
                <w:rFonts w:hAnsi="宋体" w:cs="宋体" w:hint="eastAsia"/>
                <w:sz w:val="22"/>
                <w:szCs w:val="22"/>
              </w:rPr>
              <w:br/>
            </w:r>
            <w:r w:rsidRPr="00DF3D4F">
              <w:rPr>
                <w:rFonts w:hAnsi="宋体" w:cs="宋体" w:hint="eastAsia"/>
                <w:sz w:val="22"/>
                <w:szCs w:val="22"/>
              </w:rPr>
              <w:lastRenderedPageBreak/>
              <w:t>9、可以输出黑色、红色、绿色、蓝色、黄色、紫色、天蓝、白色等不少于8种测试颜色及网格图像，以对设备输出进行测试；</w:t>
            </w:r>
            <w:r w:rsidRPr="00DF3D4F">
              <w:rPr>
                <w:rFonts w:hAnsi="宋体" w:cs="宋体" w:hint="eastAsia"/>
                <w:sz w:val="22"/>
                <w:szCs w:val="22"/>
              </w:rPr>
              <w:br/>
              <w:t>10、具有文字、图片滚动字幕显示功能，支持用户调整字幕的样式、动作、方向、速度、颜色、字体等；</w:t>
            </w:r>
            <w:r w:rsidRPr="00DF3D4F">
              <w:rPr>
                <w:rFonts w:hAnsi="宋体" w:cs="宋体" w:hint="eastAsia"/>
                <w:sz w:val="22"/>
                <w:szCs w:val="22"/>
              </w:rPr>
              <w:br/>
              <w:t>11、支持KVM功能，可通过鼠标键盘对信号源电脑进行远程控制,支持坐席本地操作人员通过用户端生成的OSD菜单进行本地信号切换调用，可显示各信号源在线状态；</w:t>
            </w:r>
            <w:r w:rsidRPr="00DF3D4F">
              <w:rPr>
                <w:rFonts w:hAnsi="宋体" w:cs="宋体" w:hint="eastAsia"/>
                <w:sz w:val="22"/>
                <w:szCs w:val="22"/>
              </w:rPr>
              <w:br/>
              <w:t>12、支持本地坐席通过分布式设备，实现与远端电脑主机USB 2.0的数据透传，可支持U盘、U key、CA认证、移动硬盘、移动光驱等USB外设的使用；</w:t>
            </w:r>
            <w:r w:rsidRPr="00DF3D4F">
              <w:rPr>
                <w:rFonts w:hAnsi="宋体" w:cs="宋体" w:hint="eastAsia"/>
                <w:sz w:val="22"/>
                <w:szCs w:val="22"/>
              </w:rPr>
              <w:br/>
              <w:t>13、支持鼠标滑屏功能。支持单个席位使用一套键鼠配合多个显示器访问多台不同的主机，可以通过移动鼠标指针跨屏实现对控制主机的切换；</w:t>
            </w:r>
            <w:r w:rsidRPr="00DF3D4F">
              <w:rPr>
                <w:rFonts w:hAnsi="宋体" w:cs="宋体" w:hint="eastAsia"/>
                <w:sz w:val="22"/>
                <w:szCs w:val="22"/>
              </w:rPr>
              <w:br/>
              <w:t>14、支持用户通过接收队列管理和切换其他用户推送过来的信号源；</w:t>
            </w:r>
            <w:r w:rsidRPr="00DF3D4F">
              <w:rPr>
                <w:rFonts w:hAnsi="宋体" w:cs="宋体" w:hint="eastAsia"/>
                <w:sz w:val="22"/>
                <w:szCs w:val="22"/>
              </w:rPr>
              <w:br/>
              <w:t>15、支持系统通过接收端的OSD菜单或接收端硬件按钮，实现对发送端相连接的计算机主机进行开关机管理；</w:t>
            </w:r>
            <w:r w:rsidRPr="00DF3D4F">
              <w:rPr>
                <w:rFonts w:hAnsi="宋体" w:cs="宋体" w:hint="eastAsia"/>
                <w:sz w:val="22"/>
                <w:szCs w:val="22"/>
              </w:rPr>
              <w:br/>
              <w:t>16、支持网络在线维护升级功能，可远程在线对设备进行重启和出厂设置恢复。</w:t>
            </w:r>
            <w:r w:rsidRPr="00DF3D4F">
              <w:rPr>
                <w:rFonts w:hAnsi="宋体" w:cs="宋体" w:hint="eastAsia"/>
                <w:sz w:val="22"/>
                <w:szCs w:val="22"/>
              </w:rPr>
              <w:br/>
              <w:t>17、支持设置拼接屏的拼缝补偿，可精确至1像素。支持边缘融合带生成，最高可达1500像素。输出节点组成的单个屏组可容纳屏幕数量无限制。</w:t>
            </w:r>
          </w:p>
        </w:tc>
        <w:tc>
          <w:tcPr>
            <w:tcW w:w="709"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lastRenderedPageBreak/>
              <w:t>套</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4</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290"/>
        </w:trPr>
        <w:tc>
          <w:tcPr>
            <w:tcW w:w="8398" w:type="dxa"/>
            <w:gridSpan w:val="7"/>
            <w:tcBorders>
              <w:top w:val="single" w:sz="8" w:space="0" w:color="auto"/>
              <w:left w:val="single" w:sz="8" w:space="0" w:color="auto"/>
              <w:bottom w:val="single" w:sz="8" w:space="0" w:color="auto"/>
              <w:right w:val="single" w:sz="8" w:space="0" w:color="000000"/>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lastRenderedPageBreak/>
              <w:t>（三）值班值守室</w:t>
            </w:r>
          </w:p>
        </w:tc>
      </w:tr>
      <w:tr w:rsidR="00FC7B0D" w:rsidRPr="00DF3D4F">
        <w:trPr>
          <w:trHeight w:val="8192"/>
        </w:trPr>
        <w:tc>
          <w:tcPr>
            <w:tcW w:w="557" w:type="dxa"/>
            <w:tcBorders>
              <w:top w:val="nil"/>
              <w:left w:val="single" w:sz="8" w:space="0" w:color="auto"/>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lastRenderedPageBreak/>
              <w:t>1</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输入节点</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1、纯分布式结构，系统中任意一个节点故障，不影响系统继续进行；</w:t>
            </w:r>
            <w:r w:rsidRPr="00DF3D4F">
              <w:rPr>
                <w:rFonts w:hAnsi="宋体" w:cs="宋体" w:hint="eastAsia"/>
                <w:sz w:val="22"/>
                <w:szCs w:val="22"/>
              </w:rPr>
              <w:br/>
              <w:t>2、系统单个模块均采用嵌入式构架，使用高性能国产化芯片，自主可控，安全可靠，系统自研开发；</w:t>
            </w:r>
            <w:r w:rsidRPr="00DF3D4F">
              <w:rPr>
                <w:rFonts w:hAnsi="宋体" w:cs="宋体" w:hint="eastAsia"/>
                <w:sz w:val="22"/>
                <w:szCs w:val="22"/>
              </w:rPr>
              <w:br/>
              <w:t>3、支持DP/HDMI2.0/DVI/VGA/SDI类型信号输入，支持HDMI2.0/DVI信号输出；支持≥2路HDMI IN，≥2路HDMI OUT，支持 HDMI 固定卡扣；支持3.5mm音频输入，3.5mm音频输出，支持反向音频输入，反向音频输出，USB接口音频输入；采用标准千兆 RJ45 网口接口+SFP 光接口，支持光网口和电网口互备；</w:t>
            </w:r>
            <w:r w:rsidRPr="00DF3D4F">
              <w:rPr>
                <w:rFonts w:hAnsi="宋体" w:cs="宋体" w:hint="eastAsia"/>
                <w:sz w:val="22"/>
                <w:szCs w:val="22"/>
              </w:rPr>
              <w:br/>
              <w:t>4、视频信号支持主码流和辅码流；支持RTSP协议；支持HTTPS加密通讯协议；支持单播和组播功能；支持数据及信号的无限镜像转发，在同一网络平台下任意复制及调用；</w:t>
            </w:r>
            <w:r w:rsidRPr="00DF3D4F">
              <w:rPr>
                <w:rFonts w:hAnsi="宋体" w:cs="宋体" w:hint="eastAsia"/>
                <w:sz w:val="22"/>
                <w:szCs w:val="22"/>
              </w:rPr>
              <w:br/>
              <w:t>5、支持码率自适应、变码率、定码率。可适应多种带宽环境，1920*1080@60hz视频最低可使用2Mbps带宽传输；</w:t>
            </w:r>
            <w:r w:rsidRPr="00DF3D4F">
              <w:rPr>
                <w:rFonts w:hAnsi="宋体" w:cs="宋体" w:hint="eastAsia"/>
                <w:sz w:val="22"/>
                <w:szCs w:val="22"/>
              </w:rPr>
              <w:br/>
              <w:t>6、支持自适应加密和非加密数据传输；以及具备7*24小时长时间连续工作的能力；</w:t>
            </w:r>
            <w:r w:rsidRPr="00DF3D4F">
              <w:rPr>
                <w:rFonts w:hAnsi="宋体" w:cs="宋体" w:hint="eastAsia"/>
                <w:sz w:val="22"/>
                <w:szCs w:val="22"/>
              </w:rPr>
              <w:br/>
              <w:t>7、输入节点支持传输嵌入式音频和模拟音频，具备本地音频环出、支持反向音频功能，多个设备间音频互通，系统输出端可输入独立音频至输入端进行音频输出；</w:t>
            </w:r>
            <w:r w:rsidRPr="00DF3D4F">
              <w:rPr>
                <w:rFonts w:hAnsi="宋体" w:cs="宋体" w:hint="eastAsia"/>
                <w:sz w:val="22"/>
                <w:szCs w:val="22"/>
              </w:rPr>
              <w:br/>
              <w:t>8、支持音频使能（开启/关闭）、音量大小、音频采样率和编码模式设置；同时支持音频延时校正功能，可手动调节音频播放延时，实现</w:t>
            </w:r>
            <w:r w:rsidRPr="00DF3D4F">
              <w:rPr>
                <w:rFonts w:hAnsi="宋体" w:cs="宋体" w:hint="eastAsia"/>
                <w:sz w:val="22"/>
                <w:szCs w:val="22"/>
              </w:rPr>
              <w:lastRenderedPageBreak/>
              <w:t xml:space="preserve">音视频同步输出；                                                                  </w:t>
            </w:r>
            <w:r w:rsidRPr="00DF3D4F">
              <w:rPr>
                <w:rFonts w:hAnsi="宋体" w:cs="宋体" w:hint="eastAsia"/>
                <w:sz w:val="22"/>
                <w:szCs w:val="22"/>
              </w:rPr>
              <w:br/>
              <w:t>9、支持信号源文字叠加，可叠加文字、时间信息。文字大小、字体、颜色、位置、背景可调；</w:t>
            </w:r>
            <w:r w:rsidRPr="00DF3D4F">
              <w:rPr>
                <w:rFonts w:hAnsi="宋体" w:cs="宋体" w:hint="eastAsia"/>
                <w:sz w:val="22"/>
                <w:szCs w:val="22"/>
              </w:rPr>
              <w:br/>
              <w:t>10、支持对输入信号读取属性指标。支持对编码视频画面的亮度、对比度、色彩饱和度进行调节；</w:t>
            </w:r>
            <w:r w:rsidRPr="00DF3D4F">
              <w:rPr>
                <w:rFonts w:hAnsi="宋体" w:cs="宋体" w:hint="eastAsia"/>
                <w:sz w:val="22"/>
                <w:szCs w:val="22"/>
              </w:rPr>
              <w:br/>
              <w:t>11、支持输入信号丢失检测，支持输入信号丢失后通知用户具体哪路输入信号丢失，支持输入信号上线后通知用户具体哪路输入信号上线；</w:t>
            </w:r>
            <w:r w:rsidRPr="00DF3D4F">
              <w:rPr>
                <w:rFonts w:hAnsi="宋体" w:cs="宋体" w:hint="eastAsia"/>
                <w:sz w:val="22"/>
                <w:szCs w:val="22"/>
              </w:rPr>
              <w:br/>
              <w:t>12、系统场景一键恢复功能，可在断电重启后完全恢复系统状态到断电以前；</w:t>
            </w:r>
            <w:r w:rsidRPr="00DF3D4F">
              <w:rPr>
                <w:rFonts w:hAnsi="宋体" w:cs="宋体" w:hint="eastAsia"/>
                <w:sz w:val="22"/>
                <w:szCs w:val="22"/>
              </w:rPr>
              <w:br/>
              <w:t>13、支持网络在线维护升级功能，可远程在线对设备进行重启和出厂设置恢复；</w:t>
            </w:r>
            <w:r w:rsidRPr="00DF3D4F">
              <w:rPr>
                <w:rFonts w:hAnsi="宋体" w:cs="宋体" w:hint="eastAsia"/>
                <w:sz w:val="22"/>
                <w:szCs w:val="22"/>
              </w:rPr>
              <w:br/>
              <w:t>14、具备硬件监控、异常报警提示，包括生产节点信息、运行状态的实时监测；支持系统日志管理功能，可查看每个关键操作的具体日志记录；</w:t>
            </w:r>
            <w:r w:rsidRPr="00DF3D4F">
              <w:rPr>
                <w:rFonts w:hAnsi="宋体" w:cs="宋体" w:hint="eastAsia"/>
                <w:sz w:val="22"/>
                <w:szCs w:val="22"/>
              </w:rPr>
              <w:br/>
              <w:t>15、具有文字、图片滚动字幕显示功能，支持用户调整字幕的样式、动作、方向、速度、颜色、字体等；</w:t>
            </w:r>
            <w:r w:rsidRPr="00DF3D4F">
              <w:rPr>
                <w:rFonts w:hAnsi="宋体" w:cs="宋体" w:hint="eastAsia"/>
                <w:sz w:val="22"/>
                <w:szCs w:val="22"/>
              </w:rPr>
              <w:br/>
              <w:t>16、采用无风扇静音设计；支持网口POE供电方式，同时支持12V外接电源接口供电。两种电源可进行电源余备份保证设备的稳定运行。</w:t>
            </w:r>
          </w:p>
        </w:tc>
        <w:tc>
          <w:tcPr>
            <w:tcW w:w="709"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lastRenderedPageBreak/>
              <w:t>套</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290"/>
        </w:trPr>
        <w:tc>
          <w:tcPr>
            <w:tcW w:w="557" w:type="dxa"/>
            <w:tcBorders>
              <w:top w:val="nil"/>
              <w:left w:val="single" w:sz="8" w:space="0" w:color="auto"/>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lastRenderedPageBreak/>
              <w:t>2</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输出节点</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1、纯分布式结构，系统中任意一个节点故障，不影响系统继续进行；</w:t>
            </w:r>
            <w:r w:rsidRPr="00DF3D4F">
              <w:rPr>
                <w:rFonts w:hAnsi="宋体" w:cs="宋体" w:hint="eastAsia"/>
                <w:sz w:val="22"/>
                <w:szCs w:val="22"/>
              </w:rPr>
              <w:br/>
              <w:t>2、系统单个模块均采用嵌入式构架，使用高性能国产化芯片，自主可控，安全可靠，系统自研开发；</w:t>
            </w:r>
            <w:r w:rsidRPr="00DF3D4F">
              <w:rPr>
                <w:rFonts w:hAnsi="宋体" w:cs="宋体" w:hint="eastAsia"/>
                <w:sz w:val="22"/>
                <w:szCs w:val="22"/>
              </w:rPr>
              <w:br/>
              <w:t>3、支持DP/HDMI2.0/DVI/VGA/SDI类型信号输入，支持HDMI2.0/DVI信号输出；支持≥2路HDMI IN，≥2路</w:t>
            </w:r>
            <w:r w:rsidRPr="00DF3D4F">
              <w:rPr>
                <w:rFonts w:hAnsi="宋体" w:cs="宋体" w:hint="eastAsia"/>
                <w:sz w:val="22"/>
                <w:szCs w:val="22"/>
              </w:rPr>
              <w:lastRenderedPageBreak/>
              <w:t>HDMI OUT，支持 HDMI 固定卡扣；支持3.5mm音频输入，3.5mm音频输出，支持反向音频输入，反向音频输出，USB接口音频输入；采用标准千兆 RJ45 网口接口+SFP 光接口，支持光网口和电网口互备（提供具有CNAS和CMA标识的权威第三方检测报告扫描件并加盖厂商公章）</w:t>
            </w:r>
            <w:r w:rsidRPr="00DF3D4F">
              <w:rPr>
                <w:rFonts w:hAnsi="宋体" w:cs="宋体" w:hint="eastAsia"/>
                <w:sz w:val="22"/>
                <w:szCs w:val="22"/>
              </w:rPr>
              <w:br/>
              <w:t>4、支持码率自适应、变码率、定码率。可适应多种带宽环境，1920*1080@60hz视频最低可使用2Mbps带宽传输；</w:t>
            </w:r>
            <w:r w:rsidRPr="00DF3D4F">
              <w:rPr>
                <w:rFonts w:hAnsi="宋体" w:cs="宋体" w:hint="eastAsia"/>
                <w:sz w:val="22"/>
                <w:szCs w:val="22"/>
              </w:rPr>
              <w:br/>
              <w:t>5、视频信号支持主码流和辅码流；支持RTSP协议；支持HTTPS加密通讯协议；支持单播和组播功能；支持数据及信号的无限镜像转发，在同一网络平台下任意复制及调用；</w:t>
            </w:r>
            <w:r w:rsidRPr="00DF3D4F">
              <w:rPr>
                <w:rFonts w:hAnsi="宋体" w:cs="宋体" w:hint="eastAsia"/>
                <w:sz w:val="22"/>
                <w:szCs w:val="22"/>
              </w:rPr>
              <w:br/>
              <w:t>6、支持码率自适应、变码率、定码率，可适应多种带宽环境。最高支持1920*1200@60HZ分辨率输出。；</w:t>
            </w:r>
            <w:r w:rsidRPr="00DF3D4F">
              <w:rPr>
                <w:rFonts w:hAnsi="宋体" w:cs="宋体" w:hint="eastAsia"/>
                <w:sz w:val="22"/>
                <w:szCs w:val="22"/>
              </w:rPr>
              <w:br/>
              <w:t>7、支持AES-128位安全数据传输；以及具备7*24小时长时间连续工作的能力；</w:t>
            </w:r>
            <w:r w:rsidRPr="00DF3D4F">
              <w:rPr>
                <w:rFonts w:hAnsi="宋体" w:cs="宋体" w:hint="eastAsia"/>
                <w:sz w:val="22"/>
                <w:szCs w:val="22"/>
              </w:rPr>
              <w:br/>
              <w:t>8、节点具有电源指示灯，网络连接指示灯，运行状态指示灯和故障指示灯；节点前面板具有显示器，可用于显示设备IP地址等信息；</w:t>
            </w:r>
            <w:r w:rsidRPr="00DF3D4F">
              <w:rPr>
                <w:rFonts w:hAnsi="宋体" w:cs="宋体" w:hint="eastAsia"/>
                <w:sz w:val="22"/>
                <w:szCs w:val="22"/>
              </w:rPr>
              <w:br/>
              <w:t>9、可以输出黑色、红色、绿色、蓝色、黄色、紫色、天蓝、白色等不少于8种测试颜色及网格图像，以对设备输出进行测试；</w:t>
            </w:r>
            <w:r w:rsidRPr="00DF3D4F">
              <w:rPr>
                <w:rFonts w:hAnsi="宋体" w:cs="宋体" w:hint="eastAsia"/>
                <w:sz w:val="22"/>
                <w:szCs w:val="22"/>
              </w:rPr>
              <w:br/>
              <w:t>10、具有文字、图片滚动字幕显示功能，支持用户调整字幕的样式、动作、方向、速度、颜色、字体等；</w:t>
            </w:r>
            <w:r w:rsidRPr="00DF3D4F">
              <w:rPr>
                <w:rFonts w:hAnsi="宋体" w:cs="宋体" w:hint="eastAsia"/>
                <w:sz w:val="22"/>
                <w:szCs w:val="22"/>
              </w:rPr>
              <w:br/>
              <w:t>11、支持KVM功能，可通过鼠标键盘对信号源电脑进行远程控制,支持坐席本地</w:t>
            </w:r>
            <w:r w:rsidRPr="00DF3D4F">
              <w:rPr>
                <w:rFonts w:hAnsi="宋体" w:cs="宋体" w:hint="eastAsia"/>
                <w:sz w:val="22"/>
                <w:szCs w:val="22"/>
              </w:rPr>
              <w:lastRenderedPageBreak/>
              <w:t>操作人员通过用户端生成的OSD菜单进行本地信号切换调用，可显示各信号源在线状态；</w:t>
            </w:r>
            <w:r w:rsidRPr="00DF3D4F">
              <w:rPr>
                <w:rFonts w:hAnsi="宋体" w:cs="宋体" w:hint="eastAsia"/>
                <w:sz w:val="22"/>
                <w:szCs w:val="22"/>
              </w:rPr>
              <w:br/>
              <w:t>12、支持本地坐席通过分布式设备，实现与远端电脑主机USB 2.0的数据透传，可支持U盘、U key、CA认证、移动硬盘、移动光驱等USB外设的使用；</w:t>
            </w:r>
            <w:r w:rsidRPr="00DF3D4F">
              <w:rPr>
                <w:rFonts w:hAnsi="宋体" w:cs="宋体" w:hint="eastAsia"/>
                <w:sz w:val="22"/>
                <w:szCs w:val="22"/>
              </w:rPr>
              <w:br/>
              <w:t>13、支持鼠标滑屏功能。支持单个席位使用一套键鼠配合多个显示器访问多台不同的主机，可以通过移动鼠标指针跨屏实现对控制主机的切换；</w:t>
            </w:r>
            <w:r w:rsidRPr="00DF3D4F">
              <w:rPr>
                <w:rFonts w:hAnsi="宋体" w:cs="宋体" w:hint="eastAsia"/>
                <w:sz w:val="22"/>
                <w:szCs w:val="22"/>
              </w:rPr>
              <w:br/>
              <w:t>14、支持用户通过接收队列管理和切换其他用户推送过来的信号源；</w:t>
            </w:r>
            <w:r w:rsidRPr="00DF3D4F">
              <w:rPr>
                <w:rFonts w:hAnsi="宋体" w:cs="宋体" w:hint="eastAsia"/>
                <w:sz w:val="22"/>
                <w:szCs w:val="22"/>
              </w:rPr>
              <w:br/>
              <w:t>15、支持系统通过接收端的OSD菜单或接收端硬件按钮，实现对发送端相连接的计算机主机进行开关机管理；</w:t>
            </w:r>
            <w:r w:rsidRPr="00DF3D4F">
              <w:rPr>
                <w:rFonts w:hAnsi="宋体" w:cs="宋体" w:hint="eastAsia"/>
                <w:sz w:val="22"/>
                <w:szCs w:val="22"/>
              </w:rPr>
              <w:br/>
              <w:t>16、支持网络在线维护升级功能，可远程在线对设备进行重启和出厂设置恢复。</w:t>
            </w:r>
            <w:r w:rsidRPr="00DF3D4F">
              <w:rPr>
                <w:rFonts w:hAnsi="宋体" w:cs="宋体" w:hint="eastAsia"/>
                <w:sz w:val="22"/>
                <w:szCs w:val="22"/>
              </w:rPr>
              <w:br/>
              <w:t>17、支持设置拼接屏的拼缝补偿，可精确至1像素。支持边缘融合带生成，最高可达1500像素。输出节点组成的单个屏组可容纳屏幕数量无限制。</w:t>
            </w:r>
          </w:p>
        </w:tc>
        <w:tc>
          <w:tcPr>
            <w:tcW w:w="709"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lastRenderedPageBreak/>
              <w:t>套</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7</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290"/>
        </w:trPr>
        <w:tc>
          <w:tcPr>
            <w:tcW w:w="8398" w:type="dxa"/>
            <w:gridSpan w:val="7"/>
            <w:tcBorders>
              <w:top w:val="single" w:sz="8" w:space="0" w:color="auto"/>
              <w:left w:val="single" w:sz="8" w:space="0" w:color="auto"/>
              <w:bottom w:val="single" w:sz="8" w:space="0" w:color="auto"/>
              <w:right w:val="single" w:sz="8" w:space="0" w:color="000000"/>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lastRenderedPageBreak/>
              <w:t>（四）系统集成服务费</w:t>
            </w:r>
          </w:p>
        </w:tc>
      </w:tr>
      <w:tr w:rsidR="00FC7B0D" w:rsidRPr="00DF3D4F">
        <w:trPr>
          <w:trHeight w:val="290"/>
        </w:trPr>
        <w:tc>
          <w:tcPr>
            <w:tcW w:w="557" w:type="dxa"/>
            <w:tcBorders>
              <w:top w:val="nil"/>
              <w:left w:val="single" w:sz="8" w:space="0" w:color="auto"/>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系统集成服务费</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包含安装、调试、辅材，三年质保及运维</w:t>
            </w:r>
          </w:p>
        </w:tc>
        <w:tc>
          <w:tcPr>
            <w:tcW w:w="709"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套</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290"/>
        </w:trPr>
        <w:tc>
          <w:tcPr>
            <w:tcW w:w="8398" w:type="dxa"/>
            <w:gridSpan w:val="7"/>
            <w:tcBorders>
              <w:top w:val="single" w:sz="8" w:space="0" w:color="auto"/>
              <w:left w:val="single" w:sz="8" w:space="0" w:color="auto"/>
              <w:bottom w:val="single" w:sz="8" w:space="0" w:color="auto"/>
              <w:right w:val="single" w:sz="8" w:space="0" w:color="000000"/>
            </w:tcBorders>
            <w:shd w:val="clear" w:color="auto" w:fill="auto"/>
            <w:vAlign w:val="center"/>
          </w:tcPr>
          <w:p w:rsidR="00FC7B0D" w:rsidRPr="00DF3D4F" w:rsidRDefault="00997048">
            <w:pPr>
              <w:widowControl/>
              <w:jc w:val="left"/>
              <w:rPr>
                <w:rFonts w:hAnsi="宋体" w:cs="宋体"/>
                <w:bCs/>
                <w:sz w:val="22"/>
                <w:szCs w:val="22"/>
              </w:rPr>
            </w:pPr>
            <w:r w:rsidRPr="00DF3D4F">
              <w:rPr>
                <w:rFonts w:hAnsi="宋体" w:cs="宋体" w:hint="eastAsia"/>
                <w:bCs/>
                <w:sz w:val="22"/>
                <w:szCs w:val="22"/>
              </w:rPr>
              <w:t>五、专业操作台</w:t>
            </w:r>
          </w:p>
        </w:tc>
      </w:tr>
      <w:tr w:rsidR="00FC7B0D" w:rsidRPr="00DF3D4F">
        <w:trPr>
          <w:trHeight w:val="290"/>
        </w:trPr>
        <w:tc>
          <w:tcPr>
            <w:tcW w:w="8398" w:type="dxa"/>
            <w:gridSpan w:val="7"/>
            <w:tcBorders>
              <w:top w:val="single" w:sz="8" w:space="0" w:color="auto"/>
              <w:left w:val="single" w:sz="8" w:space="0" w:color="auto"/>
              <w:bottom w:val="single" w:sz="8" w:space="0" w:color="auto"/>
              <w:right w:val="single" w:sz="8" w:space="0" w:color="000000"/>
            </w:tcBorders>
            <w:shd w:val="clear" w:color="auto" w:fill="auto"/>
            <w:vAlign w:val="center"/>
          </w:tcPr>
          <w:p w:rsidR="00FC7B0D" w:rsidRPr="00DF3D4F" w:rsidRDefault="00997048">
            <w:pPr>
              <w:widowControl/>
              <w:jc w:val="left"/>
              <w:rPr>
                <w:rFonts w:hAnsi="宋体" w:cs="宋体"/>
                <w:bCs/>
                <w:sz w:val="22"/>
                <w:szCs w:val="22"/>
              </w:rPr>
            </w:pPr>
            <w:r w:rsidRPr="00DF3D4F">
              <w:rPr>
                <w:rFonts w:hAnsi="宋体" w:cs="宋体" w:hint="eastAsia"/>
                <w:bCs/>
                <w:sz w:val="22"/>
                <w:szCs w:val="22"/>
              </w:rPr>
              <w:t>（一）指挥大厅</w:t>
            </w:r>
          </w:p>
        </w:tc>
      </w:tr>
      <w:tr w:rsidR="00FC7B0D" w:rsidRPr="00DF3D4F">
        <w:trPr>
          <w:trHeight w:val="5890"/>
        </w:trPr>
        <w:tc>
          <w:tcPr>
            <w:tcW w:w="557" w:type="dxa"/>
            <w:tcBorders>
              <w:top w:val="nil"/>
              <w:left w:val="single" w:sz="8" w:space="0" w:color="auto"/>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lastRenderedPageBreak/>
              <w:t>1</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7人位指挥中心领导指挥席</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1、尺寸：4900mm*750mm*1200mm（实际尺寸可调）；</w:t>
            </w:r>
            <w:r w:rsidRPr="00DF3D4F">
              <w:rPr>
                <w:rFonts w:hAnsi="宋体" w:cs="宋体" w:hint="eastAsia"/>
                <w:sz w:val="22"/>
                <w:szCs w:val="22"/>
              </w:rPr>
              <w:br/>
              <w:t>2、主体框架结构中主承重结构采用2.0mm厚冷轧钢板加工，一般受力配件采用1.5mm厚优质冷轧钢板钣金加工。主体框架结构为冷轧钢板，由冲压成形的冷轧钢构件通过上下水平横梁及左右侧窗来形成一个坚固的矩形框架结构，通过螺栓连接成型，确保钢度及方正性。控制台可提供足够的腿部空间(大于等于450mm)。主体框架下部采用可调整水平的固定脚支撑，其支撑脚采用高强度铝合金开模制造加工。</w:t>
            </w:r>
            <w:r w:rsidRPr="00DF3D4F">
              <w:rPr>
                <w:rFonts w:hAnsi="宋体" w:cs="宋体" w:hint="eastAsia"/>
                <w:sz w:val="22"/>
                <w:szCs w:val="22"/>
              </w:rPr>
              <w:br/>
              <w:t>3、工作台表面到地面距离为：740-755 mm，底部调节脚可微调高度；主体框架结构采用模块化结构，具备灵活性，在不需要对其进行切割、钻孔及加工的情况下重新配置。所有钣金配件外表面使用静电吸塑工艺，表面附着黑色磨砂纹理，整体结构稳固防腐。</w:t>
            </w:r>
            <w:r w:rsidRPr="00DF3D4F">
              <w:rPr>
                <w:rFonts w:hAnsi="宋体" w:cs="宋体" w:hint="eastAsia"/>
                <w:sz w:val="22"/>
                <w:szCs w:val="22"/>
              </w:rPr>
              <w:br/>
              <w:t>4、面板应使用实木颗粒板双面贴防火板加工，整体厚度不低于25mm;前后门板应使用实木颗粒板双帖防火板加工，整体厚度不低于20mm。前侧采用PVC封边条，应与桌面材质无缝拼接，后侧采用PVC封边，保证整体外观协调统一。</w:t>
            </w:r>
            <w:r w:rsidRPr="00DF3D4F">
              <w:rPr>
                <w:rFonts w:hAnsi="宋体" w:cs="宋体" w:hint="eastAsia"/>
                <w:sz w:val="22"/>
                <w:szCs w:val="22"/>
              </w:rPr>
              <w:br/>
              <w:t>5、操作台内部应有专业的走线槽，底柜内设置纵向、横向、竖向三个方向的扎线槽，使布线规范整齐、顺畅美观、合理安全，也便于后期的维护保养及设备管理，强、弱电分开。</w:t>
            </w:r>
            <w:r w:rsidRPr="00DF3D4F">
              <w:rPr>
                <w:rFonts w:hAnsi="宋体" w:cs="宋体" w:hint="eastAsia"/>
                <w:sz w:val="22"/>
                <w:szCs w:val="22"/>
              </w:rPr>
              <w:br/>
              <w:t>6、操作台内部应有专业的走线槽，底柜内设置纵向、横向、竖向三个方向的扎线</w:t>
            </w:r>
            <w:r w:rsidRPr="00DF3D4F">
              <w:rPr>
                <w:rFonts w:hAnsi="宋体" w:cs="宋体" w:hint="eastAsia"/>
                <w:sz w:val="22"/>
                <w:szCs w:val="22"/>
              </w:rPr>
              <w:lastRenderedPageBreak/>
              <w:t>槽，使布线规范整齐、顺畅美观、合理安全，也便于后期的维护保养及设备管理，强、弱电分开。</w:t>
            </w:r>
            <w:r w:rsidRPr="00DF3D4F">
              <w:rPr>
                <w:rFonts w:hAnsi="宋体" w:cs="宋体" w:hint="eastAsia"/>
                <w:sz w:val="22"/>
                <w:szCs w:val="22"/>
              </w:rPr>
              <w:br/>
              <w:t>7、包括键盘托盘、主机托盘、支臂、PDU电源等。</w:t>
            </w:r>
          </w:p>
        </w:tc>
        <w:tc>
          <w:tcPr>
            <w:tcW w:w="709"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lastRenderedPageBreak/>
              <w:t>m</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4.9</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5890"/>
        </w:trPr>
        <w:tc>
          <w:tcPr>
            <w:tcW w:w="557" w:type="dxa"/>
            <w:tcBorders>
              <w:top w:val="nil"/>
              <w:left w:val="single" w:sz="8" w:space="0" w:color="auto"/>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lastRenderedPageBreak/>
              <w:t>2</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指挥中心2工位操作席位</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1、尺寸：1400mm*750mm*1000mm（实际尺寸可调）；</w:t>
            </w:r>
            <w:r w:rsidRPr="00DF3D4F">
              <w:rPr>
                <w:rFonts w:hAnsi="宋体" w:cs="宋体" w:hint="eastAsia"/>
                <w:sz w:val="22"/>
                <w:szCs w:val="22"/>
              </w:rPr>
              <w:br/>
              <w:t>2、主体框架结构中主承重结构采用2.0mm厚冷轧钢板加工，一般受力配件采用1.5mm厚优质冷轧钢板钣金加工。主体框架结构为冷轧钢板，由冲压成形的冷轧钢构件通过上下水平横梁及左右侧窗来形成一个坚固的矩形框架结构，通过螺栓连接成型，确保钢度及方正性。控制台可提供足够的腿部空间(大于等于450mm)。主体框架下部采用可调整水平的固定脚支撑，其支撑脚采用高强度铝合金开模制造加工。</w:t>
            </w:r>
            <w:r w:rsidRPr="00DF3D4F">
              <w:rPr>
                <w:rFonts w:hAnsi="宋体" w:cs="宋体" w:hint="eastAsia"/>
                <w:sz w:val="22"/>
                <w:szCs w:val="22"/>
              </w:rPr>
              <w:br/>
              <w:t>3、工作台表面到地面距离为：740-755 mm，底部调节脚可微调高度；主体框架结构采用模块化结构，具备灵活性，在不需要对其进行切割、钻孔及加工的情况下重新配置。所有钣金配件外表面使用静电吸塑工艺，表面附着黑色磨砂纹理，整体结</w:t>
            </w:r>
            <w:r w:rsidRPr="00DF3D4F">
              <w:rPr>
                <w:rFonts w:hAnsi="宋体" w:cs="宋体" w:hint="eastAsia"/>
                <w:sz w:val="22"/>
                <w:szCs w:val="22"/>
              </w:rPr>
              <w:lastRenderedPageBreak/>
              <w:t>构稳固防腐。</w:t>
            </w:r>
            <w:r w:rsidRPr="00DF3D4F">
              <w:rPr>
                <w:rFonts w:hAnsi="宋体" w:cs="宋体" w:hint="eastAsia"/>
                <w:sz w:val="22"/>
                <w:szCs w:val="22"/>
              </w:rPr>
              <w:br/>
              <w:t>4、面板应使用实木颗粒板双面贴防火板加工，整体厚度不低于25mm;前后门板应使用实木颗粒板双帖防火板加工，整体厚度不低于20mm。前侧采用PVC封边条，应与桌面材质无缝拼接，后侧采用PVC封边，保证整体外观协调统一。</w:t>
            </w:r>
            <w:r w:rsidRPr="00DF3D4F">
              <w:rPr>
                <w:rFonts w:hAnsi="宋体" w:cs="宋体" w:hint="eastAsia"/>
                <w:sz w:val="22"/>
                <w:szCs w:val="22"/>
              </w:rPr>
              <w:br/>
              <w:t>5、操作台内部应有专业的走线槽，底柜内设置纵向、横向、竖向三个方向的扎线槽，使布线规范整齐、顺畅美观、合理安全，也便于后期的维护保养及设备管理，强、弱电分开。</w:t>
            </w:r>
            <w:r w:rsidRPr="00DF3D4F">
              <w:rPr>
                <w:rFonts w:hAnsi="宋体" w:cs="宋体" w:hint="eastAsia"/>
                <w:sz w:val="22"/>
                <w:szCs w:val="22"/>
              </w:rPr>
              <w:br/>
              <w:t>6、操作台内部应有专业的走线槽，底柜内设置纵向、横向、竖向三个方向的扎线槽，使布线规范整齐、顺畅美观、合理安全，也便于后期的维护保养及设备管理，强、弱电分开。</w:t>
            </w:r>
            <w:r w:rsidRPr="00DF3D4F">
              <w:rPr>
                <w:rFonts w:hAnsi="宋体" w:cs="宋体" w:hint="eastAsia"/>
                <w:sz w:val="22"/>
                <w:szCs w:val="22"/>
              </w:rPr>
              <w:br/>
              <w:t>7、包括键盘托盘、主机托盘、支臂、PDU电源等。</w:t>
            </w:r>
          </w:p>
        </w:tc>
        <w:tc>
          <w:tcPr>
            <w:tcW w:w="709"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lastRenderedPageBreak/>
              <w:t>m</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1.4</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5890"/>
        </w:trPr>
        <w:tc>
          <w:tcPr>
            <w:tcW w:w="557" w:type="dxa"/>
            <w:tcBorders>
              <w:top w:val="nil"/>
              <w:left w:val="single" w:sz="8" w:space="0" w:color="auto"/>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lastRenderedPageBreak/>
              <w:t>3</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2人位列席位</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1、尺寸：1400mm*750mm*1000mm（实际尺寸可调）；</w:t>
            </w:r>
            <w:r w:rsidRPr="00DF3D4F">
              <w:rPr>
                <w:rFonts w:hAnsi="宋体" w:cs="宋体" w:hint="eastAsia"/>
                <w:sz w:val="22"/>
                <w:szCs w:val="22"/>
              </w:rPr>
              <w:br/>
              <w:t>2、主体框架结构中主承重结构采用2.0mm厚冷轧钢板加工，一般受力配件采用1.5mm厚优质冷轧钢板钣金加工。主体框架结构为冷轧钢板，由冲压成形的冷轧钢构件通过上下水平横梁及左右侧窗来形成一个坚固的矩形框架结构，通过螺栓连接成型，确保钢度及方正性。控制台可提供足够的腿部空间(大于等于450mm)。主体框架下部采用可调整水平的固定脚支撑，其支撑脚采用高强度铝合金开模制造加工。</w:t>
            </w:r>
            <w:r w:rsidRPr="00DF3D4F">
              <w:rPr>
                <w:rFonts w:hAnsi="宋体" w:cs="宋体" w:hint="eastAsia"/>
                <w:sz w:val="22"/>
                <w:szCs w:val="22"/>
              </w:rPr>
              <w:br/>
              <w:t>3、工作台表面到地面距离为：740-755 mm，底部调节脚可微调高度；主体框架结</w:t>
            </w:r>
            <w:r w:rsidRPr="00DF3D4F">
              <w:rPr>
                <w:rFonts w:hAnsi="宋体" w:cs="宋体" w:hint="eastAsia"/>
                <w:sz w:val="22"/>
                <w:szCs w:val="22"/>
              </w:rPr>
              <w:lastRenderedPageBreak/>
              <w:t>构采用模块化结构，具备灵活性，在不需要对其进行切割、钻孔及加工的情况下重新配置。所有钣金配件外表面使用静电吸塑工艺，表面附着黑色磨砂纹理，整体结构稳固防腐。</w:t>
            </w:r>
            <w:r w:rsidRPr="00DF3D4F">
              <w:rPr>
                <w:rFonts w:hAnsi="宋体" w:cs="宋体" w:hint="eastAsia"/>
                <w:sz w:val="22"/>
                <w:szCs w:val="22"/>
              </w:rPr>
              <w:br/>
              <w:t>4、面板应使用实木颗粒板双面贴防火板加工，整体厚度不低于25mm;前后门板应使用实木颗粒板双帖防火板加工，整体厚度不低于20mm。前侧采用PVC封边条，应与桌面材质无缝拼接，后侧采用PVC封边，保证整体外观协调统一。</w:t>
            </w:r>
            <w:r w:rsidRPr="00DF3D4F">
              <w:rPr>
                <w:rFonts w:hAnsi="宋体" w:cs="宋体" w:hint="eastAsia"/>
                <w:sz w:val="22"/>
                <w:szCs w:val="22"/>
              </w:rPr>
              <w:br/>
              <w:t>5、操作台内部应有专业的走线槽，底柜内设置纵向、横向、竖向三个方向的扎线槽，使布线规范整齐、顺畅美观、合理安全，也便于后期的维护保养及设备管理，强、弱电分开。</w:t>
            </w:r>
            <w:r w:rsidRPr="00DF3D4F">
              <w:rPr>
                <w:rFonts w:hAnsi="宋体" w:cs="宋体" w:hint="eastAsia"/>
                <w:sz w:val="22"/>
                <w:szCs w:val="22"/>
              </w:rPr>
              <w:br/>
              <w:t>6、操作台内部应有专业的走线槽，底柜内设置纵向、横向、竖向三个方向的扎线槽，使布线规范整齐、顺畅美观、合理安全，也便于后期的维护保养及设备管理，强、弱电分开。</w:t>
            </w:r>
            <w:r w:rsidRPr="00DF3D4F">
              <w:rPr>
                <w:rFonts w:hAnsi="宋体" w:cs="宋体" w:hint="eastAsia"/>
                <w:sz w:val="22"/>
                <w:szCs w:val="22"/>
              </w:rPr>
              <w:br/>
              <w:t>7、包括键盘托盘、主机托盘、支臂、PDU电源等。</w:t>
            </w:r>
          </w:p>
        </w:tc>
        <w:tc>
          <w:tcPr>
            <w:tcW w:w="709"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lastRenderedPageBreak/>
              <w:t>m</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19.6</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1690"/>
        </w:trPr>
        <w:tc>
          <w:tcPr>
            <w:tcW w:w="557" w:type="dxa"/>
            <w:tcBorders>
              <w:top w:val="nil"/>
              <w:left w:val="single" w:sz="8" w:space="0" w:color="auto"/>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lastRenderedPageBreak/>
              <w:t>4</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座椅</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面料：采用优质家具专用布。</w:t>
            </w:r>
            <w:r w:rsidRPr="00DF3D4F">
              <w:rPr>
                <w:rFonts w:hAnsi="宋体" w:cs="宋体" w:hint="eastAsia"/>
                <w:sz w:val="22"/>
                <w:szCs w:val="22"/>
              </w:rPr>
              <w:br/>
              <w:t>海绵：优质海绵，≥35KG/M³阻燃高密度高回弹泡棉，反复坐压不变形、不塌陷，防火性能测试达到国家标准，阻燃性能良好。</w:t>
            </w:r>
            <w:r w:rsidRPr="00DF3D4F">
              <w:rPr>
                <w:rFonts w:hAnsi="宋体" w:cs="宋体" w:hint="eastAsia"/>
                <w:sz w:val="22"/>
                <w:szCs w:val="22"/>
              </w:rPr>
              <w:br/>
              <w:t>气杆：采用气杆，行程60-120mm，经测试承受350kg压力。</w:t>
            </w:r>
            <w:r w:rsidRPr="00DF3D4F">
              <w:rPr>
                <w:rFonts w:hAnsi="宋体" w:cs="宋体" w:hint="eastAsia"/>
                <w:sz w:val="22"/>
                <w:szCs w:val="22"/>
              </w:rPr>
              <w:br/>
              <w:t>底盘机构带倾仰定位锁定。</w:t>
            </w:r>
            <w:r w:rsidRPr="00DF3D4F">
              <w:rPr>
                <w:rFonts w:hAnsi="宋体" w:cs="宋体" w:hint="eastAsia"/>
                <w:sz w:val="22"/>
                <w:szCs w:val="22"/>
              </w:rPr>
              <w:br/>
              <w:t>脚架：黑色尼龙五星脚架。</w:t>
            </w:r>
          </w:p>
        </w:tc>
        <w:tc>
          <w:tcPr>
            <w:tcW w:w="709"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把</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37</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290"/>
        </w:trPr>
        <w:tc>
          <w:tcPr>
            <w:tcW w:w="8398" w:type="dxa"/>
            <w:gridSpan w:val="7"/>
            <w:tcBorders>
              <w:top w:val="single" w:sz="8" w:space="0" w:color="auto"/>
              <w:left w:val="single" w:sz="8" w:space="0" w:color="auto"/>
              <w:bottom w:val="single" w:sz="8" w:space="0" w:color="auto"/>
              <w:right w:val="single" w:sz="8" w:space="0" w:color="000000"/>
            </w:tcBorders>
            <w:shd w:val="clear" w:color="auto" w:fill="auto"/>
            <w:vAlign w:val="center"/>
          </w:tcPr>
          <w:p w:rsidR="00FC7B0D" w:rsidRPr="00DF3D4F" w:rsidRDefault="00997048">
            <w:pPr>
              <w:widowControl/>
              <w:jc w:val="left"/>
              <w:rPr>
                <w:rFonts w:hAnsi="宋体" w:cs="宋体"/>
                <w:bCs/>
                <w:sz w:val="22"/>
                <w:szCs w:val="22"/>
              </w:rPr>
            </w:pPr>
            <w:r w:rsidRPr="00DF3D4F">
              <w:rPr>
                <w:rFonts w:hAnsi="宋体" w:cs="宋体" w:hint="eastAsia"/>
                <w:bCs/>
                <w:sz w:val="22"/>
                <w:szCs w:val="22"/>
              </w:rPr>
              <w:t>（二）值班值守室</w:t>
            </w:r>
          </w:p>
        </w:tc>
      </w:tr>
      <w:tr w:rsidR="00FC7B0D" w:rsidRPr="00DF3D4F">
        <w:trPr>
          <w:trHeight w:val="1410"/>
        </w:trPr>
        <w:tc>
          <w:tcPr>
            <w:tcW w:w="557" w:type="dxa"/>
            <w:tcBorders>
              <w:top w:val="nil"/>
              <w:left w:val="single" w:sz="8" w:space="0" w:color="auto"/>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lastRenderedPageBreak/>
              <w:t>1</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办公桌</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基材：E1级绿色环保型中密度板，甲醛释放量符合国标E1级标准。</w:t>
            </w:r>
            <w:r w:rsidRPr="00DF3D4F">
              <w:rPr>
                <w:rFonts w:hAnsi="宋体" w:cs="宋体" w:hint="eastAsia"/>
                <w:sz w:val="22"/>
                <w:szCs w:val="22"/>
              </w:rPr>
              <w:br/>
              <w:t>木皮：胡桃木皮(AAA级）贴面（厚度≥0.6mm），经过防虫防腐处理，耐磨性好。</w:t>
            </w:r>
            <w:r w:rsidRPr="00DF3D4F">
              <w:rPr>
                <w:rFonts w:hAnsi="宋体" w:cs="宋体" w:hint="eastAsia"/>
                <w:sz w:val="22"/>
                <w:szCs w:val="22"/>
              </w:rPr>
              <w:br/>
              <w:t>油漆：采用环保油漆，无苯、绿色环保，漆膜硬度≥2H，五底三面工艺。</w:t>
            </w:r>
            <w:r w:rsidRPr="00DF3D4F">
              <w:rPr>
                <w:rFonts w:hAnsi="宋体" w:cs="宋体" w:hint="eastAsia"/>
                <w:sz w:val="22"/>
                <w:szCs w:val="22"/>
              </w:rPr>
              <w:br/>
              <w:t>粘胶：永特耐环保粘胶剂，甲醛释放量符合国标E1级环保标准。</w:t>
            </w:r>
            <w:r w:rsidRPr="00DF3D4F">
              <w:rPr>
                <w:rFonts w:hAnsi="宋体" w:cs="宋体" w:hint="eastAsia"/>
                <w:sz w:val="22"/>
                <w:szCs w:val="22"/>
              </w:rPr>
              <w:br/>
              <w:t>尺寸根据现场定制，包括键盘托盘、主机托盘、支臂、PDU电源等。</w:t>
            </w:r>
          </w:p>
        </w:tc>
        <w:tc>
          <w:tcPr>
            <w:tcW w:w="709"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套</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2</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1690"/>
        </w:trPr>
        <w:tc>
          <w:tcPr>
            <w:tcW w:w="557" w:type="dxa"/>
            <w:tcBorders>
              <w:top w:val="nil"/>
              <w:left w:val="single" w:sz="8" w:space="0" w:color="auto"/>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2</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座椅</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面料：采用优质家具专用布。</w:t>
            </w:r>
            <w:r w:rsidRPr="00DF3D4F">
              <w:rPr>
                <w:rFonts w:hAnsi="宋体" w:cs="宋体" w:hint="eastAsia"/>
                <w:sz w:val="22"/>
                <w:szCs w:val="22"/>
              </w:rPr>
              <w:br/>
              <w:t>海绵：优质海绵，≥35KG/M³阻燃高密度高回弹泡棉，反复坐压不变形、不塌陷，防火性能测试达到国家标准，阻燃性能良好。</w:t>
            </w:r>
            <w:r w:rsidRPr="00DF3D4F">
              <w:rPr>
                <w:rFonts w:hAnsi="宋体" w:cs="宋体" w:hint="eastAsia"/>
                <w:sz w:val="22"/>
                <w:szCs w:val="22"/>
              </w:rPr>
              <w:br/>
              <w:t>气杆：采用气杆，行程60-120mm，经测试承受350kg压力。</w:t>
            </w:r>
            <w:r w:rsidRPr="00DF3D4F">
              <w:rPr>
                <w:rFonts w:hAnsi="宋体" w:cs="宋体" w:hint="eastAsia"/>
                <w:sz w:val="22"/>
                <w:szCs w:val="22"/>
              </w:rPr>
              <w:br/>
              <w:t>底盘机构带倾仰定位锁定。</w:t>
            </w:r>
            <w:r w:rsidRPr="00DF3D4F">
              <w:rPr>
                <w:rFonts w:hAnsi="宋体" w:cs="宋体" w:hint="eastAsia"/>
                <w:sz w:val="22"/>
                <w:szCs w:val="22"/>
              </w:rPr>
              <w:br/>
              <w:t>脚架：黑色尼龙五星脚架。</w:t>
            </w:r>
          </w:p>
        </w:tc>
        <w:tc>
          <w:tcPr>
            <w:tcW w:w="709"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把</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4</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290"/>
        </w:trPr>
        <w:tc>
          <w:tcPr>
            <w:tcW w:w="8398" w:type="dxa"/>
            <w:gridSpan w:val="7"/>
            <w:tcBorders>
              <w:top w:val="single" w:sz="8" w:space="0" w:color="auto"/>
              <w:left w:val="single" w:sz="8" w:space="0" w:color="auto"/>
              <w:bottom w:val="single" w:sz="8" w:space="0" w:color="auto"/>
              <w:right w:val="single" w:sz="8" w:space="0" w:color="000000"/>
            </w:tcBorders>
            <w:shd w:val="clear" w:color="auto" w:fill="auto"/>
            <w:vAlign w:val="center"/>
          </w:tcPr>
          <w:p w:rsidR="00FC7B0D" w:rsidRPr="00DF3D4F" w:rsidRDefault="00997048">
            <w:pPr>
              <w:widowControl/>
              <w:jc w:val="left"/>
              <w:rPr>
                <w:rFonts w:hAnsi="宋体" w:cs="宋体"/>
                <w:bCs/>
                <w:sz w:val="22"/>
                <w:szCs w:val="22"/>
              </w:rPr>
            </w:pPr>
            <w:r w:rsidRPr="00DF3D4F">
              <w:rPr>
                <w:rFonts w:hAnsi="宋体" w:cs="宋体" w:hint="eastAsia"/>
                <w:bCs/>
                <w:sz w:val="22"/>
                <w:szCs w:val="22"/>
              </w:rPr>
              <w:t>（三）专家会商室</w:t>
            </w:r>
          </w:p>
        </w:tc>
      </w:tr>
      <w:tr w:rsidR="00FC7B0D" w:rsidRPr="00DF3D4F">
        <w:trPr>
          <w:trHeight w:val="8130"/>
        </w:trPr>
        <w:tc>
          <w:tcPr>
            <w:tcW w:w="557" w:type="dxa"/>
            <w:tcBorders>
              <w:top w:val="nil"/>
              <w:left w:val="single" w:sz="8" w:space="0" w:color="auto"/>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lastRenderedPageBreak/>
              <w:t>1</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会议桌</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12人会议桌，尺寸根据现场定制。</w:t>
            </w:r>
            <w:r w:rsidRPr="00DF3D4F">
              <w:rPr>
                <w:rFonts w:hAnsi="宋体" w:cs="宋体" w:hint="eastAsia"/>
                <w:sz w:val="22"/>
                <w:szCs w:val="22"/>
              </w:rPr>
              <w:br/>
              <w:t>1） 主体框架</w:t>
            </w:r>
            <w:r w:rsidRPr="00DF3D4F">
              <w:rPr>
                <w:rFonts w:hAnsi="宋体" w:cs="宋体" w:hint="eastAsia"/>
                <w:sz w:val="22"/>
                <w:szCs w:val="22"/>
              </w:rPr>
              <w:br/>
              <w:t>会议桌可提供足够的腿部空间(450mm)。内部架构可以满足用户承载及放置不同设备的各种需求。</w:t>
            </w:r>
            <w:r w:rsidRPr="00DF3D4F">
              <w:rPr>
                <w:rFonts w:hAnsi="宋体" w:cs="宋体" w:hint="eastAsia"/>
                <w:sz w:val="22"/>
                <w:szCs w:val="22"/>
              </w:rPr>
              <w:br/>
              <w:t>框架结构应预留有强、弱电线槽，有足够宽大的空间支持电缆的集中管理。</w:t>
            </w:r>
            <w:r w:rsidRPr="00DF3D4F">
              <w:rPr>
                <w:rFonts w:hAnsi="宋体" w:cs="宋体" w:hint="eastAsia"/>
                <w:sz w:val="22"/>
                <w:szCs w:val="22"/>
              </w:rPr>
              <w:br/>
              <w:t>框架结构采用模块化结构，具备灵活性，在不需要对其进行切割、钻孔及加工的情况下重新配置。</w:t>
            </w:r>
            <w:r w:rsidRPr="00DF3D4F">
              <w:rPr>
                <w:rFonts w:hAnsi="宋体" w:cs="宋体" w:hint="eastAsia"/>
                <w:sz w:val="22"/>
                <w:szCs w:val="22"/>
              </w:rPr>
              <w:br/>
              <w:t>2） 大面板支撑架</w:t>
            </w:r>
            <w:r w:rsidRPr="00DF3D4F">
              <w:rPr>
                <w:rFonts w:hAnsi="宋体" w:cs="宋体" w:hint="eastAsia"/>
                <w:sz w:val="22"/>
                <w:szCs w:val="22"/>
              </w:rPr>
              <w:br/>
              <w:t>大面板下部两侧有支臂支撑，优质钢板折弯制作,壁厚不低于2mm,中间位置根据模块大小增加相应的方管矫正梁支撑，方管壁厚不低于2mm，方管规格不小于30mm*50mm。</w:t>
            </w:r>
            <w:r w:rsidRPr="00DF3D4F">
              <w:rPr>
                <w:rFonts w:hAnsi="宋体" w:cs="宋体" w:hint="eastAsia"/>
                <w:sz w:val="22"/>
                <w:szCs w:val="22"/>
              </w:rPr>
              <w:br/>
              <w:t>3） 配件</w:t>
            </w:r>
            <w:r w:rsidRPr="00DF3D4F">
              <w:rPr>
                <w:rFonts w:hAnsi="宋体" w:cs="宋体" w:hint="eastAsia"/>
                <w:sz w:val="22"/>
                <w:szCs w:val="22"/>
              </w:rPr>
              <w:br/>
              <w:t>模块内可以装固定式主机托盘 ,均采用优质钢板折弯制作,其钣金壁厚不小于2mm。</w:t>
            </w:r>
            <w:r w:rsidRPr="00DF3D4F">
              <w:rPr>
                <w:rFonts w:hAnsi="宋体" w:cs="宋体" w:hint="eastAsia"/>
                <w:sz w:val="22"/>
                <w:szCs w:val="22"/>
              </w:rPr>
              <w:br/>
              <w:t>可配置标准19英寸设备架,满足19英寸设备安装,高度上可以容纳8U设备。</w:t>
            </w:r>
            <w:r w:rsidRPr="00DF3D4F">
              <w:rPr>
                <w:rFonts w:hAnsi="宋体" w:cs="宋体" w:hint="eastAsia"/>
                <w:sz w:val="22"/>
                <w:szCs w:val="22"/>
              </w:rPr>
              <w:br/>
              <w:t>主体框架可以配置19英寸3孔六位PDU。</w:t>
            </w:r>
            <w:r w:rsidRPr="00DF3D4F">
              <w:rPr>
                <w:rFonts w:hAnsi="宋体" w:cs="宋体" w:hint="eastAsia"/>
                <w:sz w:val="22"/>
                <w:szCs w:val="22"/>
              </w:rPr>
              <w:br/>
              <w:t>框架下部设有进线孔,方便外部线路引入框体,连接其他设备。</w:t>
            </w:r>
            <w:r w:rsidRPr="00DF3D4F">
              <w:rPr>
                <w:rFonts w:hAnsi="宋体" w:cs="宋体" w:hint="eastAsia"/>
                <w:sz w:val="22"/>
                <w:szCs w:val="22"/>
              </w:rPr>
              <w:br/>
              <w:t>框架上横梁可安装86盒，根据需要可在面板上安装多媒体盒。</w:t>
            </w:r>
            <w:r w:rsidRPr="00DF3D4F">
              <w:rPr>
                <w:rFonts w:hAnsi="宋体" w:cs="宋体" w:hint="eastAsia"/>
                <w:sz w:val="22"/>
                <w:szCs w:val="22"/>
              </w:rPr>
              <w:br/>
              <w:t>框架可以镶嵌升降一体机等设备。</w:t>
            </w:r>
            <w:r w:rsidRPr="00DF3D4F">
              <w:rPr>
                <w:rFonts w:hAnsi="宋体" w:cs="宋体" w:hint="eastAsia"/>
                <w:sz w:val="22"/>
                <w:szCs w:val="22"/>
              </w:rPr>
              <w:br/>
              <w:t>4） 材料及加工</w:t>
            </w:r>
            <w:r w:rsidRPr="00DF3D4F">
              <w:rPr>
                <w:rFonts w:hAnsi="宋体" w:cs="宋体" w:hint="eastAsia"/>
                <w:sz w:val="22"/>
                <w:szCs w:val="22"/>
              </w:rPr>
              <w:br/>
              <w:t>框架结构中各部件应使用优质铝型材切割而成、主体框架使用40mm×40mm×2mm规格的铝型材加工、会议桌面支撑部件使用不低于2mm厚的一级冷轧钢板加工，外表面静电塑粉喷涂。</w:t>
            </w:r>
            <w:r w:rsidRPr="00DF3D4F">
              <w:rPr>
                <w:rFonts w:hAnsi="宋体" w:cs="宋体" w:hint="eastAsia"/>
                <w:sz w:val="22"/>
                <w:szCs w:val="22"/>
              </w:rPr>
              <w:br/>
            </w:r>
            <w:r w:rsidRPr="00DF3D4F">
              <w:rPr>
                <w:rFonts w:hAnsi="宋体" w:cs="宋体" w:hint="eastAsia"/>
                <w:sz w:val="22"/>
                <w:szCs w:val="22"/>
              </w:rPr>
              <w:lastRenderedPageBreak/>
              <w:t>5） 主体框架前后门板</w:t>
            </w:r>
            <w:r w:rsidRPr="00DF3D4F">
              <w:rPr>
                <w:rFonts w:hAnsi="宋体" w:cs="宋体" w:hint="eastAsia"/>
                <w:sz w:val="22"/>
                <w:szCs w:val="22"/>
              </w:rPr>
              <w:br/>
              <w:t>框架前后门板应使用实木颗粒板双面帖进口防火板加工，整体厚度约20mm，连接铰链使用高档的进口五金件，应具有阻尼，质轻，手感好，开关门噪音小等优点，保证其100000次无障碍开启。同时铰链安装方式必须为快装式、方便安装和拆卸。</w:t>
            </w:r>
            <w:r w:rsidRPr="00DF3D4F">
              <w:rPr>
                <w:rFonts w:hAnsi="宋体" w:cs="宋体" w:hint="eastAsia"/>
                <w:sz w:val="22"/>
                <w:szCs w:val="22"/>
              </w:rPr>
              <w:br/>
              <w:t>6） 误差要求</w:t>
            </w:r>
            <w:r w:rsidRPr="00DF3D4F">
              <w:rPr>
                <w:rFonts w:hAnsi="宋体" w:cs="宋体" w:hint="eastAsia"/>
                <w:sz w:val="22"/>
                <w:szCs w:val="22"/>
              </w:rPr>
              <w:br/>
              <w:t>线性 ±0.5 mm以内（含本数）</w:t>
            </w:r>
            <w:r w:rsidRPr="00DF3D4F">
              <w:rPr>
                <w:rFonts w:hAnsi="宋体" w:cs="宋体" w:hint="eastAsia"/>
                <w:sz w:val="22"/>
                <w:szCs w:val="22"/>
              </w:rPr>
              <w:br/>
              <w:t>垂直 ± 0.5°（含本数）</w:t>
            </w:r>
          </w:p>
        </w:tc>
        <w:tc>
          <w:tcPr>
            <w:tcW w:w="709"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lastRenderedPageBreak/>
              <w:t>套</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1690"/>
        </w:trPr>
        <w:tc>
          <w:tcPr>
            <w:tcW w:w="557" w:type="dxa"/>
            <w:tcBorders>
              <w:top w:val="nil"/>
              <w:left w:val="single" w:sz="8" w:space="0" w:color="auto"/>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lastRenderedPageBreak/>
              <w:t>2</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座椅</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面料：采用优质家具专用布。</w:t>
            </w:r>
            <w:r w:rsidRPr="00DF3D4F">
              <w:rPr>
                <w:rFonts w:hAnsi="宋体" w:cs="宋体" w:hint="eastAsia"/>
                <w:sz w:val="22"/>
                <w:szCs w:val="22"/>
              </w:rPr>
              <w:br/>
              <w:t>海绵：优质海绵，≥35KG/M³阻燃高密度高回弹泡棉，反复坐压不变形、不塌陷，防火性能测试达到国家标准，阻燃性能良好。</w:t>
            </w:r>
            <w:r w:rsidRPr="00DF3D4F">
              <w:rPr>
                <w:rFonts w:hAnsi="宋体" w:cs="宋体" w:hint="eastAsia"/>
                <w:sz w:val="22"/>
                <w:szCs w:val="22"/>
              </w:rPr>
              <w:br/>
              <w:t>气杆：采用气杆，行程60-120mm，经测试承受350kg压力。</w:t>
            </w:r>
            <w:r w:rsidRPr="00DF3D4F">
              <w:rPr>
                <w:rFonts w:hAnsi="宋体" w:cs="宋体" w:hint="eastAsia"/>
                <w:sz w:val="22"/>
                <w:szCs w:val="22"/>
              </w:rPr>
              <w:br/>
              <w:t>底盘机构带倾仰定位锁定。</w:t>
            </w:r>
            <w:r w:rsidRPr="00DF3D4F">
              <w:rPr>
                <w:rFonts w:hAnsi="宋体" w:cs="宋体" w:hint="eastAsia"/>
                <w:sz w:val="22"/>
                <w:szCs w:val="22"/>
              </w:rPr>
              <w:br/>
              <w:t>脚架：黑色尼龙五星脚架。</w:t>
            </w:r>
          </w:p>
        </w:tc>
        <w:tc>
          <w:tcPr>
            <w:tcW w:w="709"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把</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12</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290"/>
        </w:trPr>
        <w:tc>
          <w:tcPr>
            <w:tcW w:w="8398" w:type="dxa"/>
            <w:gridSpan w:val="7"/>
            <w:tcBorders>
              <w:top w:val="single" w:sz="8" w:space="0" w:color="auto"/>
              <w:left w:val="single" w:sz="8" w:space="0" w:color="auto"/>
              <w:bottom w:val="single" w:sz="8" w:space="0" w:color="auto"/>
              <w:right w:val="single" w:sz="8" w:space="0" w:color="000000"/>
            </w:tcBorders>
            <w:shd w:val="clear" w:color="auto" w:fill="auto"/>
            <w:vAlign w:val="center"/>
          </w:tcPr>
          <w:p w:rsidR="00FC7B0D" w:rsidRPr="00DF3D4F" w:rsidRDefault="00997048">
            <w:pPr>
              <w:widowControl/>
              <w:jc w:val="left"/>
              <w:rPr>
                <w:rFonts w:hAnsi="宋体" w:cs="宋体"/>
                <w:bCs/>
                <w:sz w:val="22"/>
                <w:szCs w:val="22"/>
              </w:rPr>
            </w:pPr>
            <w:r w:rsidRPr="00DF3D4F">
              <w:rPr>
                <w:rFonts w:hAnsi="宋体" w:cs="宋体" w:hint="eastAsia"/>
                <w:bCs/>
                <w:sz w:val="22"/>
                <w:szCs w:val="22"/>
              </w:rPr>
              <w:t>（四）系统集成服务费</w:t>
            </w:r>
          </w:p>
        </w:tc>
      </w:tr>
      <w:tr w:rsidR="00FC7B0D" w:rsidRPr="00DF3D4F">
        <w:trPr>
          <w:trHeight w:val="290"/>
        </w:trPr>
        <w:tc>
          <w:tcPr>
            <w:tcW w:w="557" w:type="dxa"/>
            <w:tcBorders>
              <w:top w:val="nil"/>
              <w:left w:val="single" w:sz="8" w:space="0" w:color="auto"/>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系统集成服务费</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包含安装、调试、辅材，三年质保及运维</w:t>
            </w:r>
          </w:p>
        </w:tc>
        <w:tc>
          <w:tcPr>
            <w:tcW w:w="709"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套</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290"/>
        </w:trPr>
        <w:tc>
          <w:tcPr>
            <w:tcW w:w="8398" w:type="dxa"/>
            <w:gridSpan w:val="7"/>
            <w:tcBorders>
              <w:top w:val="single" w:sz="8" w:space="0" w:color="auto"/>
              <w:left w:val="single" w:sz="8" w:space="0" w:color="auto"/>
              <w:bottom w:val="single" w:sz="8" w:space="0" w:color="auto"/>
              <w:right w:val="single" w:sz="8" w:space="0" w:color="000000"/>
            </w:tcBorders>
            <w:shd w:val="clear" w:color="auto" w:fill="auto"/>
            <w:vAlign w:val="center"/>
          </w:tcPr>
          <w:p w:rsidR="00FC7B0D" w:rsidRPr="00DF3D4F" w:rsidRDefault="00997048">
            <w:pPr>
              <w:widowControl/>
              <w:jc w:val="left"/>
              <w:rPr>
                <w:rFonts w:hAnsi="宋体" w:cs="宋体"/>
                <w:bCs/>
                <w:sz w:val="22"/>
                <w:szCs w:val="22"/>
              </w:rPr>
            </w:pPr>
            <w:r w:rsidRPr="00DF3D4F">
              <w:rPr>
                <w:rFonts w:hAnsi="宋体" w:cs="宋体" w:hint="eastAsia"/>
                <w:bCs/>
                <w:sz w:val="22"/>
                <w:szCs w:val="22"/>
              </w:rPr>
              <w:t>六、操作席控制系统</w:t>
            </w:r>
          </w:p>
        </w:tc>
      </w:tr>
      <w:tr w:rsidR="00FC7B0D" w:rsidRPr="00DF3D4F">
        <w:trPr>
          <w:trHeight w:val="570"/>
        </w:trPr>
        <w:tc>
          <w:tcPr>
            <w:tcW w:w="557" w:type="dxa"/>
            <w:tcBorders>
              <w:top w:val="nil"/>
              <w:left w:val="single" w:sz="8" w:space="0" w:color="auto"/>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操作席图形处理器</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CPU使用12核3GHz 以上，固态硬盘500GBSSD,机械硬盘1TB以上，内存8G以上，</w:t>
            </w:r>
            <w:r w:rsidRPr="00DF3D4F">
              <w:rPr>
                <w:rFonts w:hAnsi="宋体" w:cs="宋体" w:hint="eastAsia"/>
                <w:sz w:val="22"/>
                <w:szCs w:val="22"/>
              </w:rPr>
              <w:lastRenderedPageBreak/>
              <w:t>独立显卡，显存6G以上，含配套键盘鼠标及27寸显示器</w:t>
            </w:r>
          </w:p>
        </w:tc>
        <w:tc>
          <w:tcPr>
            <w:tcW w:w="709"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lastRenderedPageBreak/>
              <w:t>台</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2</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570"/>
        </w:trPr>
        <w:tc>
          <w:tcPr>
            <w:tcW w:w="557" w:type="dxa"/>
            <w:tcBorders>
              <w:top w:val="nil"/>
              <w:left w:val="single" w:sz="8" w:space="0" w:color="auto"/>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lastRenderedPageBreak/>
              <w:t>2</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操作席控制器</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CPU使用6核3GHz以上，固态硬盘500GB以上，内存8G以上，独立显卡，显存2G以上，含配套键盘鼠标及27寸显示器</w:t>
            </w:r>
          </w:p>
        </w:tc>
        <w:tc>
          <w:tcPr>
            <w:tcW w:w="709"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台</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5</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290"/>
        </w:trPr>
        <w:tc>
          <w:tcPr>
            <w:tcW w:w="8398"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tcPr>
          <w:p w:rsidR="00FC7B0D" w:rsidRPr="00DF3D4F" w:rsidRDefault="00997048">
            <w:pPr>
              <w:widowControl/>
              <w:jc w:val="left"/>
              <w:rPr>
                <w:rFonts w:hAnsi="宋体" w:cs="宋体"/>
                <w:bCs/>
                <w:sz w:val="22"/>
                <w:szCs w:val="22"/>
              </w:rPr>
            </w:pPr>
            <w:r w:rsidRPr="00DF3D4F">
              <w:rPr>
                <w:rFonts w:hAnsi="宋体" w:cs="宋体" w:hint="eastAsia"/>
                <w:bCs/>
                <w:sz w:val="22"/>
                <w:szCs w:val="22"/>
              </w:rPr>
              <w:t>七、门禁系统</w:t>
            </w:r>
          </w:p>
        </w:tc>
      </w:tr>
      <w:tr w:rsidR="00FC7B0D" w:rsidRPr="00DF3D4F">
        <w:trPr>
          <w:trHeight w:val="290"/>
        </w:trPr>
        <w:tc>
          <w:tcPr>
            <w:tcW w:w="8398"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tcPr>
          <w:p w:rsidR="00FC7B0D" w:rsidRPr="00DF3D4F" w:rsidRDefault="00997048">
            <w:pPr>
              <w:widowControl/>
              <w:jc w:val="left"/>
              <w:rPr>
                <w:rFonts w:hAnsi="宋体" w:cs="宋体"/>
                <w:bCs/>
                <w:sz w:val="22"/>
                <w:szCs w:val="22"/>
              </w:rPr>
            </w:pPr>
            <w:r w:rsidRPr="00DF3D4F">
              <w:rPr>
                <w:rFonts w:hAnsi="宋体" w:cs="宋体" w:hint="eastAsia"/>
                <w:bCs/>
                <w:sz w:val="22"/>
                <w:szCs w:val="22"/>
              </w:rPr>
              <w:t>（一）视频监控系统</w:t>
            </w:r>
          </w:p>
        </w:tc>
      </w:tr>
      <w:tr w:rsidR="00FC7B0D" w:rsidRPr="00DF3D4F">
        <w:trPr>
          <w:trHeight w:val="5610"/>
        </w:trPr>
        <w:tc>
          <w:tcPr>
            <w:tcW w:w="557" w:type="dxa"/>
            <w:tcBorders>
              <w:top w:val="nil"/>
              <w:left w:val="single" w:sz="8" w:space="0" w:color="auto"/>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高清网络半球形摄像机</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1. 主码流支持1920x1080@25fps，子码流支持640x480@25fps，第三码流支持1280x720。</w:t>
            </w:r>
            <w:r w:rsidRPr="00DF3D4F">
              <w:rPr>
                <w:rFonts w:hAnsi="宋体" w:cs="宋体" w:hint="eastAsia"/>
                <w:sz w:val="22"/>
                <w:szCs w:val="22"/>
              </w:rPr>
              <w:br/>
              <w:t>2. 最低照度彩色0.002lx，黑白0.0002lx。</w:t>
            </w:r>
            <w:r w:rsidRPr="00DF3D4F">
              <w:rPr>
                <w:rFonts w:hAnsi="宋体" w:cs="宋体" w:hint="eastAsia"/>
                <w:sz w:val="22"/>
                <w:szCs w:val="22"/>
              </w:rPr>
              <w:br/>
              <w:t>3. 内置GPU芯片，麦克风，扬声器。</w:t>
            </w:r>
            <w:r w:rsidRPr="00DF3D4F">
              <w:rPr>
                <w:rFonts w:hAnsi="宋体" w:cs="宋体" w:hint="eastAsia"/>
                <w:sz w:val="22"/>
                <w:szCs w:val="22"/>
              </w:rPr>
              <w:br/>
              <w:t>4. 支持白光补光、红外补光，在开启白光灯进行补光时，可输出彩色视频图像。</w:t>
            </w:r>
            <w:r w:rsidRPr="00DF3D4F">
              <w:rPr>
                <w:rFonts w:hAnsi="宋体" w:cs="宋体" w:hint="eastAsia"/>
                <w:sz w:val="22"/>
                <w:szCs w:val="22"/>
              </w:rPr>
              <w:br/>
              <w:t>5. 同一静止场景相同图像质量下，设备在H.264、H.265编码方式时，开启智能编码功能和不开启智能编码相比，码率节约80%。</w:t>
            </w:r>
            <w:r w:rsidRPr="00DF3D4F">
              <w:rPr>
                <w:rFonts w:hAnsi="宋体" w:cs="宋体" w:hint="eastAsia"/>
                <w:sz w:val="22"/>
                <w:szCs w:val="22"/>
              </w:rPr>
              <w:br/>
              <w:t>6. 支持智能报警防干扰功能，智能分析行为类型为区域入侵、越界侦测、进入区域、离开区域时。</w:t>
            </w:r>
            <w:r w:rsidRPr="00DF3D4F">
              <w:rPr>
                <w:rFonts w:hAnsi="宋体" w:cs="宋体" w:hint="eastAsia"/>
                <w:sz w:val="22"/>
                <w:szCs w:val="22"/>
              </w:rPr>
              <w:br/>
              <w:t>7. 支持声音报警功能，报警声音类型不低于12种，并支持导入自定义语音，报警音量及重复次数可设置。</w:t>
            </w:r>
            <w:r w:rsidRPr="00DF3D4F">
              <w:rPr>
                <w:rFonts w:hAnsi="宋体" w:cs="宋体" w:hint="eastAsia"/>
                <w:sz w:val="22"/>
                <w:szCs w:val="22"/>
              </w:rPr>
              <w:br/>
              <w:t>8. 可对出现在监控画面中的两眼瞳距不小于19像素的人脸进行检测，并叠加目标提示框。</w:t>
            </w:r>
            <w:r w:rsidRPr="00DF3D4F">
              <w:rPr>
                <w:rFonts w:hAnsi="宋体" w:cs="宋体" w:hint="eastAsia"/>
                <w:sz w:val="22"/>
                <w:szCs w:val="22"/>
              </w:rPr>
              <w:br/>
              <w:t>9. 可同时对经过设定检测区域内的不低于10个行人进行人脸检测、跟踪、评分和抓拍，</w:t>
            </w:r>
            <w:r w:rsidRPr="00DF3D4F">
              <w:rPr>
                <w:rFonts w:hAnsi="宋体" w:cs="宋体" w:hint="eastAsia"/>
                <w:sz w:val="22"/>
                <w:szCs w:val="22"/>
              </w:rPr>
              <w:br/>
              <w:t>10. 支持像素显示功能，可通过IE浏览器显示预览画面中鼠标所选区域水平及垂直方向的像素数。</w:t>
            </w:r>
            <w:r w:rsidRPr="00DF3D4F">
              <w:rPr>
                <w:rFonts w:hAnsi="宋体" w:cs="宋体" w:hint="eastAsia"/>
                <w:sz w:val="22"/>
                <w:szCs w:val="22"/>
              </w:rPr>
              <w:br/>
              <w:t>。</w:t>
            </w:r>
            <w:r w:rsidRPr="00DF3D4F">
              <w:rPr>
                <w:rFonts w:hAnsi="宋体" w:cs="宋体" w:hint="eastAsia"/>
                <w:sz w:val="22"/>
                <w:szCs w:val="22"/>
              </w:rPr>
              <w:br/>
              <w:t>11. 支持1路报警输入，1</w:t>
            </w:r>
            <w:r w:rsidRPr="00DF3D4F">
              <w:rPr>
                <w:rFonts w:hAnsi="宋体" w:cs="宋体" w:hint="eastAsia"/>
                <w:sz w:val="22"/>
                <w:szCs w:val="22"/>
              </w:rPr>
              <w:lastRenderedPageBreak/>
              <w:t>路报警输出，1路音频输入，1路音频输出，1个SD卡槽，1个DC12V电压输出接口，支持DC12V或POE供电。包含辅材。</w:t>
            </w:r>
          </w:p>
        </w:tc>
        <w:tc>
          <w:tcPr>
            <w:tcW w:w="709"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lastRenderedPageBreak/>
              <w:t>台</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2</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6450"/>
        </w:trPr>
        <w:tc>
          <w:tcPr>
            <w:tcW w:w="557" w:type="dxa"/>
            <w:tcBorders>
              <w:top w:val="nil"/>
              <w:left w:val="single" w:sz="8" w:space="0" w:color="auto"/>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lastRenderedPageBreak/>
              <w:t>2</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高清网络枪型摄像机</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1. 主码流支持1920x1080@25fps，子码流支持640x480@25fps，第三码流支持1280x720。</w:t>
            </w:r>
            <w:r w:rsidRPr="00DF3D4F">
              <w:rPr>
                <w:rFonts w:hAnsi="宋体" w:cs="宋体" w:hint="eastAsia"/>
                <w:sz w:val="22"/>
                <w:szCs w:val="22"/>
              </w:rPr>
              <w:br/>
              <w:t>2. 最低照度彩色0.0005lx，黑白0.0001lx。</w:t>
            </w:r>
            <w:r w:rsidRPr="00DF3D4F">
              <w:rPr>
                <w:rFonts w:hAnsi="宋体" w:cs="宋体" w:hint="eastAsia"/>
                <w:sz w:val="22"/>
                <w:szCs w:val="22"/>
              </w:rPr>
              <w:br/>
              <w:t>3. 内置GPU芯片，麦克风，扬声器。</w:t>
            </w:r>
            <w:r w:rsidRPr="00DF3D4F">
              <w:rPr>
                <w:rFonts w:hAnsi="宋体" w:cs="宋体" w:hint="eastAsia"/>
                <w:sz w:val="22"/>
                <w:szCs w:val="22"/>
              </w:rPr>
              <w:br/>
              <w:t>4. 支持白光补光、红外补光，在开启白光灯进行补光时，可输出彩色视频图像。</w:t>
            </w:r>
            <w:r w:rsidRPr="00DF3D4F">
              <w:rPr>
                <w:rFonts w:hAnsi="宋体" w:cs="宋体" w:hint="eastAsia"/>
                <w:sz w:val="22"/>
                <w:szCs w:val="22"/>
              </w:rPr>
              <w:br/>
              <w:t>5. 同一静止场景相同图像质量下，设备在H.264、H.265编码方式时，开启智能编码功能和不开启智能编码相比，码率节约85%。</w:t>
            </w:r>
            <w:r w:rsidRPr="00DF3D4F">
              <w:rPr>
                <w:rFonts w:hAnsi="宋体" w:cs="宋体" w:hint="eastAsia"/>
                <w:sz w:val="22"/>
                <w:szCs w:val="22"/>
              </w:rPr>
              <w:br/>
              <w:t>6. 支持智能报警防干扰功能，智能分析行为类型为区域入侵、越界、进入区域、离开区域时，。</w:t>
            </w:r>
            <w:r w:rsidRPr="00DF3D4F">
              <w:rPr>
                <w:rFonts w:hAnsi="宋体" w:cs="宋体" w:hint="eastAsia"/>
                <w:sz w:val="22"/>
                <w:szCs w:val="22"/>
              </w:rPr>
              <w:br/>
              <w:t>7. 支持声音报警功能，报警声音类型不低于12种，并支持导入自定义语音，报警音量和重复次数可设置。</w:t>
            </w:r>
            <w:r w:rsidRPr="00DF3D4F">
              <w:rPr>
                <w:rFonts w:hAnsi="宋体" w:cs="宋体" w:hint="eastAsia"/>
                <w:sz w:val="22"/>
                <w:szCs w:val="22"/>
              </w:rPr>
              <w:br/>
              <w:t>8. 可对出现在监控场景内的两眼瞳距不小于19像素的人脸进行检验，并叠加目标提示框。</w:t>
            </w:r>
            <w:r w:rsidRPr="00DF3D4F">
              <w:rPr>
                <w:rFonts w:hAnsi="宋体" w:cs="宋体" w:hint="eastAsia"/>
                <w:sz w:val="22"/>
                <w:szCs w:val="22"/>
              </w:rPr>
              <w:br/>
              <w:t>9. 可对检测区域内不低于</w:t>
            </w:r>
            <w:r w:rsidRPr="00DF3D4F">
              <w:rPr>
                <w:rFonts w:hAnsi="宋体" w:cs="宋体" w:hint="eastAsia"/>
                <w:sz w:val="22"/>
                <w:szCs w:val="22"/>
              </w:rPr>
              <w:lastRenderedPageBreak/>
              <w:t>10个行人进行检测、框选跟踪、评分和抓拍，可筛选和抓拍最佳人脸图片存储及上报中心，抓拍数量及图片大小可设，可上传全景照。</w:t>
            </w:r>
            <w:r w:rsidRPr="00DF3D4F">
              <w:rPr>
                <w:rFonts w:hAnsi="宋体" w:cs="宋体" w:hint="eastAsia"/>
                <w:sz w:val="22"/>
                <w:szCs w:val="22"/>
              </w:rPr>
              <w:br/>
              <w:t>10. 支持像素显示功能，可通过IE浏览器显示监视画面中鼠标所选区域水平及垂直方向的像素数。</w:t>
            </w:r>
            <w:r w:rsidRPr="00DF3D4F">
              <w:rPr>
                <w:rFonts w:hAnsi="宋体" w:cs="宋体" w:hint="eastAsia"/>
                <w:sz w:val="22"/>
                <w:szCs w:val="22"/>
              </w:rPr>
              <w:br/>
              <w:t>11. 支持快捷配置功能，可在预览画面页开启/关闭“快捷配置”页面，支持配置场景参数、常用图像参数、OSD配置、音视频参数、智能资源分配参数等，并支持恢复默认操作。</w:t>
            </w:r>
            <w:r w:rsidRPr="00DF3D4F">
              <w:rPr>
                <w:rFonts w:hAnsi="宋体" w:cs="宋体" w:hint="eastAsia"/>
                <w:sz w:val="22"/>
                <w:szCs w:val="22"/>
              </w:rPr>
              <w:br/>
              <w:t>12支持1路报警输入，1路报警输出，1路音频输入，1路音频输出，1个SD卡槽，1个DC12V电压输出接口，支持DC12V或POE供电。</w:t>
            </w:r>
            <w:r w:rsidRPr="00DF3D4F">
              <w:rPr>
                <w:rFonts w:hAnsi="宋体" w:cs="宋体" w:hint="eastAsia"/>
                <w:sz w:val="22"/>
                <w:szCs w:val="22"/>
              </w:rPr>
              <w:br/>
              <w:t>13. IP67防护等级。</w:t>
            </w:r>
          </w:p>
        </w:tc>
        <w:tc>
          <w:tcPr>
            <w:tcW w:w="709"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lastRenderedPageBreak/>
              <w:t>台</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4</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1410"/>
        </w:trPr>
        <w:tc>
          <w:tcPr>
            <w:tcW w:w="557" w:type="dxa"/>
            <w:tcBorders>
              <w:top w:val="nil"/>
              <w:left w:val="single" w:sz="8" w:space="0" w:color="auto"/>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lastRenderedPageBreak/>
              <w:t>3</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壁挂支架</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壁装支架</w:t>
            </w:r>
            <w:r w:rsidRPr="00DF3D4F">
              <w:rPr>
                <w:rFonts w:hAnsi="宋体" w:cs="宋体" w:hint="eastAsia"/>
                <w:sz w:val="22"/>
                <w:szCs w:val="22"/>
              </w:rPr>
              <w:br/>
              <w:t>外观 白</w:t>
            </w:r>
            <w:r w:rsidRPr="00DF3D4F">
              <w:rPr>
                <w:rFonts w:hAnsi="宋体" w:cs="宋体" w:hint="eastAsia"/>
                <w:sz w:val="22"/>
                <w:szCs w:val="22"/>
              </w:rPr>
              <w:br/>
              <w:t>适用范围 适合枪型、筒型、一体型摄像机壁装</w:t>
            </w:r>
            <w:r w:rsidRPr="00DF3D4F">
              <w:rPr>
                <w:rFonts w:hAnsi="宋体" w:cs="宋体" w:hint="eastAsia"/>
                <w:sz w:val="22"/>
                <w:szCs w:val="22"/>
              </w:rPr>
              <w:br/>
              <w:t>材料 铝合金</w:t>
            </w:r>
            <w:r w:rsidRPr="00DF3D4F">
              <w:rPr>
                <w:rFonts w:hAnsi="宋体" w:cs="宋体" w:hint="eastAsia"/>
                <w:sz w:val="22"/>
                <w:szCs w:val="22"/>
              </w:rPr>
              <w:br/>
              <w:t>调整角度 水平：360°，垂直：-45°~45°</w:t>
            </w:r>
          </w:p>
        </w:tc>
        <w:tc>
          <w:tcPr>
            <w:tcW w:w="709"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个</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4</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8192"/>
        </w:trPr>
        <w:tc>
          <w:tcPr>
            <w:tcW w:w="557" w:type="dxa"/>
            <w:tcBorders>
              <w:top w:val="nil"/>
              <w:left w:val="single" w:sz="8" w:space="0" w:color="auto"/>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lastRenderedPageBreak/>
              <w:t>4</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数字硬盘录像机</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1. 具有2个HDMI接口、2个VGA接口、2个RJ45千兆网络接口、2个USB2.0接口、2个USB3.0接口、1个RS232接口、1个RS485接口（可接入RS485键盘）、1个eSata接口；具有1路音频输入接口、2路音频输出接口，可内置9个SATA接口硬盘；</w:t>
            </w:r>
            <w:r w:rsidRPr="00DF3D4F">
              <w:rPr>
                <w:rFonts w:hAnsi="宋体" w:cs="宋体" w:hint="eastAsia"/>
                <w:sz w:val="22"/>
                <w:szCs w:val="22"/>
              </w:rPr>
              <w:br/>
              <w:t>2. 具有16路报警输入接口、8路报警输出接口；具有1路直流12V输出接口；（标配16进4出报警口，其他接口选配支持）</w:t>
            </w:r>
            <w:r w:rsidRPr="00DF3D4F">
              <w:rPr>
                <w:rFonts w:hAnsi="宋体" w:cs="宋体" w:hint="eastAsia"/>
                <w:sz w:val="22"/>
                <w:szCs w:val="22"/>
              </w:rPr>
              <w:br/>
              <w:t>3. 可接入1T、2T、3T、4T、6T、8T、10T、12TB、14TB、16TB、18TB容量的SATA接口硬盘；</w:t>
            </w:r>
            <w:r w:rsidRPr="00DF3D4F">
              <w:rPr>
                <w:rFonts w:hAnsi="宋体" w:cs="宋体" w:hint="eastAsia"/>
                <w:sz w:val="22"/>
                <w:szCs w:val="22"/>
              </w:rPr>
              <w:br/>
              <w:t>4. 可接入32路分辨率为1920×1080的视频图像；支持最大接入带宽320Mbps，最大存储带宽320Mbps，最大转发带宽256Mbps，最大回放带宽256Mbps；</w:t>
            </w:r>
            <w:r w:rsidRPr="00DF3D4F">
              <w:rPr>
                <w:rFonts w:hAnsi="宋体" w:cs="宋体" w:hint="eastAsia"/>
                <w:sz w:val="22"/>
                <w:szCs w:val="22"/>
              </w:rPr>
              <w:br/>
              <w:t>5. 预览分辨率支持：8160×3616、8208×3072、8160×2304、6912×2800、5760×1696、5520×2400、4096×2160、4000×3000、3072×3072、4096×2160、3840×2160、2560×2560、2560×1440、1920×1080、1280×960、1280×720、704×576帧率均为25帧/秒；</w:t>
            </w:r>
            <w:r w:rsidRPr="00DF3D4F">
              <w:rPr>
                <w:rFonts w:hAnsi="宋体" w:cs="宋体" w:hint="eastAsia"/>
                <w:sz w:val="22"/>
                <w:szCs w:val="22"/>
              </w:rPr>
              <w:br/>
              <w:t>6. 可同时解码输出24路H.265编码、30fps、1920×1080格式的视频图像，或同时解码输出8路 H.265编码、25fps、4096×2160或者3840×2160格式的视频图像，或同时解码输出6路 H.265编码、20fps、4000×3000格式的视频图像，或同时解码输出2路H.265编码、25fps、8160×3616格式的视频图像；</w:t>
            </w:r>
            <w:r w:rsidRPr="00DF3D4F">
              <w:rPr>
                <w:rFonts w:hAnsi="宋体" w:cs="宋体" w:hint="eastAsia"/>
                <w:sz w:val="22"/>
                <w:szCs w:val="22"/>
              </w:rPr>
              <w:br/>
              <w:t>7. 设备具有2个HDMI接</w:t>
            </w:r>
            <w:r w:rsidRPr="00DF3D4F">
              <w:rPr>
                <w:rFonts w:hAnsi="宋体" w:cs="宋体" w:hint="eastAsia"/>
                <w:sz w:val="22"/>
                <w:szCs w:val="22"/>
              </w:rPr>
              <w:lastRenderedPageBreak/>
              <w:t>口，2个VGA接口，1个CVBS接口，支持3组异源输出，每组输出可独立配置全局音频预览；（CVBS接口选配支持）</w:t>
            </w:r>
            <w:r w:rsidRPr="00DF3D4F">
              <w:rPr>
                <w:rFonts w:hAnsi="宋体" w:cs="宋体" w:hint="eastAsia"/>
                <w:sz w:val="22"/>
                <w:szCs w:val="22"/>
              </w:rPr>
              <w:br/>
              <w:t>8. HDMI接口最大支持8K输出，当一路输出8K时，另一路最高支持1080P输出；两个HDMI接口可同时支持双4K异源输出；</w:t>
            </w:r>
            <w:r w:rsidRPr="00DF3D4F">
              <w:rPr>
                <w:rFonts w:hAnsi="宋体" w:cs="宋体" w:hint="eastAsia"/>
                <w:sz w:val="22"/>
                <w:szCs w:val="22"/>
              </w:rPr>
              <w:br/>
              <w:t>9. CVBS接口支持10档亮度调节；支持PAL和NTSC制式切换；</w:t>
            </w:r>
            <w:r w:rsidRPr="00DF3D4F">
              <w:rPr>
                <w:rFonts w:hAnsi="宋体" w:cs="宋体" w:hint="eastAsia"/>
                <w:sz w:val="22"/>
                <w:szCs w:val="22"/>
              </w:rPr>
              <w:br/>
              <w:t>10. 显示输出分辨率具有8K(7680×4320)/30Hz, 4K(3840×2160)/60Hz、4K(3840×2160)/30Hz、2K（2560×1440）/60Hz，1080P（1920×1080）/60Hz，UXGA（1600×1200）/60Hz，SXGA（1280×1024）/60Hz，720P（1280×720）/60Hz，XGA（1024×768）/60Hz设置选项；</w:t>
            </w:r>
            <w:r w:rsidRPr="00DF3D4F">
              <w:rPr>
                <w:rFonts w:hAnsi="宋体" w:cs="宋体" w:hint="eastAsia"/>
                <w:sz w:val="22"/>
                <w:szCs w:val="22"/>
              </w:rPr>
              <w:br/>
              <w:t>10. 支持本地和远程进行IPv6配置，IPv6支持设置多种模式：路由公告、自动获取、手动配置；支持以IPv6方式接入IPC进行预览、参数配置、报警接收和展现、语音对讲、IPC列表导入、IP地址冲突检测等功能；</w:t>
            </w:r>
            <w:r w:rsidRPr="00DF3D4F">
              <w:rPr>
                <w:rFonts w:hAnsi="宋体" w:cs="宋体" w:hint="eastAsia"/>
                <w:sz w:val="22"/>
                <w:szCs w:val="22"/>
              </w:rPr>
              <w:br/>
              <w:t>11. 支持将设备日志上传到日志服务器，可配置日志服务器IP地址和端口。</w:t>
            </w:r>
          </w:p>
        </w:tc>
        <w:tc>
          <w:tcPr>
            <w:tcW w:w="709"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lastRenderedPageBreak/>
              <w:t>台</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2250"/>
        </w:trPr>
        <w:tc>
          <w:tcPr>
            <w:tcW w:w="557" w:type="dxa"/>
            <w:tcBorders>
              <w:top w:val="nil"/>
              <w:left w:val="single" w:sz="8" w:space="0" w:color="auto"/>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lastRenderedPageBreak/>
              <w:t>5</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存储硬盘</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4TB容量</w:t>
            </w:r>
            <w:r w:rsidRPr="00DF3D4F">
              <w:rPr>
                <w:rFonts w:hAnsi="宋体" w:cs="宋体" w:hint="eastAsia"/>
                <w:sz w:val="22"/>
                <w:szCs w:val="22"/>
              </w:rPr>
              <w:br/>
              <w:t>单硬盘支持多达32个摄像头的高清流</w:t>
            </w:r>
            <w:r w:rsidRPr="00DF3D4F">
              <w:rPr>
                <w:rFonts w:hAnsi="宋体" w:cs="宋体" w:hint="eastAsia"/>
                <w:sz w:val="22"/>
                <w:szCs w:val="22"/>
              </w:rPr>
              <w:br/>
              <w:t>高达128MiB缓冲区，流畅存储视频有效防止丢帧</w:t>
            </w:r>
            <w:r w:rsidRPr="00DF3D4F">
              <w:rPr>
                <w:rFonts w:hAnsi="宋体" w:cs="宋体" w:hint="eastAsia"/>
                <w:sz w:val="22"/>
                <w:szCs w:val="22"/>
              </w:rPr>
              <w:br/>
              <w:t>24×7全天候高效稳定运行</w:t>
            </w:r>
            <w:r w:rsidRPr="00DF3D4F">
              <w:rPr>
                <w:rFonts w:hAnsi="宋体" w:cs="宋体" w:hint="eastAsia"/>
                <w:sz w:val="22"/>
                <w:szCs w:val="22"/>
              </w:rPr>
              <w:br/>
              <w:t>年度工作负载等级为180TB/年</w:t>
            </w:r>
            <w:r w:rsidRPr="00DF3D4F">
              <w:rPr>
                <w:rFonts w:hAnsi="宋体" w:cs="宋体" w:hint="eastAsia"/>
                <w:sz w:val="22"/>
                <w:szCs w:val="22"/>
              </w:rPr>
              <w:br/>
              <w:t>MTBF可达1,000,000小时</w:t>
            </w:r>
            <w:r w:rsidRPr="00DF3D4F">
              <w:rPr>
                <w:rFonts w:hAnsi="宋体" w:cs="宋体" w:hint="eastAsia"/>
                <w:sz w:val="22"/>
                <w:szCs w:val="22"/>
              </w:rPr>
              <w:br/>
              <w:t>3.5英寸外形尺寸 和SATA接口</w:t>
            </w:r>
            <w:r w:rsidRPr="00DF3D4F">
              <w:rPr>
                <w:rFonts w:hAnsi="宋体" w:cs="宋体" w:hint="eastAsia"/>
                <w:sz w:val="22"/>
                <w:szCs w:val="22"/>
              </w:rPr>
              <w:br/>
              <w:t>高级格式（AF）512e扇区技</w:t>
            </w:r>
            <w:r w:rsidRPr="00DF3D4F">
              <w:rPr>
                <w:rFonts w:hAnsi="宋体" w:cs="宋体" w:hint="eastAsia"/>
                <w:sz w:val="22"/>
                <w:szCs w:val="22"/>
              </w:rPr>
              <w:lastRenderedPageBreak/>
              <w:t>术，保障硬盘扇区4K对齐</w:t>
            </w:r>
          </w:p>
        </w:tc>
        <w:tc>
          <w:tcPr>
            <w:tcW w:w="709"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lastRenderedPageBreak/>
              <w:t>块</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6</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290"/>
        </w:trPr>
        <w:tc>
          <w:tcPr>
            <w:tcW w:w="8398"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tcPr>
          <w:p w:rsidR="00FC7B0D" w:rsidRPr="00DF3D4F" w:rsidRDefault="00997048">
            <w:pPr>
              <w:widowControl/>
              <w:jc w:val="left"/>
              <w:rPr>
                <w:rFonts w:hAnsi="宋体" w:cs="宋体"/>
                <w:bCs/>
                <w:sz w:val="22"/>
                <w:szCs w:val="22"/>
              </w:rPr>
            </w:pPr>
            <w:r w:rsidRPr="00DF3D4F">
              <w:rPr>
                <w:rFonts w:hAnsi="宋体" w:cs="宋体" w:hint="eastAsia"/>
                <w:bCs/>
                <w:sz w:val="22"/>
                <w:szCs w:val="22"/>
              </w:rPr>
              <w:lastRenderedPageBreak/>
              <w:t>（二）门禁控制系统</w:t>
            </w:r>
          </w:p>
        </w:tc>
      </w:tr>
      <w:tr w:rsidR="00FC7B0D" w:rsidRPr="00DF3D4F">
        <w:trPr>
          <w:trHeight w:val="8192"/>
        </w:trPr>
        <w:tc>
          <w:tcPr>
            <w:tcW w:w="557" w:type="dxa"/>
            <w:tcBorders>
              <w:top w:val="nil"/>
              <w:left w:val="single" w:sz="8" w:space="0" w:color="auto"/>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门禁系统服务器</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1、2U双路标准机架式服务器；</w:t>
            </w:r>
            <w:r w:rsidRPr="00DF3D4F">
              <w:rPr>
                <w:rFonts w:hAnsi="宋体" w:cs="宋体" w:hint="eastAsia"/>
                <w:sz w:val="22"/>
                <w:szCs w:val="22"/>
              </w:rPr>
              <w:br/>
              <w:t>2、CPU：1颗intel至强系列处理器，核数≥10核，主频≥2.2GHz；</w:t>
            </w:r>
            <w:r w:rsidRPr="00DF3D4F">
              <w:rPr>
                <w:rFonts w:hAnsi="宋体" w:cs="宋体" w:hint="eastAsia"/>
                <w:sz w:val="22"/>
                <w:szCs w:val="22"/>
              </w:rPr>
              <w:br/>
              <w:t>3、内存：32G DDR4，16根内存插槽，最大支持扩展至2TB内存；</w:t>
            </w:r>
            <w:r w:rsidRPr="00DF3D4F">
              <w:rPr>
                <w:rFonts w:hAnsi="宋体" w:cs="宋体" w:hint="eastAsia"/>
                <w:sz w:val="22"/>
                <w:szCs w:val="22"/>
              </w:rPr>
              <w:br/>
              <w:t>4、硬盘：4块600G 10K 2.5寸 SAS硬盘；</w:t>
            </w:r>
            <w:r w:rsidRPr="00DF3D4F">
              <w:rPr>
                <w:rFonts w:hAnsi="宋体" w:cs="宋体" w:hint="eastAsia"/>
                <w:sz w:val="22"/>
                <w:szCs w:val="22"/>
              </w:rPr>
              <w:br/>
              <w:t>5、阵列卡：SAS_HBA卡, 支持RAID 0/1/10；</w:t>
            </w:r>
            <w:r w:rsidRPr="00DF3D4F">
              <w:rPr>
                <w:rFonts w:hAnsi="宋体" w:cs="宋体" w:hint="eastAsia"/>
                <w:sz w:val="22"/>
                <w:szCs w:val="22"/>
              </w:rPr>
              <w:br/>
              <w:t>6、PCIE扩展：最大可支持6个PCIE扩展插槽；</w:t>
            </w:r>
            <w:r w:rsidRPr="00DF3D4F">
              <w:rPr>
                <w:rFonts w:hAnsi="宋体" w:cs="宋体" w:hint="eastAsia"/>
                <w:sz w:val="22"/>
                <w:szCs w:val="22"/>
              </w:rPr>
              <w:br/>
              <w:t>7、网口：2个千兆电口；</w:t>
            </w:r>
            <w:r w:rsidRPr="00DF3D4F">
              <w:rPr>
                <w:rFonts w:hAnsi="宋体" w:cs="宋体" w:hint="eastAsia"/>
                <w:sz w:val="22"/>
                <w:szCs w:val="22"/>
              </w:rPr>
              <w:br/>
              <w:t>8、其他接口：1个RJ45管理接口，后置2个USB 3.0接口，前置2个USB2.0接口，1个VGA接口；</w:t>
            </w:r>
            <w:r w:rsidRPr="00DF3D4F">
              <w:rPr>
                <w:rFonts w:hAnsi="宋体" w:cs="宋体" w:hint="eastAsia"/>
                <w:sz w:val="22"/>
                <w:szCs w:val="22"/>
              </w:rPr>
              <w:br/>
              <w:t>9、电源：标配550W（1+1）高效铂金CRPS冗余电源。</w:t>
            </w:r>
            <w:r w:rsidRPr="00DF3D4F">
              <w:rPr>
                <w:rFonts w:hAnsi="宋体" w:cs="宋体" w:hint="eastAsia"/>
                <w:sz w:val="22"/>
                <w:szCs w:val="22"/>
              </w:rPr>
              <w:br/>
              <w:t>门禁控制软件：</w:t>
            </w:r>
            <w:r w:rsidRPr="00DF3D4F">
              <w:rPr>
                <w:rFonts w:hAnsi="宋体" w:cs="宋体" w:hint="eastAsia"/>
                <w:sz w:val="22"/>
                <w:szCs w:val="22"/>
              </w:rPr>
              <w:br/>
              <w:t>1. 要求支持对用户、角色、组织、区域、人员、车辆、卡片、设备等基础资源进行管理调配；</w:t>
            </w:r>
            <w:r w:rsidRPr="00DF3D4F">
              <w:rPr>
                <w:rFonts w:hAnsi="宋体" w:cs="宋体" w:hint="eastAsia"/>
                <w:sz w:val="22"/>
                <w:szCs w:val="22"/>
              </w:rPr>
              <w:br/>
              <w:t>2. 要求最大支持用户10000个，最大支持并发登陆500个用户；</w:t>
            </w:r>
            <w:r w:rsidRPr="00DF3D4F">
              <w:rPr>
                <w:rFonts w:hAnsi="宋体" w:cs="宋体" w:hint="eastAsia"/>
                <w:sz w:val="22"/>
                <w:szCs w:val="22"/>
              </w:rPr>
              <w:br/>
              <w:t>3. 要求支持AD域；</w:t>
            </w:r>
            <w:r w:rsidRPr="00DF3D4F">
              <w:rPr>
                <w:rFonts w:hAnsi="宋体" w:cs="宋体" w:hint="eastAsia"/>
                <w:sz w:val="22"/>
                <w:szCs w:val="22"/>
              </w:rPr>
              <w:br/>
              <w:t>4. 要求支持用户密码有效时间段进行设置管理，支持用户IP绑定，指定IP地址用户才能登陆平台；</w:t>
            </w:r>
            <w:r w:rsidRPr="00DF3D4F">
              <w:rPr>
                <w:rFonts w:hAnsi="宋体" w:cs="宋体" w:hint="eastAsia"/>
                <w:sz w:val="22"/>
                <w:szCs w:val="22"/>
              </w:rPr>
              <w:br/>
              <w:t>5. 系统要求支持软授权方式，可以部署在服务器或虚拟机上；</w:t>
            </w:r>
            <w:r w:rsidRPr="00DF3D4F">
              <w:rPr>
                <w:rFonts w:hAnsi="宋体" w:cs="宋体" w:hint="eastAsia"/>
                <w:sz w:val="22"/>
                <w:szCs w:val="22"/>
              </w:rPr>
              <w:br/>
              <w:t>6. 要求支持BS客户端、CS客户端、移动客户端</w:t>
            </w:r>
            <w:r w:rsidRPr="00DF3D4F">
              <w:rPr>
                <w:rFonts w:hAnsi="宋体" w:cs="宋体" w:hint="eastAsia"/>
                <w:sz w:val="22"/>
                <w:szCs w:val="22"/>
              </w:rPr>
              <w:lastRenderedPageBreak/>
              <w:t>（Android、iOS）视频预览，支持多浏览器实时预览；</w:t>
            </w:r>
            <w:r w:rsidRPr="00DF3D4F">
              <w:rPr>
                <w:rFonts w:hAnsi="宋体" w:cs="宋体" w:hint="eastAsia"/>
                <w:sz w:val="22"/>
                <w:szCs w:val="22"/>
              </w:rPr>
              <w:br/>
              <w:t>7. 要求客户端支持自动在1/4/6/7/9/16/24画面分隔模式间进行监控点轮巡预览，轮巡时间可设置，支持全屏显示；</w:t>
            </w:r>
            <w:r w:rsidRPr="00DF3D4F">
              <w:rPr>
                <w:rFonts w:hAnsi="宋体" w:cs="宋体" w:hint="eastAsia"/>
                <w:sz w:val="22"/>
                <w:szCs w:val="22"/>
              </w:rPr>
              <w:br/>
              <w:t>8. 大屏控制：要求可对大屏进行1/4/9/16/25分屏、拼接、开窗、窗口漫游的操作，通过客户端支持电视墙开窗后支持分割，并可将大屏分屏配置另保存为场景；</w:t>
            </w:r>
            <w:r w:rsidRPr="00DF3D4F">
              <w:rPr>
                <w:rFonts w:hAnsi="宋体" w:cs="宋体" w:hint="eastAsia"/>
                <w:sz w:val="22"/>
                <w:szCs w:val="22"/>
              </w:rPr>
              <w:br/>
              <w:t>9. 要求支持门禁权限配置和下发；支持卡（含身份证）、人脸、指纹、卡密码等凭证单独或组合使用的认证方式；</w:t>
            </w:r>
            <w:r w:rsidRPr="00DF3D4F">
              <w:rPr>
                <w:rFonts w:hAnsi="宋体" w:cs="宋体" w:hint="eastAsia"/>
                <w:sz w:val="22"/>
                <w:szCs w:val="22"/>
              </w:rPr>
              <w:br/>
              <w:t>10. 要求支持人员出入实时事件投屏；</w:t>
            </w:r>
            <w:r w:rsidRPr="00DF3D4F">
              <w:rPr>
                <w:rFonts w:hAnsi="宋体" w:cs="宋体" w:hint="eastAsia"/>
                <w:sz w:val="22"/>
                <w:szCs w:val="22"/>
              </w:rPr>
              <w:br/>
              <w:t>11. 要求支持考勤管理及考勤数据分析、报表展示 ；</w:t>
            </w:r>
            <w:r w:rsidRPr="00DF3D4F">
              <w:rPr>
                <w:rFonts w:hAnsi="宋体" w:cs="宋体" w:hint="eastAsia"/>
                <w:sz w:val="22"/>
                <w:szCs w:val="22"/>
              </w:rPr>
              <w:br/>
              <w:t>12. 要求支持对重点人员识别，处于重点人员名单内的人脸出现时，系统自动报警</w:t>
            </w:r>
            <w:r w:rsidRPr="00DF3D4F">
              <w:rPr>
                <w:rFonts w:hAnsi="宋体" w:cs="宋体" w:hint="eastAsia"/>
                <w:sz w:val="22"/>
                <w:szCs w:val="22"/>
              </w:rPr>
              <w:br/>
              <w:t>13. 要求支持在线和离线GIS地图、静态地图导入，同时支持对一个区域添加多张静态地图；</w:t>
            </w:r>
            <w:r w:rsidRPr="00DF3D4F">
              <w:rPr>
                <w:rFonts w:hAnsi="宋体" w:cs="宋体" w:hint="eastAsia"/>
                <w:sz w:val="22"/>
                <w:szCs w:val="22"/>
              </w:rPr>
              <w:br/>
              <w:t>14. 要求支持按部门授权、按人员授权管理；</w:t>
            </w:r>
            <w:r w:rsidRPr="00DF3D4F">
              <w:rPr>
                <w:rFonts w:hAnsi="宋体" w:cs="宋体" w:hint="eastAsia"/>
                <w:sz w:val="22"/>
                <w:szCs w:val="22"/>
              </w:rPr>
              <w:br/>
              <w:t>15. 要求支持对陌生人识别，人脸不在名单内时，系统自动报警；</w:t>
            </w:r>
            <w:r w:rsidRPr="00DF3D4F">
              <w:rPr>
                <w:rFonts w:hAnsi="宋体" w:cs="宋体" w:hint="eastAsia"/>
                <w:sz w:val="22"/>
                <w:szCs w:val="22"/>
              </w:rPr>
              <w:br/>
              <w:t>16. 要求支持楼层分组配置，支持楼层常开常闭配置；</w:t>
            </w:r>
            <w:r w:rsidRPr="00DF3D4F">
              <w:rPr>
                <w:rFonts w:hAnsi="宋体" w:cs="宋体" w:hint="eastAsia"/>
                <w:sz w:val="22"/>
                <w:szCs w:val="22"/>
              </w:rPr>
              <w:br/>
              <w:t>17. 系统要求具有高兼容性，支持ONVIF、国标协议设备接入；</w:t>
            </w:r>
            <w:r w:rsidRPr="00DF3D4F">
              <w:rPr>
                <w:rFonts w:hAnsi="宋体" w:cs="宋体" w:hint="eastAsia"/>
                <w:sz w:val="22"/>
                <w:szCs w:val="22"/>
              </w:rPr>
              <w:br/>
              <w:t>18. 要求支持上下级平台级联，如国标协议级联等。包括非接触式IC卡、门禁控制箱、网线、线缆、电源线等辅材。</w:t>
            </w:r>
          </w:p>
        </w:tc>
        <w:tc>
          <w:tcPr>
            <w:tcW w:w="709"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lastRenderedPageBreak/>
              <w:t>台</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1690"/>
        </w:trPr>
        <w:tc>
          <w:tcPr>
            <w:tcW w:w="557" w:type="dxa"/>
            <w:tcBorders>
              <w:top w:val="nil"/>
              <w:left w:val="single" w:sz="8" w:space="0" w:color="auto"/>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lastRenderedPageBreak/>
              <w:t>2</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发卡器</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1. 读卡频率：13.56MHz，125KHz。</w:t>
            </w:r>
            <w:r w:rsidRPr="00DF3D4F">
              <w:rPr>
                <w:rFonts w:hAnsi="宋体" w:cs="宋体" w:hint="eastAsia"/>
                <w:sz w:val="22"/>
                <w:szCs w:val="22"/>
              </w:rPr>
              <w:br/>
              <w:t>2. 支持发卡类型：Mifare卡卡号、Mifare卡内容、CPU卡、CPU卡内容、身份证序列号、ID(EM)卡卡号。</w:t>
            </w:r>
            <w:r w:rsidRPr="00DF3D4F">
              <w:rPr>
                <w:rFonts w:hAnsi="宋体" w:cs="宋体" w:hint="eastAsia"/>
                <w:sz w:val="22"/>
                <w:szCs w:val="22"/>
              </w:rPr>
              <w:br/>
              <w:t>3. 设备支持一个USB2.0接口免驱。</w:t>
            </w:r>
            <w:r w:rsidRPr="00DF3D4F">
              <w:rPr>
                <w:rFonts w:hAnsi="宋体" w:cs="宋体" w:hint="eastAsia"/>
                <w:sz w:val="22"/>
                <w:szCs w:val="22"/>
              </w:rPr>
              <w:br/>
              <w:t>4. 设备支持1个ISO7816尺寸的接触式智能卡和2个Sim卡尺寸的PSAM卡座。</w:t>
            </w:r>
            <w:r w:rsidRPr="00DF3D4F">
              <w:rPr>
                <w:rFonts w:hAnsi="宋体" w:cs="宋体" w:hint="eastAsia"/>
                <w:sz w:val="22"/>
                <w:szCs w:val="22"/>
              </w:rPr>
              <w:br/>
              <w:t>5. 工作温度满足-20℃~+60℃。</w:t>
            </w:r>
          </w:p>
        </w:tc>
        <w:tc>
          <w:tcPr>
            <w:tcW w:w="709"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台</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8192"/>
        </w:trPr>
        <w:tc>
          <w:tcPr>
            <w:tcW w:w="557" w:type="dxa"/>
            <w:tcBorders>
              <w:top w:val="nil"/>
              <w:left w:val="single" w:sz="8" w:space="0" w:color="auto"/>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3</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双门门禁控制器</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1. 主机应具有丰富的通讯接口、控制接口及拓展接口：TCP/IP接口1个；上行RS485通讯接口2个；下行RS485通讯接口2个；wiegand通讯接口4个；可接入最多读卡器数量8个，其中4个RS485读卡器和4个wiegand读卡器；报警输入接口4个；事件输入接口4个；门磁输入接口2个；开门按钮接口2个；电锁输出接口2个；报警输出接口4个。</w:t>
            </w:r>
            <w:r w:rsidRPr="00DF3D4F">
              <w:rPr>
                <w:rFonts w:hAnsi="宋体" w:cs="宋体" w:hint="eastAsia"/>
                <w:sz w:val="22"/>
                <w:szCs w:val="22"/>
              </w:rPr>
              <w:br/>
              <w:t>2. 主机应能同时接入RS485和wiegand接口的读卡器。</w:t>
            </w:r>
            <w:r w:rsidRPr="00DF3D4F">
              <w:rPr>
                <w:rFonts w:hAnsi="宋体" w:cs="宋体" w:hint="eastAsia"/>
                <w:sz w:val="22"/>
                <w:szCs w:val="22"/>
              </w:rPr>
              <w:br/>
              <w:t>3. 主机应能对门的开启方式，卡的各种使用权限进行组合设置，实现不同场景的权限管理，故应具有以下功能：反潜回（防跟随）功能；多门互锁功能；多重卡认证开门功能；多重卡+中心远程开门功能；多重卡+超级密码开门功能；多重卡+超级卡开门功能；超级权限开门；中心远程开门；支持身份证开门；支持银行卡开门；支持单向刷卡（指纹）和双向刷卡（指纹）开门。</w:t>
            </w:r>
            <w:r w:rsidRPr="00DF3D4F">
              <w:rPr>
                <w:rFonts w:hAnsi="宋体" w:cs="宋体" w:hint="eastAsia"/>
                <w:sz w:val="22"/>
                <w:szCs w:val="22"/>
              </w:rPr>
              <w:br/>
              <w:t>4. 主机应具有消防联动功能，当检测到消防信号后，可以自动打开门锁。</w:t>
            </w:r>
            <w:r w:rsidRPr="00DF3D4F">
              <w:rPr>
                <w:rFonts w:hAnsi="宋体" w:cs="宋体" w:hint="eastAsia"/>
                <w:sz w:val="22"/>
                <w:szCs w:val="22"/>
              </w:rPr>
              <w:br/>
              <w:t>5. 主机应具有大容量存储</w:t>
            </w:r>
            <w:r w:rsidRPr="00DF3D4F">
              <w:rPr>
                <w:rFonts w:hAnsi="宋体" w:cs="宋体" w:hint="eastAsia"/>
                <w:sz w:val="22"/>
                <w:szCs w:val="22"/>
              </w:rPr>
              <w:lastRenderedPageBreak/>
              <w:t>能力，应最多支持10万卡片管理和30万事件记录存储。</w:t>
            </w:r>
            <w:r w:rsidRPr="00DF3D4F">
              <w:rPr>
                <w:rFonts w:hAnsi="宋体" w:cs="宋体" w:hint="eastAsia"/>
                <w:sz w:val="22"/>
                <w:szCs w:val="22"/>
              </w:rPr>
              <w:br/>
              <w:t>6. 主机应支持普通卡/残疾人卡/黑名单/巡更卡/来宾卡/胁迫卡/超级卡等多种卡片类型。</w:t>
            </w:r>
            <w:r w:rsidRPr="00DF3D4F">
              <w:rPr>
                <w:rFonts w:hAnsi="宋体" w:cs="宋体" w:hint="eastAsia"/>
                <w:sz w:val="22"/>
                <w:szCs w:val="22"/>
              </w:rPr>
              <w:br/>
              <w:t>7. 主机应具有应急响应功能，可应急开启和应急复位。</w:t>
            </w:r>
            <w:r w:rsidRPr="00DF3D4F">
              <w:rPr>
                <w:rFonts w:hAnsi="宋体" w:cs="宋体" w:hint="eastAsia"/>
                <w:sz w:val="22"/>
                <w:szCs w:val="22"/>
              </w:rPr>
              <w:br/>
              <w:t>8. 主机应具有看门狗检测功能，保障主机长期稳定运行。</w:t>
            </w:r>
            <w:r w:rsidRPr="00DF3D4F">
              <w:rPr>
                <w:rFonts w:hAnsi="宋体" w:cs="宋体" w:hint="eastAsia"/>
                <w:sz w:val="22"/>
                <w:szCs w:val="22"/>
              </w:rPr>
              <w:br/>
              <w:t>9. 主机应具防区报警功能，有4个防区输入端口，具有防短、防剪功能，能够联动报警输出。</w:t>
            </w:r>
            <w:r w:rsidRPr="00DF3D4F">
              <w:rPr>
                <w:rFonts w:hAnsi="宋体" w:cs="宋体" w:hint="eastAsia"/>
                <w:sz w:val="22"/>
                <w:szCs w:val="22"/>
              </w:rPr>
              <w:br/>
              <w:t>10. 主机应具有在线升级功能。</w:t>
            </w:r>
            <w:r w:rsidRPr="00DF3D4F">
              <w:rPr>
                <w:rFonts w:hAnsi="宋体" w:cs="宋体" w:hint="eastAsia"/>
                <w:sz w:val="22"/>
                <w:szCs w:val="22"/>
              </w:rPr>
              <w:br/>
              <w:t>11. 主机应具有备用电源功能，可内置蓄电池，当主机电源切断后，设备应能自动切换到蓄电池供电，使用主电源时应能自动给蓄电池充电。</w:t>
            </w:r>
            <w:r w:rsidRPr="00DF3D4F">
              <w:rPr>
                <w:rFonts w:hAnsi="宋体" w:cs="宋体" w:hint="eastAsia"/>
                <w:sz w:val="22"/>
                <w:szCs w:val="22"/>
              </w:rPr>
              <w:br/>
              <w:t>12. 主机应具有防拆功能，主机机箱在被拆除时，能发出防拆报警警告。</w:t>
            </w:r>
            <w:r w:rsidRPr="00DF3D4F">
              <w:rPr>
                <w:rFonts w:hAnsi="宋体" w:cs="宋体" w:hint="eastAsia"/>
                <w:sz w:val="22"/>
                <w:szCs w:val="22"/>
              </w:rPr>
              <w:br/>
              <w:t>13. 主机应具有手动或自动校时功能。</w:t>
            </w:r>
            <w:r w:rsidRPr="00DF3D4F">
              <w:rPr>
                <w:rFonts w:hAnsi="宋体" w:cs="宋体" w:hint="eastAsia"/>
                <w:sz w:val="22"/>
                <w:szCs w:val="22"/>
              </w:rPr>
              <w:br/>
              <w:t>14. 系统平台应具有视频联动报警功能。</w:t>
            </w:r>
            <w:r w:rsidRPr="00DF3D4F">
              <w:rPr>
                <w:rFonts w:hAnsi="宋体" w:cs="宋体" w:hint="eastAsia"/>
                <w:sz w:val="22"/>
                <w:szCs w:val="22"/>
              </w:rPr>
              <w:br/>
              <w:t>15. 主机应支持脱机记录保持功能和纪录储存空间不足警告功能，断电后数据可以永久保存。</w:t>
            </w:r>
            <w:r w:rsidRPr="00DF3D4F">
              <w:rPr>
                <w:rFonts w:hAnsi="宋体" w:cs="宋体" w:hint="eastAsia"/>
                <w:sz w:val="22"/>
                <w:szCs w:val="22"/>
              </w:rPr>
              <w:br/>
              <w:t>16. 主机应具有极端恶劣环境下正常工作能力，工作温度应为：﹣40℃~﹢70℃。</w:t>
            </w:r>
            <w:r w:rsidRPr="00DF3D4F">
              <w:rPr>
                <w:rFonts w:hAnsi="宋体" w:cs="宋体" w:hint="eastAsia"/>
                <w:sz w:val="22"/>
                <w:szCs w:val="22"/>
              </w:rPr>
              <w:br/>
              <w:t>17. 系统主要操作响应时间应小于2S，电控锁响应时间应小于等于1S，报警响应时间应小于等于1S。</w:t>
            </w:r>
          </w:p>
        </w:tc>
        <w:tc>
          <w:tcPr>
            <w:tcW w:w="709"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lastRenderedPageBreak/>
              <w:t>个</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2</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1690"/>
        </w:trPr>
        <w:tc>
          <w:tcPr>
            <w:tcW w:w="557" w:type="dxa"/>
            <w:tcBorders>
              <w:top w:val="nil"/>
              <w:left w:val="single" w:sz="8" w:space="0" w:color="auto"/>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lastRenderedPageBreak/>
              <w:t>4</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双门磁力锁</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锁体主体颜色为：氧化银。</w:t>
            </w:r>
            <w:r w:rsidRPr="00DF3D4F">
              <w:rPr>
                <w:rFonts w:hAnsi="宋体" w:cs="宋体" w:hint="eastAsia"/>
                <w:sz w:val="22"/>
                <w:szCs w:val="22"/>
              </w:rPr>
              <w:br/>
              <w:t>最大静态直线拉力：280kg ± 5%*2；</w:t>
            </w:r>
            <w:r w:rsidRPr="00DF3D4F">
              <w:rPr>
                <w:rFonts w:hAnsi="宋体" w:cs="宋体" w:hint="eastAsia"/>
                <w:sz w:val="22"/>
                <w:szCs w:val="22"/>
              </w:rPr>
              <w:br/>
              <w:t>断电开锁，满足消防要求；</w:t>
            </w:r>
            <w:r w:rsidRPr="00DF3D4F">
              <w:rPr>
                <w:rFonts w:hAnsi="宋体" w:cs="宋体" w:hint="eastAsia"/>
                <w:sz w:val="22"/>
                <w:szCs w:val="22"/>
              </w:rPr>
              <w:br/>
              <w:t>具有电锁状态指示灯（红灯为开锁状态， 绿灯为上锁状态）；</w:t>
            </w:r>
            <w:r w:rsidRPr="00DF3D4F">
              <w:rPr>
                <w:rFonts w:hAnsi="宋体" w:cs="宋体" w:hint="eastAsia"/>
                <w:sz w:val="22"/>
                <w:szCs w:val="22"/>
              </w:rPr>
              <w:br/>
              <w:t>支持锁状态侦测信号(门磁)输出：NO/NC/COM接点；</w:t>
            </w:r>
            <w:r w:rsidRPr="00DF3D4F">
              <w:rPr>
                <w:rFonts w:hAnsi="宋体" w:cs="宋体" w:hint="eastAsia"/>
                <w:sz w:val="22"/>
                <w:szCs w:val="22"/>
              </w:rPr>
              <w:br/>
              <w:t>工作电压：12V/1040mA 或 24V/520mA；</w:t>
            </w:r>
          </w:p>
        </w:tc>
        <w:tc>
          <w:tcPr>
            <w:tcW w:w="709"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个</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2</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2530"/>
        </w:trPr>
        <w:tc>
          <w:tcPr>
            <w:tcW w:w="557" w:type="dxa"/>
            <w:tcBorders>
              <w:top w:val="nil"/>
              <w:left w:val="single" w:sz="8" w:space="0" w:color="auto"/>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5</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门禁读卡器</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1. 32位高速处理器，性能强劲。</w:t>
            </w:r>
            <w:r w:rsidRPr="00DF3D4F">
              <w:rPr>
                <w:rFonts w:hAnsi="宋体" w:cs="宋体" w:hint="eastAsia"/>
                <w:sz w:val="22"/>
                <w:szCs w:val="22"/>
              </w:rPr>
              <w:br/>
              <w:t>2. 同时支持RS485和韦根协议。</w:t>
            </w:r>
            <w:r w:rsidRPr="00DF3D4F">
              <w:rPr>
                <w:rFonts w:hAnsi="宋体" w:cs="宋体" w:hint="eastAsia"/>
                <w:sz w:val="22"/>
                <w:szCs w:val="22"/>
              </w:rPr>
              <w:br/>
              <w:t>3. 内置CPU卡读卡模块，读卡频率13.56MHz，符合ISO 14443-A标准，可读取CPU卡序列号和CPU卡内容。</w:t>
            </w:r>
            <w:r w:rsidRPr="00DF3D4F">
              <w:rPr>
                <w:rFonts w:hAnsi="宋体" w:cs="宋体" w:hint="eastAsia"/>
                <w:sz w:val="22"/>
                <w:szCs w:val="22"/>
              </w:rPr>
              <w:br/>
              <w:t>4. 支持防拆报警功能。</w:t>
            </w:r>
            <w:r w:rsidRPr="00DF3D4F">
              <w:rPr>
                <w:rFonts w:hAnsi="宋体" w:cs="宋体" w:hint="eastAsia"/>
                <w:sz w:val="22"/>
                <w:szCs w:val="22"/>
              </w:rPr>
              <w:br/>
              <w:t>5. 支持在线升级。</w:t>
            </w:r>
            <w:r w:rsidRPr="00DF3D4F">
              <w:rPr>
                <w:rFonts w:hAnsi="宋体" w:cs="宋体" w:hint="eastAsia"/>
                <w:sz w:val="22"/>
                <w:szCs w:val="22"/>
              </w:rPr>
              <w:br/>
              <w:t>6. 具有防水设计，防水等级IP65。</w:t>
            </w:r>
            <w:r w:rsidRPr="00DF3D4F">
              <w:rPr>
                <w:rFonts w:hAnsi="宋体" w:cs="宋体" w:hint="eastAsia"/>
                <w:sz w:val="22"/>
                <w:szCs w:val="22"/>
              </w:rPr>
              <w:br/>
              <w:t>7. 工作电压DC12V，功耗≤2W。</w:t>
            </w:r>
            <w:r w:rsidRPr="00DF3D4F">
              <w:rPr>
                <w:rFonts w:hAnsi="宋体" w:cs="宋体" w:hint="eastAsia"/>
                <w:sz w:val="22"/>
                <w:szCs w:val="22"/>
              </w:rPr>
              <w:br/>
              <w:t>8. 安装方式：可86底盒、120底盒安装，也可壁挂安装（无需底盒）。</w:t>
            </w:r>
          </w:p>
        </w:tc>
        <w:tc>
          <w:tcPr>
            <w:tcW w:w="709"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个</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2</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1130"/>
        </w:trPr>
        <w:tc>
          <w:tcPr>
            <w:tcW w:w="557" w:type="dxa"/>
            <w:tcBorders>
              <w:top w:val="nil"/>
              <w:left w:val="single" w:sz="8" w:space="0" w:color="auto"/>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6</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出门按钮</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结构：塑料面板；</w:t>
            </w:r>
            <w:r w:rsidRPr="00DF3D4F">
              <w:rPr>
                <w:rFonts w:hAnsi="宋体" w:cs="宋体" w:hint="eastAsia"/>
                <w:sz w:val="22"/>
                <w:szCs w:val="22"/>
              </w:rPr>
              <w:br/>
              <w:t>性能：最大耐电流1.25A，电压250V；</w:t>
            </w:r>
            <w:r w:rsidRPr="00DF3D4F">
              <w:rPr>
                <w:rFonts w:hAnsi="宋体" w:cs="宋体" w:hint="eastAsia"/>
                <w:sz w:val="22"/>
                <w:szCs w:val="22"/>
              </w:rPr>
              <w:br/>
              <w:t>输出：常开；</w:t>
            </w:r>
            <w:r w:rsidRPr="00DF3D4F">
              <w:rPr>
                <w:rFonts w:hAnsi="宋体" w:cs="宋体" w:hint="eastAsia"/>
                <w:sz w:val="22"/>
                <w:szCs w:val="22"/>
              </w:rPr>
              <w:br/>
              <w:t>类型：适合埋入式电器盒使用</w:t>
            </w:r>
          </w:p>
        </w:tc>
        <w:tc>
          <w:tcPr>
            <w:tcW w:w="709"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个</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2</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290"/>
        </w:trPr>
        <w:tc>
          <w:tcPr>
            <w:tcW w:w="8398" w:type="dxa"/>
            <w:gridSpan w:val="7"/>
            <w:tcBorders>
              <w:top w:val="single" w:sz="8" w:space="0" w:color="auto"/>
              <w:left w:val="single" w:sz="8" w:space="0" w:color="auto"/>
              <w:bottom w:val="single" w:sz="8" w:space="0" w:color="auto"/>
              <w:right w:val="single" w:sz="8" w:space="0" w:color="000000"/>
            </w:tcBorders>
            <w:shd w:val="clear" w:color="auto" w:fill="auto"/>
            <w:vAlign w:val="center"/>
          </w:tcPr>
          <w:p w:rsidR="00FC7B0D" w:rsidRPr="00DF3D4F" w:rsidRDefault="00997048">
            <w:pPr>
              <w:widowControl/>
              <w:jc w:val="left"/>
              <w:rPr>
                <w:rFonts w:hAnsi="宋体" w:cs="宋体"/>
                <w:bCs/>
                <w:sz w:val="22"/>
                <w:szCs w:val="22"/>
              </w:rPr>
            </w:pPr>
            <w:r w:rsidRPr="00DF3D4F">
              <w:rPr>
                <w:rFonts w:hAnsi="宋体" w:cs="宋体" w:hint="eastAsia"/>
                <w:bCs/>
                <w:sz w:val="22"/>
                <w:szCs w:val="22"/>
              </w:rPr>
              <w:t>（三）系统集成服务费</w:t>
            </w:r>
          </w:p>
        </w:tc>
      </w:tr>
      <w:tr w:rsidR="00FC7B0D" w:rsidRPr="00DF3D4F">
        <w:trPr>
          <w:trHeight w:val="290"/>
        </w:trPr>
        <w:tc>
          <w:tcPr>
            <w:tcW w:w="557" w:type="dxa"/>
            <w:tcBorders>
              <w:top w:val="nil"/>
              <w:left w:val="single" w:sz="8" w:space="0" w:color="auto"/>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系统集成服务费</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包含安装、调试、辅材，三年质保及运维</w:t>
            </w:r>
          </w:p>
        </w:tc>
        <w:tc>
          <w:tcPr>
            <w:tcW w:w="709"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套</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290"/>
        </w:trPr>
        <w:tc>
          <w:tcPr>
            <w:tcW w:w="8398" w:type="dxa"/>
            <w:gridSpan w:val="7"/>
            <w:tcBorders>
              <w:top w:val="single" w:sz="8" w:space="0" w:color="auto"/>
              <w:left w:val="single" w:sz="8" w:space="0" w:color="auto"/>
              <w:bottom w:val="single" w:sz="8" w:space="0" w:color="auto"/>
              <w:right w:val="single" w:sz="8" w:space="0" w:color="000000"/>
            </w:tcBorders>
            <w:shd w:val="clear" w:color="auto" w:fill="auto"/>
            <w:vAlign w:val="center"/>
          </w:tcPr>
          <w:p w:rsidR="00FC7B0D" w:rsidRPr="00DF3D4F" w:rsidRDefault="00997048">
            <w:pPr>
              <w:widowControl/>
              <w:jc w:val="left"/>
              <w:rPr>
                <w:rFonts w:hAnsi="宋体" w:cs="宋体"/>
                <w:bCs/>
                <w:sz w:val="22"/>
                <w:szCs w:val="22"/>
              </w:rPr>
            </w:pPr>
            <w:r w:rsidRPr="00DF3D4F">
              <w:rPr>
                <w:rFonts w:hAnsi="宋体" w:cs="宋体" w:hint="eastAsia"/>
                <w:bCs/>
                <w:sz w:val="22"/>
                <w:szCs w:val="22"/>
              </w:rPr>
              <w:t>八、网络交换系统</w:t>
            </w:r>
          </w:p>
        </w:tc>
      </w:tr>
      <w:tr w:rsidR="00FC7B0D" w:rsidRPr="00DF3D4F">
        <w:trPr>
          <w:trHeight w:val="5330"/>
        </w:trPr>
        <w:tc>
          <w:tcPr>
            <w:tcW w:w="557" w:type="dxa"/>
            <w:tcBorders>
              <w:top w:val="nil"/>
              <w:left w:val="single" w:sz="8" w:space="0" w:color="auto"/>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lastRenderedPageBreak/>
              <w:t>1</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应急网核心交换机</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1.设备交换容量≥102Tbps，包转发率≥36000Mpps，主控板插槽≥2个，业务插槽≥6个，支持主控板冗余备份，最大10GE端口数≥288个；</w:t>
            </w:r>
            <w:r w:rsidRPr="00DF3D4F">
              <w:rPr>
                <w:rFonts w:hAnsi="宋体" w:cs="宋体" w:hint="eastAsia"/>
                <w:sz w:val="22"/>
                <w:szCs w:val="22"/>
              </w:rPr>
              <w:br/>
              <w:t>2.支持分布式的维护引擎，智能化CPU 系统支持电源智能管理，可以支持设备在线状态检查、单板顺序上下电；</w:t>
            </w:r>
            <w:r w:rsidRPr="00DF3D4F">
              <w:rPr>
                <w:rFonts w:hAnsi="宋体" w:cs="宋体" w:hint="eastAsia"/>
                <w:sz w:val="22"/>
                <w:szCs w:val="22"/>
              </w:rPr>
              <w:br/>
              <w:t>3.支持基于接口的ACL验证、基于源IP地址、目的IP地址；源端口和目的端口的ACL验证；</w:t>
            </w:r>
            <w:r w:rsidRPr="00DF3D4F">
              <w:rPr>
                <w:rFonts w:hAnsi="宋体" w:cs="宋体" w:hint="eastAsia"/>
                <w:sz w:val="22"/>
                <w:szCs w:val="22"/>
              </w:rPr>
              <w:br/>
              <w:t>4.支持支持PIM-DM、PIM-SM、PIM-SSM、MSDP等路由协议；</w:t>
            </w:r>
            <w:r w:rsidRPr="00DF3D4F">
              <w:rPr>
                <w:rFonts w:hAnsi="宋体" w:cs="宋体" w:hint="eastAsia"/>
                <w:sz w:val="22"/>
                <w:szCs w:val="22"/>
              </w:rPr>
              <w:br/>
              <w:t>5.支持设备在线状态监测机制，实现对包括主控引擎，背板，芯片和存储等关键元器件进行检测；</w:t>
            </w:r>
            <w:r w:rsidRPr="00DF3D4F">
              <w:rPr>
                <w:rFonts w:hAnsi="宋体" w:cs="宋体" w:hint="eastAsia"/>
                <w:sz w:val="22"/>
                <w:szCs w:val="22"/>
              </w:rPr>
              <w:br/>
              <w:t>6.支持RIP、OSPFv2/v3、BGPv4、BGPv4+、ISIS、IS-ISv6，支持策略路由；</w:t>
            </w:r>
            <w:r w:rsidRPr="00DF3D4F">
              <w:rPr>
                <w:rFonts w:hAnsi="宋体" w:cs="宋体" w:hint="eastAsia"/>
                <w:sz w:val="22"/>
                <w:szCs w:val="22"/>
              </w:rPr>
              <w:br/>
              <w:t>7.支持支持命令行采用分级保护方式，防止未授权用户的非法侵入，为不同级别的用户有不同的配置权限；</w:t>
            </w:r>
            <w:r w:rsidRPr="00DF3D4F">
              <w:rPr>
                <w:rFonts w:hAnsi="宋体" w:cs="宋体" w:hint="eastAsia"/>
                <w:sz w:val="22"/>
                <w:szCs w:val="22"/>
              </w:rPr>
              <w:br/>
              <w:t>8.支持AAA/Radius、Portal认证、MAC认证，支持主备数据备份机制，支持故障后报警和自恢复；</w:t>
            </w:r>
            <w:r w:rsidRPr="00DF3D4F">
              <w:rPr>
                <w:rFonts w:hAnsi="宋体" w:cs="宋体" w:hint="eastAsia"/>
                <w:sz w:val="22"/>
                <w:szCs w:val="22"/>
              </w:rPr>
              <w:br/>
              <w:t xml:space="preserve">9.为确保网络系统的稳定性和兼容性，本次采购网络设备必须统一品牌；                                                                                                                                                                                                                 </w:t>
            </w:r>
            <w:r w:rsidRPr="00DF3D4F">
              <w:rPr>
                <w:rFonts w:hAnsi="宋体" w:cs="宋体" w:hint="eastAsia"/>
                <w:sz w:val="22"/>
                <w:szCs w:val="22"/>
              </w:rPr>
              <w:br/>
              <w:t>10.硬件配置要求：</w:t>
            </w:r>
            <w:r w:rsidRPr="00DF3D4F">
              <w:rPr>
                <w:rFonts w:hAnsi="宋体" w:cs="宋体" w:hint="eastAsia"/>
                <w:sz w:val="22"/>
                <w:szCs w:val="22"/>
              </w:rPr>
              <w:br/>
              <w:t>1.每台配置主控引擎≥2个、电源≥2个；</w:t>
            </w:r>
            <w:r w:rsidRPr="00DF3D4F">
              <w:rPr>
                <w:rFonts w:hAnsi="宋体" w:cs="宋体" w:hint="eastAsia"/>
                <w:sz w:val="22"/>
                <w:szCs w:val="22"/>
              </w:rPr>
              <w:br/>
              <w:t xml:space="preserve">2.端口板：48千兆电，16千兆光，16万兆光；                                                                                                                                                                                                                                                                    </w:t>
            </w:r>
            <w:r w:rsidRPr="00DF3D4F">
              <w:rPr>
                <w:rFonts w:hAnsi="宋体" w:cs="宋体" w:hint="eastAsia"/>
                <w:sz w:val="22"/>
                <w:szCs w:val="22"/>
              </w:rPr>
              <w:br/>
              <w:t>3.本次配置1根3米的虚拟化线缆。包含辅材。</w:t>
            </w:r>
          </w:p>
        </w:tc>
        <w:tc>
          <w:tcPr>
            <w:tcW w:w="709"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台</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2</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1970"/>
        </w:trPr>
        <w:tc>
          <w:tcPr>
            <w:tcW w:w="557" w:type="dxa"/>
            <w:tcBorders>
              <w:top w:val="nil"/>
              <w:left w:val="single" w:sz="8" w:space="0" w:color="auto"/>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lastRenderedPageBreak/>
              <w:t>2</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应急网</w:t>
            </w:r>
            <w:r w:rsidRPr="00DF3D4F">
              <w:rPr>
                <w:rFonts w:hAnsi="宋体" w:cs="宋体" w:hint="eastAsia"/>
                <w:sz w:val="22"/>
                <w:szCs w:val="22"/>
              </w:rPr>
              <w:br/>
              <w:t>接入交换机</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1.设备性能: 交换容量≥336Gbps，转发性能≥108Mpps；</w:t>
            </w:r>
            <w:r w:rsidRPr="00DF3D4F">
              <w:rPr>
                <w:rFonts w:hAnsi="宋体" w:cs="宋体" w:hint="eastAsia"/>
                <w:sz w:val="22"/>
                <w:szCs w:val="22"/>
              </w:rPr>
              <w:br/>
              <w:t>2.设备固化千兆电口≥24个，SPF千兆光口≥4个；</w:t>
            </w:r>
            <w:r w:rsidRPr="00DF3D4F">
              <w:rPr>
                <w:rFonts w:hAnsi="宋体" w:cs="宋体" w:hint="eastAsia"/>
                <w:sz w:val="22"/>
                <w:szCs w:val="22"/>
              </w:rPr>
              <w:br/>
              <w:t>3.支持IPv4/IPv6静态路由，支持RIP/RIPng，OSPFV1/V2/V3；</w:t>
            </w:r>
            <w:r w:rsidRPr="00DF3D4F">
              <w:rPr>
                <w:rFonts w:hAnsi="宋体" w:cs="宋体" w:hint="eastAsia"/>
                <w:sz w:val="22"/>
                <w:szCs w:val="22"/>
              </w:rPr>
              <w:br/>
              <w:t>4.支持802.1X认证、集中MAC地址认证，丰富的ACL及Qos策略；</w:t>
            </w:r>
            <w:r w:rsidRPr="00DF3D4F">
              <w:rPr>
                <w:rFonts w:hAnsi="宋体" w:cs="宋体" w:hint="eastAsia"/>
                <w:sz w:val="22"/>
                <w:szCs w:val="22"/>
              </w:rPr>
              <w:br/>
              <w:t>5.支持终端准入控制功能，配合后台系统可以将终端防病毒、补丁修复等终端安全措施与网络接入控制、访问权限控制等网络安全措施整合为一个联动的安全体系；</w:t>
            </w:r>
            <w:r w:rsidRPr="00DF3D4F">
              <w:rPr>
                <w:rFonts w:hAnsi="宋体" w:cs="宋体" w:hint="eastAsia"/>
                <w:sz w:val="22"/>
                <w:szCs w:val="22"/>
              </w:rPr>
              <w:br/>
              <w:t>6.强大的包转发及背板性能；大容量表项。包含辅材。</w:t>
            </w:r>
          </w:p>
        </w:tc>
        <w:tc>
          <w:tcPr>
            <w:tcW w:w="709"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台</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8</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290"/>
        </w:trPr>
        <w:tc>
          <w:tcPr>
            <w:tcW w:w="557" w:type="dxa"/>
            <w:tcBorders>
              <w:top w:val="nil"/>
              <w:left w:val="single" w:sz="8" w:space="0" w:color="auto"/>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3</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系统集成服务费</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包含安装、调试、辅材，三年质保及运维</w:t>
            </w:r>
          </w:p>
        </w:tc>
        <w:tc>
          <w:tcPr>
            <w:tcW w:w="709"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套</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290"/>
        </w:trPr>
        <w:tc>
          <w:tcPr>
            <w:tcW w:w="8398" w:type="dxa"/>
            <w:gridSpan w:val="7"/>
            <w:tcBorders>
              <w:top w:val="single" w:sz="8" w:space="0" w:color="auto"/>
              <w:left w:val="single" w:sz="8" w:space="0" w:color="auto"/>
              <w:bottom w:val="single" w:sz="8" w:space="0" w:color="auto"/>
              <w:right w:val="single" w:sz="8" w:space="0" w:color="000000"/>
            </w:tcBorders>
            <w:shd w:val="clear" w:color="auto" w:fill="auto"/>
            <w:vAlign w:val="center"/>
          </w:tcPr>
          <w:p w:rsidR="00FC7B0D" w:rsidRPr="00DF3D4F" w:rsidRDefault="00997048">
            <w:pPr>
              <w:widowControl/>
              <w:jc w:val="left"/>
              <w:rPr>
                <w:rFonts w:hAnsi="宋体" w:cs="宋体"/>
                <w:bCs/>
                <w:sz w:val="22"/>
                <w:szCs w:val="22"/>
              </w:rPr>
            </w:pPr>
            <w:r w:rsidRPr="00DF3D4F">
              <w:rPr>
                <w:rFonts w:hAnsi="宋体" w:cs="宋体" w:hint="eastAsia"/>
                <w:bCs/>
                <w:sz w:val="22"/>
                <w:szCs w:val="22"/>
              </w:rPr>
              <w:t>九、安全边界系统</w:t>
            </w:r>
          </w:p>
        </w:tc>
      </w:tr>
      <w:tr w:rsidR="00FC7B0D" w:rsidRPr="00DF3D4F">
        <w:trPr>
          <w:trHeight w:val="4210"/>
        </w:trPr>
        <w:tc>
          <w:tcPr>
            <w:tcW w:w="557" w:type="dxa"/>
            <w:tcBorders>
              <w:top w:val="nil"/>
              <w:left w:val="single" w:sz="8" w:space="0" w:color="auto"/>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路由器</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1.整机交换容量≥870Gbps，包转发率≥360Mpps，内存不小于8G；</w:t>
            </w:r>
            <w:r w:rsidRPr="00DF3D4F">
              <w:rPr>
                <w:rFonts w:hAnsi="宋体" w:cs="宋体" w:hint="eastAsia"/>
                <w:sz w:val="22"/>
                <w:szCs w:val="22"/>
              </w:rPr>
              <w:br/>
              <w:t>2.设备USB2.0≥2，支持3G/4G Modem扩展,支持TD-SCDMA、CDMA2000/EVDO、WCDMA/HSPA+网络,提供扩展插槽≥6个；</w:t>
            </w:r>
            <w:r w:rsidRPr="00DF3D4F">
              <w:rPr>
                <w:rFonts w:hAnsi="宋体" w:cs="宋体" w:hint="eastAsia"/>
                <w:sz w:val="22"/>
                <w:szCs w:val="22"/>
              </w:rPr>
              <w:br/>
              <w:t>3.支持OAA开放式应用架构，支持VMWARE、广域网优化（WAN）、Lync协同办公、客户第三方的业务等开放式应用；</w:t>
            </w:r>
            <w:r w:rsidRPr="00DF3D4F">
              <w:rPr>
                <w:rFonts w:hAnsi="宋体" w:cs="宋体" w:hint="eastAsia"/>
                <w:sz w:val="22"/>
                <w:szCs w:val="22"/>
              </w:rPr>
              <w:br/>
              <w:t>4.支持SSL VPN基本功能、支持U盘零配置部署功能；</w:t>
            </w:r>
            <w:r w:rsidRPr="00DF3D4F">
              <w:rPr>
                <w:rFonts w:hAnsi="宋体" w:cs="宋体" w:hint="eastAsia"/>
                <w:sz w:val="22"/>
                <w:szCs w:val="22"/>
              </w:rPr>
              <w:br/>
              <w:t>5.支持国家密码管理局提出的SM1、SM2、SM3、SM4加密算法；</w:t>
            </w:r>
            <w:r w:rsidRPr="00DF3D4F">
              <w:rPr>
                <w:rFonts w:hAnsi="宋体" w:cs="宋体" w:hint="eastAsia"/>
                <w:sz w:val="22"/>
                <w:szCs w:val="22"/>
              </w:rPr>
              <w:br/>
              <w:t>6.支持网络设备虚拟化技术，将物理上两台设备虚拟化成一台逻辑设备，极大的降低了用户网络的运维成本，提升链路带宽利用率以及设备的使用；</w:t>
            </w:r>
            <w:r w:rsidRPr="00DF3D4F">
              <w:rPr>
                <w:rFonts w:hAnsi="宋体" w:cs="宋体" w:hint="eastAsia"/>
                <w:sz w:val="22"/>
                <w:szCs w:val="22"/>
              </w:rPr>
              <w:br/>
              <w:t>7.支持抗大流量攻击、畸形</w:t>
            </w:r>
            <w:r w:rsidRPr="00DF3D4F">
              <w:rPr>
                <w:rFonts w:hAnsi="宋体" w:cs="宋体" w:hint="eastAsia"/>
                <w:sz w:val="22"/>
                <w:szCs w:val="22"/>
              </w:rPr>
              <w:lastRenderedPageBreak/>
              <w:t>包处理、Ping Flood和SYN Flood攻击处理的能力；</w:t>
            </w:r>
            <w:r w:rsidRPr="00DF3D4F">
              <w:rPr>
                <w:rFonts w:hAnsi="宋体" w:cs="宋体" w:hint="eastAsia"/>
                <w:sz w:val="22"/>
                <w:szCs w:val="22"/>
              </w:rPr>
              <w:br/>
              <w:t>8.支持与第三方设备IP、OSPF、BGP、MPLS、mGRE协议互通能力；</w:t>
            </w:r>
            <w:r w:rsidRPr="00DF3D4F">
              <w:rPr>
                <w:rFonts w:hAnsi="宋体" w:cs="宋体" w:hint="eastAsia"/>
                <w:sz w:val="22"/>
                <w:szCs w:val="22"/>
              </w:rPr>
              <w:br/>
              <w:t>9.支持基于域的防火墙,攻击防范；基于角色接入控制；</w:t>
            </w:r>
            <w:r w:rsidRPr="00DF3D4F">
              <w:rPr>
                <w:rFonts w:hAnsi="宋体" w:cs="宋体" w:hint="eastAsia"/>
                <w:sz w:val="22"/>
                <w:szCs w:val="22"/>
              </w:rPr>
              <w:br/>
              <w:t xml:space="preserve">10.要求设备的整机高度≤4U；                                                                                                                                                     </w:t>
            </w:r>
            <w:r w:rsidRPr="00DF3D4F">
              <w:rPr>
                <w:rFonts w:hAnsi="宋体" w:cs="宋体" w:hint="eastAsia"/>
                <w:sz w:val="22"/>
                <w:szCs w:val="22"/>
              </w:rPr>
              <w:br/>
              <w:t>11.支持原厂3年质保；</w:t>
            </w:r>
            <w:r w:rsidRPr="00DF3D4F">
              <w:rPr>
                <w:rFonts w:hAnsi="宋体" w:cs="宋体" w:hint="eastAsia"/>
                <w:sz w:val="22"/>
                <w:szCs w:val="22"/>
              </w:rPr>
              <w:br/>
              <w:t xml:space="preserve">12.本次配置：主机+双引擎，配置10个千兆以太网光口和电口复用口，双电源。                                                                             </w:t>
            </w:r>
          </w:p>
        </w:tc>
        <w:tc>
          <w:tcPr>
            <w:tcW w:w="709"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lastRenderedPageBreak/>
              <w:t>台</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8192"/>
        </w:trPr>
        <w:tc>
          <w:tcPr>
            <w:tcW w:w="557" w:type="dxa"/>
            <w:tcBorders>
              <w:top w:val="nil"/>
              <w:left w:val="single" w:sz="8" w:space="0" w:color="auto"/>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lastRenderedPageBreak/>
              <w:t>2</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防火墙</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rsidP="00E342A7">
            <w:pPr>
              <w:widowControl/>
              <w:jc w:val="left"/>
              <w:rPr>
                <w:rFonts w:hAnsi="宋体" w:cs="宋体"/>
                <w:sz w:val="22"/>
                <w:szCs w:val="22"/>
              </w:rPr>
            </w:pPr>
            <w:r w:rsidRPr="00DF3D4F">
              <w:rPr>
                <w:rFonts w:hAnsi="宋体" w:cs="宋体" w:hint="eastAsia"/>
                <w:sz w:val="22"/>
                <w:szCs w:val="22"/>
              </w:rPr>
              <w:t>1、标准2U机箱，配置≥6个10/100/1000M自适应电口，4个SFP插槽，网络层吞吐量≥10Gbps，并发连接≥260万，新建连接≥10万/秒。含三年硬件维修服务和三年病毒库升级服务；</w:t>
            </w:r>
            <w:r w:rsidRPr="00DF3D4F">
              <w:rPr>
                <w:rFonts w:hAnsi="宋体" w:cs="宋体" w:hint="eastAsia"/>
                <w:sz w:val="22"/>
                <w:szCs w:val="22"/>
              </w:rPr>
              <w:br/>
              <w:t>2、支持手工指定、802.3ad协议等方式将多个物理口绑定为一个逻辑接口，实现接口级的冗余，并可根据：源目的MAC组合、MAC和IP组合或TCP/UDP端口组合等方式实现负载和备份；</w:t>
            </w:r>
            <w:r w:rsidRPr="00DF3D4F">
              <w:rPr>
                <w:rFonts w:hAnsi="宋体" w:cs="宋体" w:hint="eastAsia"/>
                <w:sz w:val="22"/>
                <w:szCs w:val="22"/>
              </w:rPr>
              <w:br/>
              <w:t>3、支持基于IP、应用、服务的策略路由进行智能选路，支持源地址目的地址哈希、源地址哈希、时延负载、最优链路带宽负载、最优链路带宽备份、跳数等不少于12种路由负载均衡方式；</w:t>
            </w:r>
            <w:r w:rsidRPr="00DF3D4F">
              <w:rPr>
                <w:rFonts w:hAnsi="宋体" w:cs="宋体" w:hint="eastAsia"/>
                <w:sz w:val="22"/>
                <w:szCs w:val="22"/>
              </w:rPr>
              <w:br/>
              <w:t>4、支持基于源安全域、目的安全域、源用户、源地址、源地区、目的地址、目的地区、服务、应用、隧道、时间、VLAN等多种方式进行访问控制，并支持地理区域对象的导入以及重复策略的检查；</w:t>
            </w:r>
            <w:r w:rsidRPr="00DF3D4F">
              <w:rPr>
                <w:rFonts w:hAnsi="宋体" w:cs="宋体" w:hint="eastAsia"/>
                <w:sz w:val="22"/>
                <w:szCs w:val="22"/>
              </w:rPr>
              <w:br/>
              <w:t>5、支持多调度类相互嵌套最大5级的带宽管理设置；支持设置每IP最大、最小带宽及带宽配额管理，可通</w:t>
            </w:r>
            <w:r w:rsidRPr="00DF3D4F">
              <w:rPr>
                <w:rFonts w:hAnsi="宋体" w:cs="宋体" w:hint="eastAsia"/>
                <w:sz w:val="22"/>
                <w:szCs w:val="22"/>
              </w:rPr>
              <w:lastRenderedPageBreak/>
              <w:t>过优先级实现多应用的差分服务，并支持对剩余带宽进行基于优先级的动态分配；</w:t>
            </w:r>
            <w:r w:rsidRPr="00DF3D4F">
              <w:rPr>
                <w:rFonts w:hAnsi="宋体" w:cs="宋体" w:hint="eastAsia"/>
                <w:sz w:val="22"/>
                <w:szCs w:val="22"/>
              </w:rPr>
              <w:br/>
              <w:t>6、支持针对FTP、HTTP、IMAP、OTHER_APP、POP3、SMB、SMTP/BQ等应用协议的漏洞攻击防护功能，至少可防御缓冲区溢出、跨站脚本、拒绝服务、恶意扫描、SQL注入、WEB攻击等类型的攻击；</w:t>
            </w:r>
            <w:r w:rsidRPr="00DF3D4F">
              <w:rPr>
                <w:rFonts w:hAnsi="宋体" w:cs="宋体" w:hint="eastAsia"/>
                <w:sz w:val="22"/>
                <w:szCs w:val="22"/>
              </w:rPr>
              <w:br/>
            </w:r>
            <w:r w:rsidRPr="00DF3D4F">
              <w:rPr>
                <w:rFonts w:hAnsi="宋体" w:cs="宋体" w:hint="eastAsia"/>
                <w:bCs/>
                <w:sz w:val="22"/>
                <w:szCs w:val="22"/>
              </w:rPr>
              <w:t>7、策略梳理：支持扩展集中策略分析模块；支持集中对所有防火墙安全策略进行冗余分析，可分析出安全策略是否为不必要的冗余配置；能够支持查看任何一条宽松策略的流量详细信息；支持集中对所有防火墙安全策略进行命中频率分析，辅助用户快速完成策略次序的调整，从而达到优化防火墙处理性能的目的，具有防火墙策略检测技术要求；</w:t>
            </w:r>
            <w:r w:rsidRPr="00DF3D4F">
              <w:rPr>
                <w:rFonts w:hAnsi="宋体" w:cs="宋体" w:hint="eastAsia"/>
                <w:sz w:val="22"/>
                <w:szCs w:val="22"/>
              </w:rPr>
              <w:br/>
              <w:t>8、支持威胁情报联动，可基于主机或威胁情报维度统计网络中确认被入侵的主机数量，同时可记录主机被入侵、攻破的时间、威胁类别、情报来源、威胁简介、被入侵、攻破的主机IP、用户名、资产等信息；并对威胁情报发现的恶意主机执行自动阻断；并可在产品本地显示威胁情报详情；</w:t>
            </w:r>
            <w:r w:rsidRPr="00DF3D4F">
              <w:rPr>
                <w:rFonts w:hAnsi="宋体" w:cs="宋体" w:hint="eastAsia"/>
                <w:sz w:val="22"/>
                <w:szCs w:val="22"/>
              </w:rPr>
              <w:br/>
              <w:t>9、支持将特定用户、应用、URL分类标记为重点关注。支持单独呈现重点关注对象的流量、访问次数等统计信息。并可基于用户/IP地址、应用、URL分类执行筛选、关联式分析，快速挖掘异常用户及异常网络行为；</w:t>
            </w:r>
            <w:r w:rsidRPr="00DF3D4F">
              <w:rPr>
                <w:rFonts w:hAnsi="宋体" w:cs="宋体" w:hint="eastAsia"/>
                <w:sz w:val="22"/>
                <w:szCs w:val="22"/>
              </w:rPr>
              <w:br/>
              <w:t>10、提供关联的威胁事件日志，系统可自动将产生威胁事件的连接经过防病毒、防</w:t>
            </w:r>
            <w:r w:rsidRPr="00DF3D4F">
              <w:rPr>
                <w:rFonts w:hAnsi="宋体" w:cs="宋体" w:hint="eastAsia"/>
                <w:sz w:val="22"/>
                <w:szCs w:val="22"/>
              </w:rPr>
              <w:lastRenderedPageBreak/>
              <w:t>漏洞、防间谍软件、URL过滤、文件过滤等安全模块检查的日志集中显示，并支持对全部类型的日志模糊或精确检索；</w:t>
            </w:r>
            <w:r w:rsidRPr="00DF3D4F">
              <w:rPr>
                <w:rFonts w:hAnsi="宋体" w:cs="宋体" w:hint="eastAsia"/>
                <w:sz w:val="22"/>
                <w:szCs w:val="22"/>
              </w:rPr>
              <w:br/>
            </w:r>
            <w:r w:rsidRPr="00DF3D4F">
              <w:rPr>
                <w:rFonts w:hAnsi="宋体" w:cs="宋体" w:hint="eastAsia"/>
                <w:bCs/>
                <w:sz w:val="22"/>
                <w:szCs w:val="22"/>
              </w:rPr>
              <w:t>11、可视化分析：具有流量可视化统计分析功能，支持对设备流量、应用流量、用户流量的统计分析功能；具有威胁可视化统计分析功能，支持对攻击威胁信息的统计分析；</w:t>
            </w:r>
            <w:r w:rsidRPr="00DF3D4F">
              <w:rPr>
                <w:rFonts w:hAnsi="宋体" w:cs="宋体" w:hint="eastAsia"/>
                <w:bCs/>
                <w:sz w:val="22"/>
                <w:szCs w:val="22"/>
              </w:rPr>
              <w:br/>
              <w:t>12、可将防火墙、NAT、系统和安全等日志一键上报至云端存储。</w:t>
            </w:r>
          </w:p>
        </w:tc>
        <w:tc>
          <w:tcPr>
            <w:tcW w:w="709"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lastRenderedPageBreak/>
              <w:t>台</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3</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8192"/>
        </w:trPr>
        <w:tc>
          <w:tcPr>
            <w:tcW w:w="557" w:type="dxa"/>
            <w:tcBorders>
              <w:top w:val="nil"/>
              <w:left w:val="single" w:sz="8" w:space="0" w:color="auto"/>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lastRenderedPageBreak/>
              <w:t>3</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入侵检测</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rsidP="00E342A7">
            <w:pPr>
              <w:widowControl/>
              <w:jc w:val="left"/>
              <w:rPr>
                <w:rFonts w:hAnsi="宋体" w:cs="宋体"/>
                <w:sz w:val="22"/>
                <w:szCs w:val="22"/>
              </w:rPr>
            </w:pPr>
            <w:r w:rsidRPr="00DF3D4F">
              <w:rPr>
                <w:rFonts w:hAnsi="宋体" w:cs="宋体" w:hint="eastAsia"/>
                <w:sz w:val="22"/>
                <w:szCs w:val="22"/>
              </w:rPr>
              <w:t>1、2U机箱，冗余电源；6个10/100/1000M自适应电口，内置2路电口Bypass；含三年硬件维修、三年IPS特征库升级服务；</w:t>
            </w:r>
            <w:r w:rsidRPr="00DF3D4F">
              <w:rPr>
                <w:rFonts w:hAnsi="宋体" w:cs="宋体" w:hint="eastAsia"/>
                <w:sz w:val="22"/>
                <w:szCs w:val="22"/>
              </w:rPr>
              <w:br/>
              <w:t xml:space="preserve">2、支持路由、透明接入、虚拟线、旁路4种工作模式；支持静态路由、策略路由、OSPF、BGP路由等； </w:t>
            </w:r>
            <w:r w:rsidRPr="00DF3D4F">
              <w:rPr>
                <w:rFonts w:hAnsi="宋体" w:cs="宋体" w:hint="eastAsia"/>
                <w:sz w:val="22"/>
                <w:szCs w:val="22"/>
              </w:rPr>
              <w:br/>
              <w:t xml:space="preserve">3、支持本地DNS解析，DNS自学习安全缓存，DNS静态缓存，支持DDNS动态域名； </w:t>
            </w:r>
            <w:r w:rsidRPr="00DF3D4F">
              <w:rPr>
                <w:rFonts w:hAnsi="宋体" w:cs="宋体" w:hint="eastAsia"/>
                <w:sz w:val="22"/>
                <w:szCs w:val="22"/>
              </w:rPr>
              <w:br/>
              <w:t>3、采用语境关联分析技术实现准确的攻击及应用威胁识别；</w:t>
            </w:r>
            <w:r w:rsidRPr="00DF3D4F">
              <w:rPr>
                <w:rFonts w:hAnsi="宋体" w:cs="宋体" w:hint="eastAsia"/>
                <w:sz w:val="22"/>
                <w:szCs w:val="22"/>
              </w:rPr>
              <w:br/>
              <w:t>4、可实现基于IP地址、服务端口、IP协议、物理端口、DSCP值、IP优先级、TOS值、TTL值、ICMP类型、分片状态、TCP状态、时间等安全策略的状态包过滤，支持源地址、目的地址的取反操作；</w:t>
            </w:r>
            <w:r w:rsidRPr="00DF3D4F">
              <w:rPr>
                <w:rFonts w:hAnsi="宋体" w:cs="宋体" w:hint="eastAsia"/>
                <w:sz w:val="22"/>
                <w:szCs w:val="22"/>
              </w:rPr>
              <w:br/>
              <w:t>5、支持白名单，根据报文的源IP地址、掩码让报文通过，支持IPS业务、防垃圾邮件、防病毒、应用安全和流量控制五个业务；</w:t>
            </w:r>
            <w:r w:rsidRPr="00DF3D4F">
              <w:rPr>
                <w:rFonts w:hAnsi="宋体" w:cs="宋体" w:hint="eastAsia"/>
                <w:sz w:val="22"/>
                <w:szCs w:val="22"/>
              </w:rPr>
              <w:br/>
              <w:t>6、支持应用识别、入侵防护、关键字过滤、URL过滤、AV等安全模块一次性扫描，系统整体性能几乎不受功能的增加而降低；支持2000多种应用特征库，可准确识别各种IM、P2P、网络游戏、流媒体、股票等应用；</w:t>
            </w:r>
            <w:r w:rsidRPr="00DF3D4F">
              <w:rPr>
                <w:rFonts w:hAnsi="宋体" w:cs="宋体" w:hint="eastAsia"/>
                <w:sz w:val="22"/>
                <w:szCs w:val="22"/>
              </w:rPr>
              <w:br/>
              <w:t>7、支持基于IP碎片重组、TCP流重组、会话状态跟踪、应用层协议解码等数据流处理方式的攻击识别，支持模式匹配、异常检测、统计分析，以及抗IDS/IPS逃逸等多种检测技术；</w:t>
            </w:r>
            <w:r w:rsidRPr="00DF3D4F">
              <w:rPr>
                <w:rFonts w:hAnsi="宋体" w:cs="宋体" w:hint="eastAsia"/>
                <w:sz w:val="22"/>
                <w:szCs w:val="22"/>
              </w:rPr>
              <w:br/>
              <w:t>8、内置攻击特征库，特征数量超过4000条，特征库定期升级，可基于TCP/ICMP/UDP协议自定义攻击特征，可阻挡蠕虫、木</w:t>
            </w:r>
            <w:r w:rsidRPr="00DF3D4F">
              <w:rPr>
                <w:rFonts w:hAnsi="宋体" w:cs="宋体" w:hint="eastAsia"/>
                <w:sz w:val="22"/>
                <w:szCs w:val="22"/>
              </w:rPr>
              <w:lastRenderedPageBreak/>
              <w:t>马、间谍软件、广告软件、缓冲区溢出、扫描、非法连接、SQL注入、XSS跨站脚本等多种攻击；</w:t>
            </w:r>
            <w:r w:rsidRPr="00DF3D4F">
              <w:rPr>
                <w:rFonts w:hAnsi="宋体" w:cs="宋体" w:hint="eastAsia"/>
                <w:sz w:val="22"/>
                <w:szCs w:val="22"/>
              </w:rPr>
              <w:br/>
            </w:r>
            <w:r w:rsidRPr="00DF3D4F">
              <w:rPr>
                <w:rFonts w:hAnsi="宋体" w:cs="宋体" w:hint="eastAsia"/>
                <w:bCs/>
                <w:sz w:val="22"/>
                <w:szCs w:val="22"/>
              </w:rPr>
              <w:t>9、系统应支持检测敏感信息的外泄行为并阻止传输行为，有效保护用户的知识资产，支持检测和防范的对象包括但不限于：信息和文件中的关键字，身份证、手机和固定电话号码、银行卡、IP地址等信息监控，重要数据文件保护等。并可以设置白名单。除关键字外，还需要支持文件指纹识别能力；</w:t>
            </w:r>
            <w:r w:rsidRPr="00DF3D4F">
              <w:rPr>
                <w:rFonts w:hAnsi="宋体" w:cs="宋体" w:hint="eastAsia"/>
                <w:sz w:val="22"/>
                <w:szCs w:val="22"/>
              </w:rPr>
              <w:br/>
              <w:t>10、支持基于多种方式划分的负载均衡，如按照服务器、链路、应用等不同方面划分，支持故障链路/服务/端口/不参加调度和故障恢复链路自动加入调度；</w:t>
            </w:r>
            <w:r w:rsidRPr="00DF3D4F">
              <w:rPr>
                <w:rFonts w:hAnsi="宋体" w:cs="宋体" w:hint="eastAsia"/>
                <w:sz w:val="22"/>
                <w:szCs w:val="22"/>
              </w:rPr>
              <w:br/>
              <w:t>11、实时Top应用，支持最近10分钟、1小时、24小时跨度的应用统计，统计指标包括：平均速率（上行、下行、双向、双向占比）、实时速率、实时包速率、连接数，并支持趋势图、关联用户、关联会话；</w:t>
            </w:r>
            <w:r w:rsidRPr="00DF3D4F">
              <w:rPr>
                <w:rFonts w:hAnsi="宋体" w:cs="宋体" w:hint="eastAsia"/>
                <w:sz w:val="22"/>
                <w:szCs w:val="22"/>
              </w:rPr>
              <w:br/>
              <w:t>12、三年售后服务。</w:t>
            </w:r>
          </w:p>
        </w:tc>
        <w:tc>
          <w:tcPr>
            <w:tcW w:w="709"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lastRenderedPageBreak/>
              <w:t>台</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8192"/>
        </w:trPr>
        <w:tc>
          <w:tcPr>
            <w:tcW w:w="557" w:type="dxa"/>
            <w:tcBorders>
              <w:top w:val="nil"/>
              <w:left w:val="single" w:sz="8" w:space="0" w:color="auto"/>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lastRenderedPageBreak/>
              <w:t>4</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日志审计</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rsidP="00E342A7">
            <w:pPr>
              <w:widowControl/>
              <w:jc w:val="left"/>
              <w:rPr>
                <w:rFonts w:hAnsi="宋体" w:cs="宋体"/>
                <w:sz w:val="22"/>
                <w:szCs w:val="22"/>
              </w:rPr>
            </w:pPr>
            <w:r w:rsidRPr="00DF3D4F">
              <w:rPr>
                <w:rFonts w:hAnsi="宋体" w:cs="宋体" w:hint="eastAsia"/>
                <w:bCs/>
                <w:sz w:val="22"/>
                <w:szCs w:val="22"/>
              </w:rPr>
              <w:t>1、标准机箱，事件采集≥10000EPS，不少于6个千兆电口，1个Console接口，硬盘容量≥1T。包含25授权节点，提供三年标准维保；单台管理中心日志分析处理能力不小于40000EPS</w:t>
            </w:r>
            <w:r w:rsidR="00E342A7" w:rsidRPr="00DF3D4F">
              <w:rPr>
                <w:rFonts w:hAnsi="宋体" w:cs="宋体" w:hint="eastAsia"/>
                <w:bCs/>
                <w:sz w:val="22"/>
                <w:szCs w:val="22"/>
              </w:rPr>
              <w:t>，检测级别为日志分析三级</w:t>
            </w:r>
            <w:r w:rsidRPr="00DF3D4F">
              <w:rPr>
                <w:rFonts w:hAnsi="宋体" w:cs="宋体" w:hint="eastAsia"/>
                <w:bCs/>
                <w:sz w:val="22"/>
                <w:szCs w:val="22"/>
              </w:rPr>
              <w:t>；</w:t>
            </w:r>
            <w:r w:rsidRPr="00DF3D4F">
              <w:rPr>
                <w:rFonts w:hAnsi="宋体" w:cs="宋体" w:hint="eastAsia"/>
                <w:sz w:val="22"/>
                <w:szCs w:val="22"/>
              </w:rPr>
              <w:br/>
              <w:t>2、支持审计各种网络设备（路由器、交换机等）配置日志、运行日志、告警日志等；支持审计各种安全设备（防火墙、IDS、IPS、VPN、防病毒网关，网闸，防DDOS攻击，Web应用防火墙、等）配置日志、运行日志、告警日志等；支持审计各种主机操作系统（包括Windows\Solaris\Linux\AIX\HP-UX\UNIX\AS400）配置日志、运行日志、告警日志等；支持审计各种数据库（Oracle、Sqlserver、Mysql、DB2、Sybase、fbq、Informix）配置日志、运行日志、告警日志等；支持审计各种中间件（Tomcat、Apache、Webshpere、 Weblogic等）配置日志、运行日志、告警日志等；支持各种应用各种应用系统（邮件，Web，FTP，Telnet、等）配置日志、运行日志、告警日志等；百 GB 日志量查询平均响应时间不超过 1 分钟；</w:t>
            </w:r>
            <w:r w:rsidRPr="00DF3D4F">
              <w:rPr>
                <w:rFonts w:hAnsi="宋体" w:cs="宋体" w:hint="eastAsia"/>
                <w:sz w:val="22"/>
                <w:szCs w:val="22"/>
              </w:rPr>
              <w:br/>
              <w:t>3、支持通过Syslog、Syslog-NG、SNMP Trap、Netflow V5、JDBC、Agent代理、WMI、(S)FTP、NetBIOS、文件\文件夹读取、Kafka等多种方式完成各种日志的收集功能；</w:t>
            </w:r>
            <w:r w:rsidRPr="00DF3D4F">
              <w:rPr>
                <w:rFonts w:hAnsi="宋体" w:cs="宋体" w:hint="eastAsia"/>
                <w:sz w:val="22"/>
                <w:szCs w:val="22"/>
              </w:rPr>
              <w:br/>
              <w:t>4、支持对资产IP地址（含内网IP）的地理信息进行管理，设置单IP及IP段行政区及经纬度，支持地图显示。支持对日志中的源和目</w:t>
            </w:r>
            <w:r w:rsidRPr="00DF3D4F">
              <w:rPr>
                <w:rFonts w:hAnsi="宋体" w:cs="宋体" w:hint="eastAsia"/>
                <w:sz w:val="22"/>
                <w:szCs w:val="22"/>
              </w:rPr>
              <w:lastRenderedPageBreak/>
              <w:t>的IP地址进行自动补全，补全IP地址的资产、国家、区域和城市等信息；</w:t>
            </w:r>
            <w:r w:rsidRPr="00DF3D4F">
              <w:rPr>
                <w:rFonts w:hAnsi="宋体" w:cs="宋体" w:hint="eastAsia"/>
                <w:sz w:val="22"/>
                <w:szCs w:val="22"/>
              </w:rPr>
              <w:br/>
              <w:t>5、日志解析字段内置130个字段，属性字段可扩展，用户可根据审计需要自行创建字段，字段类型包括IP、字符串、整型等6种，可设定字段长度、选择字段操作符集，选择映射函数等。内置及新增的所有字段均可参与查询、关联分析和报表统计；</w:t>
            </w:r>
            <w:r w:rsidRPr="00DF3D4F">
              <w:rPr>
                <w:rFonts w:hAnsi="宋体" w:cs="宋体" w:hint="eastAsia"/>
                <w:sz w:val="22"/>
                <w:szCs w:val="22"/>
              </w:rPr>
              <w:br/>
              <w:t>6、支持正则表达式、Key-Value、JSON日志解析，支持日志自动化辅助范化；支持对选中的日志内容自动生成正则表达式来提取日志属性；</w:t>
            </w:r>
            <w:r w:rsidRPr="00DF3D4F">
              <w:rPr>
                <w:rFonts w:hAnsi="宋体" w:cs="宋体" w:hint="eastAsia"/>
                <w:sz w:val="22"/>
                <w:szCs w:val="22"/>
              </w:rPr>
              <w:br/>
              <w:t>7、用户点击事件任意属性字段，可以该字段为条件对事件进行统计分析，并展示Top 20排序，排序支持正序和倒序；能够在世界地图上实时定位事件源/目的IP地址（内网IP）的地理位置；</w:t>
            </w:r>
            <w:r w:rsidRPr="00DF3D4F">
              <w:rPr>
                <w:rFonts w:hAnsi="宋体" w:cs="宋体" w:hint="eastAsia"/>
                <w:sz w:val="22"/>
                <w:szCs w:val="22"/>
              </w:rPr>
              <w:br/>
              <w:t>8、仪表板支持自定义创建框架，用户根据需要在框架内添加不同的仪表板组件（数值、折线、面积、柱图、饼图、环状图、地图、组件、URL、文本、图片、列表等），支持组件位置自由摆放，组件大小自由拖曳等；</w:t>
            </w:r>
            <w:r w:rsidRPr="00DF3D4F">
              <w:rPr>
                <w:rFonts w:hAnsi="宋体" w:cs="宋体" w:hint="eastAsia"/>
                <w:sz w:val="22"/>
                <w:szCs w:val="22"/>
              </w:rPr>
              <w:br/>
              <w:t>9、系统支持提供安全运维报告，帮助运维人员快速生成日常日志分析和运维报告。</w:t>
            </w:r>
          </w:p>
        </w:tc>
        <w:tc>
          <w:tcPr>
            <w:tcW w:w="709"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lastRenderedPageBreak/>
              <w:t>台</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7570"/>
        </w:trPr>
        <w:tc>
          <w:tcPr>
            <w:tcW w:w="557" w:type="dxa"/>
            <w:tcBorders>
              <w:top w:val="nil"/>
              <w:left w:val="single" w:sz="8" w:space="0" w:color="auto"/>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lastRenderedPageBreak/>
              <w:t>5</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堡垒机</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rsidP="00E342A7">
            <w:pPr>
              <w:widowControl/>
              <w:jc w:val="left"/>
              <w:rPr>
                <w:rFonts w:hAnsi="宋体" w:cs="宋体"/>
                <w:sz w:val="22"/>
                <w:szCs w:val="22"/>
              </w:rPr>
            </w:pPr>
            <w:r w:rsidRPr="00DF3D4F">
              <w:rPr>
                <w:rFonts w:hAnsi="宋体" w:cs="宋体" w:hint="eastAsia"/>
                <w:sz w:val="22"/>
                <w:szCs w:val="22"/>
              </w:rPr>
              <w:t>1、 标准机箱，至少6个千兆电口,内置4TB硬盘。图形会话并发连接数≥150；字符会话并发连接数≥400；本次配置授权数为50个，提供三年标准维保服务；</w:t>
            </w:r>
            <w:r w:rsidRPr="00DF3D4F">
              <w:rPr>
                <w:rFonts w:hAnsi="宋体" w:cs="宋体" w:hint="eastAsia"/>
                <w:sz w:val="22"/>
                <w:szCs w:val="22"/>
              </w:rPr>
              <w:br/>
              <w:t>2、 支持IPv6网络环境下的运维、操作审计；支持SSH、RDP、VNC、Telnet、FTP、SCP、SFTP、DB2、MySQL、Oracle、SQL Server、fbq 、Rlogin等协议；支持Linux/Unix、Windows、H3C、Huawei、Cisco等系统；</w:t>
            </w:r>
            <w:r w:rsidRPr="00DF3D4F">
              <w:rPr>
                <w:rFonts w:hAnsi="宋体" w:cs="宋体" w:hint="eastAsia"/>
                <w:sz w:val="22"/>
                <w:szCs w:val="22"/>
              </w:rPr>
              <w:br/>
              <w:t>3、 支持按IP范围、端口进行资源设备自动发现，实现快速批量添加资源设备；支持云主机资源批量添加，包括阿里云、百度云、华为云、腾讯云、Ucloud、AWS、Azure云平台的资源；</w:t>
            </w:r>
            <w:r w:rsidRPr="00DF3D4F">
              <w:rPr>
                <w:rFonts w:hAnsi="宋体" w:cs="宋体" w:hint="eastAsia"/>
                <w:sz w:val="22"/>
                <w:szCs w:val="22"/>
              </w:rPr>
              <w:br/>
              <w:t>4、 不限操作客户端系统类型，无需安装任何客户端插件，使用H5即可直接运维windows、Linux、网络设备等资源；通过群发命令、预置命令，实现同时运维多台资源设备；</w:t>
            </w:r>
            <w:r w:rsidRPr="00DF3D4F">
              <w:rPr>
                <w:rFonts w:hAnsi="宋体" w:cs="宋体" w:hint="eastAsia"/>
                <w:sz w:val="22"/>
                <w:szCs w:val="22"/>
              </w:rPr>
              <w:br/>
              <w:t>5、 预制Linux主机和网络设备的基本命令，支持正则表达式和通配符方式设置匹配规则，自定义命令黑白名单；支持对MySQL和Oracle数据库的访问操作控制，可基于库、表、命令实现对数据库操作的细粒度访问控制；支持访问控制策略，可配双人授权，针对核心设备需要管理员现场审批才能操作；</w:t>
            </w:r>
            <w:r w:rsidRPr="00DF3D4F">
              <w:rPr>
                <w:rFonts w:hAnsi="宋体" w:cs="宋体" w:hint="eastAsia"/>
                <w:sz w:val="22"/>
                <w:szCs w:val="22"/>
              </w:rPr>
              <w:br/>
              <w:t>6、 支持多因子认证，方式包括手机令牌、谷歌认证、360ID、FreeOTP、手机短信、动态令牌、USBKey、微信小程序等多因子认证；支持绑定SSH公钥，实现免密码登录；</w:t>
            </w:r>
            <w:r w:rsidRPr="00DF3D4F">
              <w:rPr>
                <w:rFonts w:hAnsi="宋体" w:cs="宋体" w:hint="eastAsia"/>
                <w:sz w:val="22"/>
                <w:szCs w:val="22"/>
              </w:rPr>
              <w:br/>
            </w:r>
            <w:r w:rsidRPr="00DF3D4F">
              <w:rPr>
                <w:rFonts w:hAnsi="宋体" w:cs="宋体" w:hint="eastAsia"/>
                <w:bCs/>
                <w:sz w:val="22"/>
                <w:szCs w:val="22"/>
              </w:rPr>
              <w:lastRenderedPageBreak/>
              <w:t>7、审计查询关键字和结果显示支持多种编码(UTF-8,Big5,EUC-JP,EUC-KR,GB2312,GB18030,ISO-8859-2,KOI8-R,KS_C_5601_1987,Shift_JIS,Window-874)，由审计管理员自主选择；</w:t>
            </w:r>
            <w:r w:rsidRPr="00DF3D4F">
              <w:rPr>
                <w:rFonts w:hAnsi="宋体" w:cs="宋体" w:hint="eastAsia"/>
                <w:sz w:val="22"/>
                <w:szCs w:val="22"/>
              </w:rPr>
              <w:br/>
              <w:t>8、 支持对运维操作中的详细操作命令、步骤、以及双人授权、协同用户、剪切板拷贝行为进行记录，并可以通过关键字搜索定位回放，审计日志内容支持导出；</w:t>
            </w:r>
            <w:r w:rsidRPr="00DF3D4F">
              <w:rPr>
                <w:rFonts w:hAnsi="宋体" w:cs="宋体" w:hint="eastAsia"/>
                <w:sz w:val="22"/>
                <w:szCs w:val="22"/>
              </w:rPr>
              <w:br/>
              <w:t>9、 支持在线回放操作过程，并可以对播放速度进行调整、拖动、暂停、停止、跳过空闲、重新播放等操作；支持离线回放运维人员对资源的操作过程，同时回放文件可下载到本地播放。</w:t>
            </w:r>
          </w:p>
        </w:tc>
        <w:tc>
          <w:tcPr>
            <w:tcW w:w="709"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lastRenderedPageBreak/>
              <w:t>台</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290"/>
        </w:trPr>
        <w:tc>
          <w:tcPr>
            <w:tcW w:w="557" w:type="dxa"/>
            <w:tcBorders>
              <w:top w:val="nil"/>
              <w:left w:val="single" w:sz="8" w:space="0" w:color="auto"/>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lastRenderedPageBreak/>
              <w:t>6</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系统集成服务费</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包含安装、调试、辅材，三年质保及运维</w:t>
            </w:r>
          </w:p>
        </w:tc>
        <w:tc>
          <w:tcPr>
            <w:tcW w:w="709"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套</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290"/>
        </w:trPr>
        <w:tc>
          <w:tcPr>
            <w:tcW w:w="8398" w:type="dxa"/>
            <w:gridSpan w:val="7"/>
            <w:tcBorders>
              <w:top w:val="single" w:sz="8" w:space="0" w:color="auto"/>
              <w:left w:val="single" w:sz="8" w:space="0" w:color="auto"/>
              <w:bottom w:val="single" w:sz="8" w:space="0" w:color="auto"/>
              <w:right w:val="single" w:sz="8" w:space="0" w:color="000000"/>
            </w:tcBorders>
            <w:shd w:val="clear" w:color="auto" w:fill="auto"/>
            <w:vAlign w:val="center"/>
          </w:tcPr>
          <w:p w:rsidR="00FC7B0D" w:rsidRPr="00DF3D4F" w:rsidRDefault="00997048">
            <w:pPr>
              <w:widowControl/>
              <w:jc w:val="left"/>
              <w:rPr>
                <w:rFonts w:hAnsi="宋体" w:cs="宋体"/>
                <w:bCs/>
                <w:sz w:val="22"/>
                <w:szCs w:val="22"/>
              </w:rPr>
            </w:pPr>
            <w:r w:rsidRPr="00DF3D4F">
              <w:rPr>
                <w:rFonts w:hAnsi="宋体" w:cs="宋体" w:hint="eastAsia"/>
                <w:bCs/>
                <w:sz w:val="22"/>
                <w:szCs w:val="22"/>
              </w:rPr>
              <w:t>十、无线网络覆盖子系统</w:t>
            </w:r>
          </w:p>
        </w:tc>
      </w:tr>
      <w:tr w:rsidR="00FC7B0D" w:rsidRPr="00DF3D4F">
        <w:trPr>
          <w:trHeight w:val="2530"/>
        </w:trPr>
        <w:tc>
          <w:tcPr>
            <w:tcW w:w="557" w:type="dxa"/>
            <w:tcBorders>
              <w:top w:val="nil"/>
              <w:left w:val="single" w:sz="8" w:space="0" w:color="auto"/>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无线控制器</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1、最大可管理AP数量≥64个，千兆WAN口≥2个，千兆电口≥6 ,整机吞吐量≥4Gbps；</w:t>
            </w:r>
            <w:r w:rsidRPr="00DF3D4F">
              <w:rPr>
                <w:rFonts w:hAnsi="宋体" w:cs="宋体" w:hint="eastAsia"/>
                <w:sz w:val="22"/>
                <w:szCs w:val="22"/>
              </w:rPr>
              <w:br/>
              <w:t>2、支持集中转发及本地转发两种转发模式；</w:t>
            </w:r>
            <w:r w:rsidRPr="00DF3D4F">
              <w:rPr>
                <w:rFonts w:hAnsi="宋体" w:cs="宋体" w:hint="eastAsia"/>
                <w:sz w:val="22"/>
                <w:szCs w:val="22"/>
              </w:rPr>
              <w:br/>
              <w:t>3、支持并实配WIPS功能，可以实现基于SSID来发现以及抑制非法仿冒AP；</w:t>
            </w:r>
            <w:r w:rsidRPr="00DF3D4F">
              <w:rPr>
                <w:rFonts w:hAnsi="宋体" w:cs="宋体" w:hint="eastAsia"/>
                <w:sz w:val="22"/>
                <w:szCs w:val="22"/>
              </w:rPr>
              <w:br/>
              <w:t>4、支持并实配频谱防护功能，配合频谱防护软件可以检测出前端AP周边非法信号；</w:t>
            </w:r>
            <w:r w:rsidRPr="00DF3D4F">
              <w:rPr>
                <w:rFonts w:hAnsi="宋体" w:cs="宋体" w:hint="eastAsia"/>
                <w:sz w:val="22"/>
                <w:szCs w:val="22"/>
              </w:rPr>
              <w:br/>
              <w:t>5、支持NAT网关功能、动态IP地址、静态IP地址设定功能；</w:t>
            </w:r>
            <w:r w:rsidRPr="00DF3D4F">
              <w:rPr>
                <w:rFonts w:hAnsi="宋体" w:cs="宋体" w:hint="eastAsia"/>
                <w:sz w:val="22"/>
                <w:szCs w:val="22"/>
              </w:rPr>
              <w:br/>
              <w:t>6、支持对传统802.11a/b/g/n/ac AP管理；</w:t>
            </w:r>
            <w:r w:rsidRPr="00DF3D4F">
              <w:rPr>
                <w:rFonts w:hAnsi="宋体" w:cs="宋体" w:hint="eastAsia"/>
                <w:sz w:val="22"/>
                <w:szCs w:val="22"/>
              </w:rPr>
              <w:br/>
              <w:t>7、配置：每台设备含8个</w:t>
            </w:r>
            <w:r w:rsidRPr="00DF3D4F">
              <w:rPr>
                <w:rFonts w:hAnsi="宋体" w:cs="宋体" w:hint="eastAsia"/>
                <w:sz w:val="22"/>
                <w:szCs w:val="22"/>
              </w:rPr>
              <w:lastRenderedPageBreak/>
              <w:t>节点管理AP软件。</w:t>
            </w:r>
          </w:p>
        </w:tc>
        <w:tc>
          <w:tcPr>
            <w:tcW w:w="709"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lastRenderedPageBreak/>
              <w:t>台</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1690"/>
        </w:trPr>
        <w:tc>
          <w:tcPr>
            <w:tcW w:w="557" w:type="dxa"/>
            <w:tcBorders>
              <w:top w:val="nil"/>
              <w:left w:val="single" w:sz="8" w:space="0" w:color="auto"/>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lastRenderedPageBreak/>
              <w:t>2</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无线AP</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1、采用三射频设计，可工作在802.11a/b/g/n/ac/ac wave2/ax模式；</w:t>
            </w:r>
            <w:r w:rsidRPr="00DF3D4F">
              <w:rPr>
                <w:rFonts w:hAnsi="宋体" w:cs="宋体" w:hint="eastAsia"/>
                <w:sz w:val="22"/>
                <w:szCs w:val="22"/>
              </w:rPr>
              <w:br/>
              <w:t>2、支持3个射频接入，其中两个5GHz射频，一个可以灵活选择2.4GHz或5GHz，最大支持三个5GHz射频工作；</w:t>
            </w:r>
            <w:r w:rsidRPr="00DF3D4F">
              <w:rPr>
                <w:rFonts w:hAnsi="宋体" w:cs="宋体" w:hint="eastAsia"/>
                <w:sz w:val="22"/>
                <w:szCs w:val="22"/>
              </w:rPr>
              <w:br/>
              <w:t>3、采用内置智能天线设计，为保证高密用户接入，2个5GHz射频需支持WIFI 6协议，整机协商速率≥2.8Gbps整机协商速率≥1.775Gbps；</w:t>
            </w:r>
            <w:r w:rsidRPr="00DF3D4F">
              <w:rPr>
                <w:rFonts w:hAnsi="宋体" w:cs="宋体" w:hint="eastAsia"/>
                <w:sz w:val="22"/>
                <w:szCs w:val="22"/>
              </w:rPr>
              <w:br/>
              <w:t>4、与无线控制器统一型号；</w:t>
            </w:r>
          </w:p>
        </w:tc>
        <w:tc>
          <w:tcPr>
            <w:tcW w:w="709"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台</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4</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290"/>
        </w:trPr>
        <w:tc>
          <w:tcPr>
            <w:tcW w:w="557" w:type="dxa"/>
            <w:tcBorders>
              <w:top w:val="nil"/>
              <w:left w:val="single" w:sz="8" w:space="0" w:color="auto"/>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3</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系统集成服务费</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包含安装、调试、辅材，三年质保及运维</w:t>
            </w:r>
          </w:p>
        </w:tc>
        <w:tc>
          <w:tcPr>
            <w:tcW w:w="709"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套</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290"/>
        </w:trPr>
        <w:tc>
          <w:tcPr>
            <w:tcW w:w="8398" w:type="dxa"/>
            <w:gridSpan w:val="7"/>
            <w:tcBorders>
              <w:top w:val="single" w:sz="8" w:space="0" w:color="auto"/>
              <w:left w:val="single" w:sz="8" w:space="0" w:color="auto"/>
              <w:bottom w:val="single" w:sz="8" w:space="0" w:color="auto"/>
              <w:right w:val="single" w:sz="8" w:space="0" w:color="000000"/>
            </w:tcBorders>
            <w:shd w:val="clear" w:color="auto" w:fill="auto"/>
            <w:vAlign w:val="center"/>
          </w:tcPr>
          <w:p w:rsidR="00FC7B0D" w:rsidRPr="00DF3D4F" w:rsidRDefault="00997048">
            <w:pPr>
              <w:widowControl/>
              <w:jc w:val="left"/>
              <w:rPr>
                <w:rFonts w:hAnsi="宋体" w:cs="宋体"/>
                <w:bCs/>
                <w:sz w:val="22"/>
                <w:szCs w:val="22"/>
              </w:rPr>
            </w:pPr>
            <w:r w:rsidRPr="00DF3D4F">
              <w:rPr>
                <w:rFonts w:hAnsi="宋体" w:cs="宋体" w:hint="eastAsia"/>
                <w:bCs/>
                <w:sz w:val="22"/>
                <w:szCs w:val="22"/>
              </w:rPr>
              <w:t>十一、密码应用</w:t>
            </w:r>
          </w:p>
        </w:tc>
      </w:tr>
      <w:tr w:rsidR="00FC7B0D" w:rsidRPr="00DF3D4F">
        <w:trPr>
          <w:trHeight w:val="3370"/>
        </w:trPr>
        <w:tc>
          <w:tcPr>
            <w:tcW w:w="557" w:type="dxa"/>
            <w:tcBorders>
              <w:top w:val="nil"/>
              <w:left w:val="single" w:sz="8" w:space="0" w:color="auto"/>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VPN综合安全网关</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1、标准机架式设备，内置密码卡。支持ECC-SM1-SM3、ECC-SM4-SM3算法的SSL协议，支持SM2+SM4+SM3+ESP的IPSec隧道模式；SSL密文吞吐率：200Mbps，最大并发户数1000个。IPSec密文吞吐率：300Mbps，最大隧道数5000条；</w:t>
            </w:r>
            <w:r w:rsidRPr="00DF3D4F">
              <w:rPr>
                <w:rFonts w:hAnsi="宋体" w:cs="宋体" w:hint="eastAsia"/>
                <w:sz w:val="22"/>
                <w:szCs w:val="22"/>
              </w:rPr>
              <w:br/>
              <w:t>2、需同时支持国密IPSec、SSL等协议, 提供网络安全接入、数据传输加密服务；</w:t>
            </w:r>
            <w:r w:rsidRPr="00DF3D4F">
              <w:rPr>
                <w:rFonts w:hAnsi="宋体" w:cs="宋体" w:hint="eastAsia"/>
                <w:sz w:val="22"/>
                <w:szCs w:val="22"/>
              </w:rPr>
              <w:br/>
              <w:t>3、支持SM1/SM2/SM3/SM4系列商密算法；</w:t>
            </w:r>
            <w:r w:rsidRPr="00DF3D4F">
              <w:rPr>
                <w:rFonts w:hAnsi="宋体" w:cs="宋体" w:hint="eastAsia"/>
                <w:sz w:val="22"/>
                <w:szCs w:val="22"/>
              </w:rPr>
              <w:br/>
              <w:t>4、支持多机负载均衡，支持负载动态分配；</w:t>
            </w:r>
            <w:r w:rsidRPr="00DF3D4F">
              <w:rPr>
                <w:rFonts w:hAnsi="宋体" w:cs="宋体" w:hint="eastAsia"/>
                <w:sz w:val="22"/>
                <w:szCs w:val="22"/>
              </w:rPr>
              <w:br/>
              <w:t>5、支持 “多因子”身份鉴别与访问控制。认证因子至少包含PIN码、数字证书和口令；</w:t>
            </w:r>
            <w:r w:rsidRPr="00DF3D4F">
              <w:rPr>
                <w:rFonts w:hAnsi="宋体" w:cs="宋体" w:hint="eastAsia"/>
                <w:sz w:val="22"/>
                <w:szCs w:val="22"/>
              </w:rPr>
              <w:br/>
              <w:t>6、内置CA中心，支持SM2</w:t>
            </w:r>
            <w:r w:rsidRPr="00DF3D4F">
              <w:rPr>
                <w:rFonts w:hAnsi="宋体" w:cs="宋体" w:hint="eastAsia"/>
                <w:sz w:val="22"/>
                <w:szCs w:val="22"/>
              </w:rPr>
              <w:lastRenderedPageBreak/>
              <w:t>证书签发与验证，支持第三方CA证书导入；</w:t>
            </w:r>
            <w:r w:rsidRPr="00DF3D4F">
              <w:rPr>
                <w:rFonts w:hAnsi="宋体" w:cs="宋体" w:hint="eastAsia"/>
                <w:sz w:val="22"/>
                <w:szCs w:val="22"/>
              </w:rPr>
              <w:br/>
              <w:t>7、SSL自适应，搭配国密和非国密浏览器，实现SSL自适应，实现数据以HTTPS形式传输；</w:t>
            </w:r>
            <w:r w:rsidRPr="00DF3D4F">
              <w:rPr>
                <w:rFonts w:hAnsi="宋体" w:cs="宋体" w:hint="eastAsia"/>
                <w:sz w:val="22"/>
                <w:szCs w:val="22"/>
              </w:rPr>
              <w:br/>
              <w:t>8、无缝对接省级平台。</w:t>
            </w:r>
          </w:p>
        </w:tc>
        <w:tc>
          <w:tcPr>
            <w:tcW w:w="709"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lastRenderedPageBreak/>
              <w:t>套</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2</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2810"/>
        </w:trPr>
        <w:tc>
          <w:tcPr>
            <w:tcW w:w="557" w:type="dxa"/>
            <w:tcBorders>
              <w:top w:val="nil"/>
              <w:left w:val="single" w:sz="8" w:space="0" w:color="auto"/>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lastRenderedPageBreak/>
              <w:t>2</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协同签名服务器</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1、一体化整机设备，内置高性能密码卡，网络接口≥2*100/1000M ；</w:t>
            </w:r>
            <w:r w:rsidRPr="00DF3D4F">
              <w:rPr>
                <w:rFonts w:hAnsi="宋体" w:cs="宋体" w:hint="eastAsia"/>
                <w:sz w:val="22"/>
                <w:szCs w:val="22"/>
              </w:rPr>
              <w:br/>
              <w:t>2、支持SM2公钥密码算法，SM3摘要算法，SM4等对称密码算法；</w:t>
            </w:r>
            <w:r w:rsidRPr="00DF3D4F">
              <w:rPr>
                <w:rFonts w:hAnsi="宋体" w:cs="宋体" w:hint="eastAsia"/>
                <w:sz w:val="22"/>
                <w:szCs w:val="22"/>
              </w:rPr>
              <w:br/>
              <w:t>3、密钥拆分≥200次/秒 ，分量签名≥10000次/秒，签名合成≥26000次/秒，验签性能≥45000次/秒；</w:t>
            </w:r>
            <w:r w:rsidRPr="00DF3D4F">
              <w:rPr>
                <w:rFonts w:hAnsi="宋体" w:cs="宋体" w:hint="eastAsia"/>
                <w:sz w:val="22"/>
                <w:szCs w:val="22"/>
              </w:rPr>
              <w:br/>
              <w:t>4、对软终端敏感信息进行加密传输，保证敏感数据的机密性；</w:t>
            </w:r>
            <w:r w:rsidRPr="00DF3D4F">
              <w:rPr>
                <w:rFonts w:hAnsi="宋体" w:cs="宋体" w:hint="eastAsia"/>
                <w:sz w:val="22"/>
                <w:szCs w:val="22"/>
              </w:rPr>
              <w:br/>
              <w:t>5、提供密钥生成、密钥存储、密钥备份、密钥恢复等密钥管理功能；</w:t>
            </w:r>
            <w:r w:rsidRPr="00DF3D4F">
              <w:rPr>
                <w:rFonts w:hAnsi="宋体" w:cs="宋体" w:hint="eastAsia"/>
                <w:sz w:val="22"/>
                <w:szCs w:val="22"/>
              </w:rPr>
              <w:br/>
              <w:t>6、提供产生随机数功能，所有随机数采用国家密码管理局批准的硬件物理噪声源生成真随机数；</w:t>
            </w:r>
            <w:r w:rsidRPr="00DF3D4F">
              <w:rPr>
                <w:rFonts w:hAnsi="宋体" w:cs="宋体" w:hint="eastAsia"/>
                <w:sz w:val="22"/>
                <w:szCs w:val="22"/>
              </w:rPr>
              <w:br/>
              <w:t>7、具备密钥自毁功能，当未经授权对设备进行开盖时，触发密钥自毁功能；</w:t>
            </w:r>
            <w:r w:rsidRPr="00DF3D4F">
              <w:rPr>
                <w:rFonts w:hAnsi="宋体" w:cs="宋体" w:hint="eastAsia"/>
                <w:sz w:val="22"/>
                <w:szCs w:val="22"/>
              </w:rPr>
              <w:br/>
              <w:t>8、支持本级管理，并无缝对接省级管控系统。</w:t>
            </w:r>
          </w:p>
        </w:tc>
        <w:tc>
          <w:tcPr>
            <w:tcW w:w="709"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套</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1130"/>
        </w:trPr>
        <w:tc>
          <w:tcPr>
            <w:tcW w:w="557" w:type="dxa"/>
            <w:tcBorders>
              <w:top w:val="nil"/>
              <w:left w:val="single" w:sz="8" w:space="0" w:color="auto"/>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3</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移动密码模块</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1、支持Android/IOS/Windows等操作系统，支持密钥分量签名，支持对称加解密、HMAC、数字信封等密码服务。SM2签名速率不小于10次/秒</w:t>
            </w:r>
            <w:r w:rsidRPr="00DF3D4F">
              <w:rPr>
                <w:rFonts w:hAnsi="宋体" w:cs="宋体" w:hint="eastAsia"/>
                <w:sz w:val="22"/>
                <w:szCs w:val="22"/>
              </w:rPr>
              <w:br/>
              <w:t>2、支持SM2算法，对完整签名名数据进行本地验签；</w:t>
            </w:r>
            <w:r w:rsidRPr="00DF3D4F">
              <w:rPr>
                <w:rFonts w:hAnsi="宋体" w:cs="宋体" w:hint="eastAsia"/>
                <w:sz w:val="22"/>
                <w:szCs w:val="22"/>
              </w:rPr>
              <w:br/>
              <w:t>3、支持SM2、SM3、SM4算法对数据加密处理。</w:t>
            </w:r>
          </w:p>
        </w:tc>
        <w:tc>
          <w:tcPr>
            <w:tcW w:w="709"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套</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3000</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2810"/>
        </w:trPr>
        <w:tc>
          <w:tcPr>
            <w:tcW w:w="557" w:type="dxa"/>
            <w:vMerge w:val="restart"/>
            <w:tcBorders>
              <w:top w:val="nil"/>
              <w:left w:val="single" w:sz="8" w:space="0" w:color="auto"/>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lastRenderedPageBreak/>
              <w:t>4</w:t>
            </w:r>
          </w:p>
        </w:tc>
        <w:tc>
          <w:tcPr>
            <w:tcW w:w="1134" w:type="dxa"/>
            <w:vMerge w:val="restart"/>
            <w:tcBorders>
              <w:top w:val="nil"/>
              <w:left w:val="single" w:sz="8" w:space="0" w:color="auto"/>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国密（商用密码）门禁系统</w:t>
            </w:r>
          </w:p>
        </w:tc>
        <w:tc>
          <w:tcPr>
            <w:tcW w:w="2835" w:type="dxa"/>
            <w:tcBorders>
              <w:top w:val="nil"/>
              <w:left w:val="nil"/>
              <w:bottom w:val="single" w:sz="8" w:space="0" w:color="auto"/>
              <w:right w:val="single" w:sz="8" w:space="0" w:color="auto"/>
            </w:tcBorders>
            <w:shd w:val="clear" w:color="auto" w:fill="auto"/>
          </w:tcPr>
          <w:p w:rsidR="00FC7B0D" w:rsidRPr="00DF3D4F" w:rsidRDefault="00997048">
            <w:pPr>
              <w:widowControl/>
              <w:jc w:val="left"/>
              <w:rPr>
                <w:rFonts w:hAnsi="宋体" w:cs="宋体"/>
                <w:sz w:val="22"/>
                <w:szCs w:val="22"/>
              </w:rPr>
            </w:pPr>
            <w:r w:rsidRPr="00DF3D4F">
              <w:rPr>
                <w:rFonts w:hAnsi="宋体" w:cs="宋体" w:hint="eastAsia"/>
                <w:sz w:val="22"/>
                <w:szCs w:val="22"/>
              </w:rPr>
              <w:t>门禁管理系统：</w:t>
            </w:r>
            <w:r w:rsidRPr="00DF3D4F">
              <w:rPr>
                <w:rFonts w:hAnsi="宋体" w:cs="宋体" w:hint="eastAsia"/>
                <w:sz w:val="22"/>
                <w:szCs w:val="22"/>
              </w:rPr>
              <w:br/>
              <w:t xml:space="preserve">1、支持门禁发卡管理； </w:t>
            </w:r>
            <w:r w:rsidRPr="00DF3D4F">
              <w:rPr>
                <w:rFonts w:hAnsi="宋体" w:cs="宋体" w:hint="eastAsia"/>
                <w:sz w:val="22"/>
                <w:szCs w:val="22"/>
              </w:rPr>
              <w:br/>
              <w:t xml:space="preserve">2、支持门禁权限管理； </w:t>
            </w:r>
            <w:r w:rsidRPr="00DF3D4F">
              <w:rPr>
                <w:rFonts w:hAnsi="宋体" w:cs="宋体" w:hint="eastAsia"/>
                <w:sz w:val="22"/>
                <w:szCs w:val="22"/>
              </w:rPr>
              <w:br/>
              <w:t xml:space="preserve">3、支持区域管理； </w:t>
            </w:r>
            <w:r w:rsidRPr="00DF3D4F">
              <w:rPr>
                <w:rFonts w:hAnsi="宋体" w:cs="宋体" w:hint="eastAsia"/>
                <w:sz w:val="22"/>
                <w:szCs w:val="22"/>
              </w:rPr>
              <w:br/>
              <w:t xml:space="preserve">4、支持时间管理； </w:t>
            </w:r>
            <w:r w:rsidRPr="00DF3D4F">
              <w:rPr>
                <w:rFonts w:hAnsi="宋体" w:cs="宋体" w:hint="eastAsia"/>
                <w:sz w:val="22"/>
                <w:szCs w:val="22"/>
              </w:rPr>
              <w:br/>
              <w:t xml:space="preserve">5、支持考勤管理； </w:t>
            </w:r>
            <w:r w:rsidRPr="00DF3D4F">
              <w:rPr>
                <w:rFonts w:hAnsi="宋体" w:cs="宋体" w:hint="eastAsia"/>
                <w:sz w:val="22"/>
                <w:szCs w:val="22"/>
              </w:rPr>
              <w:br/>
              <w:t xml:space="preserve">6、支持中央监控； </w:t>
            </w:r>
            <w:r w:rsidRPr="00DF3D4F">
              <w:rPr>
                <w:rFonts w:hAnsi="宋体" w:cs="宋体" w:hint="eastAsia"/>
                <w:sz w:val="22"/>
                <w:szCs w:val="22"/>
              </w:rPr>
              <w:br/>
              <w:t xml:space="preserve">7、支持记录查询； </w:t>
            </w:r>
            <w:r w:rsidRPr="00DF3D4F">
              <w:rPr>
                <w:rFonts w:hAnsi="宋体" w:cs="宋体" w:hint="eastAsia"/>
                <w:sz w:val="22"/>
                <w:szCs w:val="22"/>
              </w:rPr>
              <w:br/>
              <w:t xml:space="preserve">8、支持报警提示； </w:t>
            </w:r>
            <w:r w:rsidRPr="00DF3D4F">
              <w:rPr>
                <w:rFonts w:hAnsi="宋体" w:cs="宋体" w:hint="eastAsia"/>
                <w:sz w:val="22"/>
                <w:szCs w:val="22"/>
              </w:rPr>
              <w:br/>
              <w:t>9、支持设备联动和多种应用场景；</w:t>
            </w:r>
          </w:p>
        </w:tc>
        <w:tc>
          <w:tcPr>
            <w:tcW w:w="709"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套</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2530"/>
        </w:trPr>
        <w:tc>
          <w:tcPr>
            <w:tcW w:w="557" w:type="dxa"/>
            <w:vMerge/>
            <w:tcBorders>
              <w:top w:val="nil"/>
              <w:left w:val="single" w:sz="8" w:space="0" w:color="auto"/>
              <w:bottom w:val="single" w:sz="8" w:space="0" w:color="auto"/>
              <w:right w:val="single" w:sz="8" w:space="0" w:color="auto"/>
            </w:tcBorders>
            <w:vAlign w:val="center"/>
          </w:tcPr>
          <w:p w:rsidR="00FC7B0D" w:rsidRPr="00DF3D4F" w:rsidRDefault="00FC7B0D">
            <w:pPr>
              <w:widowControl/>
              <w:jc w:val="left"/>
              <w:rPr>
                <w:rFonts w:hAnsi="宋体" w:cs="宋体"/>
                <w:sz w:val="22"/>
                <w:szCs w:val="22"/>
              </w:rPr>
            </w:pPr>
          </w:p>
        </w:tc>
        <w:tc>
          <w:tcPr>
            <w:tcW w:w="1134" w:type="dxa"/>
            <w:vMerge/>
            <w:tcBorders>
              <w:top w:val="nil"/>
              <w:left w:val="single" w:sz="8" w:space="0" w:color="auto"/>
              <w:bottom w:val="single" w:sz="8" w:space="0" w:color="auto"/>
              <w:right w:val="single" w:sz="8" w:space="0" w:color="auto"/>
            </w:tcBorders>
            <w:vAlign w:val="center"/>
          </w:tcPr>
          <w:p w:rsidR="00FC7B0D" w:rsidRPr="00DF3D4F" w:rsidRDefault="00FC7B0D">
            <w:pPr>
              <w:widowControl/>
              <w:jc w:val="left"/>
              <w:rPr>
                <w:rFonts w:hAnsi="宋体" w:cs="宋体"/>
                <w:sz w:val="22"/>
                <w:szCs w:val="22"/>
              </w:rPr>
            </w:pPr>
          </w:p>
        </w:tc>
        <w:tc>
          <w:tcPr>
            <w:tcW w:w="2835" w:type="dxa"/>
            <w:tcBorders>
              <w:top w:val="nil"/>
              <w:left w:val="nil"/>
              <w:bottom w:val="single" w:sz="8" w:space="0" w:color="auto"/>
              <w:right w:val="single" w:sz="8" w:space="0" w:color="auto"/>
            </w:tcBorders>
            <w:shd w:val="clear" w:color="auto" w:fill="auto"/>
          </w:tcPr>
          <w:p w:rsidR="00FC7B0D" w:rsidRPr="00DF3D4F" w:rsidRDefault="00997048">
            <w:pPr>
              <w:widowControl/>
              <w:jc w:val="left"/>
              <w:rPr>
                <w:rFonts w:hAnsi="宋体" w:cs="宋体"/>
                <w:sz w:val="22"/>
                <w:szCs w:val="22"/>
              </w:rPr>
            </w:pPr>
            <w:r w:rsidRPr="00DF3D4F">
              <w:rPr>
                <w:rFonts w:hAnsi="宋体" w:cs="宋体" w:hint="eastAsia"/>
                <w:sz w:val="22"/>
                <w:szCs w:val="22"/>
              </w:rPr>
              <w:t>日志审计系统：</w:t>
            </w:r>
            <w:r w:rsidRPr="00DF3D4F">
              <w:rPr>
                <w:rFonts w:hAnsi="宋体" w:cs="宋体" w:hint="eastAsia"/>
                <w:sz w:val="22"/>
                <w:szCs w:val="22"/>
              </w:rPr>
              <w:br/>
              <w:t xml:space="preserve">1、支持门禁进出记录数据完整性保护(配合PCI-E密码卡使用)； </w:t>
            </w:r>
            <w:r w:rsidRPr="00DF3D4F">
              <w:rPr>
                <w:rFonts w:hAnsi="宋体" w:cs="宋体" w:hint="eastAsia"/>
                <w:sz w:val="22"/>
                <w:szCs w:val="22"/>
              </w:rPr>
              <w:br/>
              <w:t xml:space="preserve">2、支持 PIN 码和口令双重保护； </w:t>
            </w:r>
            <w:r w:rsidRPr="00DF3D4F">
              <w:rPr>
                <w:rFonts w:hAnsi="宋体" w:cs="宋体" w:hint="eastAsia"/>
                <w:sz w:val="22"/>
                <w:szCs w:val="22"/>
              </w:rPr>
              <w:br/>
              <w:t xml:space="preserve">3、支持日志采集； </w:t>
            </w:r>
            <w:r w:rsidRPr="00DF3D4F">
              <w:rPr>
                <w:rFonts w:hAnsi="宋体" w:cs="宋体" w:hint="eastAsia"/>
                <w:sz w:val="22"/>
                <w:szCs w:val="22"/>
              </w:rPr>
              <w:br/>
              <w:t xml:space="preserve">4、支持日志存储； </w:t>
            </w:r>
            <w:r w:rsidRPr="00DF3D4F">
              <w:rPr>
                <w:rFonts w:hAnsi="宋体" w:cs="宋体" w:hint="eastAsia"/>
                <w:sz w:val="22"/>
                <w:szCs w:val="22"/>
              </w:rPr>
              <w:br/>
              <w:t xml:space="preserve">5、支持日志检索； </w:t>
            </w:r>
            <w:r w:rsidRPr="00DF3D4F">
              <w:rPr>
                <w:rFonts w:hAnsi="宋体" w:cs="宋体" w:hint="eastAsia"/>
                <w:sz w:val="22"/>
                <w:szCs w:val="22"/>
              </w:rPr>
              <w:br/>
              <w:t xml:space="preserve">6、支持合规审计； </w:t>
            </w:r>
            <w:r w:rsidRPr="00DF3D4F">
              <w:rPr>
                <w:rFonts w:hAnsi="宋体" w:cs="宋体" w:hint="eastAsia"/>
                <w:sz w:val="22"/>
                <w:szCs w:val="22"/>
              </w:rPr>
              <w:br/>
              <w:t xml:space="preserve">7、支持实时监控； </w:t>
            </w:r>
            <w:r w:rsidRPr="00DF3D4F">
              <w:rPr>
                <w:rFonts w:hAnsi="宋体" w:cs="宋体" w:hint="eastAsia"/>
                <w:sz w:val="22"/>
                <w:szCs w:val="22"/>
              </w:rPr>
              <w:br/>
              <w:t>8、支持事件告警；</w:t>
            </w:r>
          </w:p>
        </w:tc>
        <w:tc>
          <w:tcPr>
            <w:tcW w:w="709"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套</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2530"/>
        </w:trPr>
        <w:tc>
          <w:tcPr>
            <w:tcW w:w="557" w:type="dxa"/>
            <w:vMerge/>
            <w:tcBorders>
              <w:top w:val="nil"/>
              <w:left w:val="single" w:sz="8" w:space="0" w:color="auto"/>
              <w:bottom w:val="single" w:sz="8" w:space="0" w:color="auto"/>
              <w:right w:val="single" w:sz="8" w:space="0" w:color="auto"/>
            </w:tcBorders>
            <w:vAlign w:val="center"/>
          </w:tcPr>
          <w:p w:rsidR="00FC7B0D" w:rsidRPr="00DF3D4F" w:rsidRDefault="00FC7B0D">
            <w:pPr>
              <w:widowControl/>
              <w:jc w:val="left"/>
              <w:rPr>
                <w:rFonts w:hAnsi="宋体" w:cs="宋体"/>
                <w:sz w:val="22"/>
                <w:szCs w:val="22"/>
              </w:rPr>
            </w:pPr>
          </w:p>
        </w:tc>
        <w:tc>
          <w:tcPr>
            <w:tcW w:w="1134" w:type="dxa"/>
            <w:vMerge/>
            <w:tcBorders>
              <w:top w:val="nil"/>
              <w:left w:val="single" w:sz="8" w:space="0" w:color="auto"/>
              <w:bottom w:val="single" w:sz="8" w:space="0" w:color="auto"/>
              <w:right w:val="single" w:sz="8" w:space="0" w:color="auto"/>
            </w:tcBorders>
            <w:vAlign w:val="center"/>
          </w:tcPr>
          <w:p w:rsidR="00FC7B0D" w:rsidRPr="00DF3D4F" w:rsidRDefault="00FC7B0D">
            <w:pPr>
              <w:widowControl/>
              <w:jc w:val="left"/>
              <w:rPr>
                <w:rFonts w:hAnsi="宋体" w:cs="宋体"/>
                <w:sz w:val="22"/>
                <w:szCs w:val="22"/>
              </w:rPr>
            </w:pPr>
          </w:p>
        </w:tc>
        <w:tc>
          <w:tcPr>
            <w:tcW w:w="2835" w:type="dxa"/>
            <w:tcBorders>
              <w:top w:val="nil"/>
              <w:left w:val="nil"/>
              <w:bottom w:val="single" w:sz="8" w:space="0" w:color="auto"/>
              <w:right w:val="single" w:sz="8" w:space="0" w:color="auto"/>
            </w:tcBorders>
            <w:shd w:val="clear" w:color="auto" w:fill="auto"/>
          </w:tcPr>
          <w:p w:rsidR="00FC7B0D" w:rsidRPr="00DF3D4F" w:rsidRDefault="00997048">
            <w:pPr>
              <w:widowControl/>
              <w:jc w:val="left"/>
              <w:rPr>
                <w:rFonts w:hAnsi="宋体" w:cs="宋体"/>
                <w:sz w:val="22"/>
                <w:szCs w:val="22"/>
              </w:rPr>
            </w:pPr>
            <w:r w:rsidRPr="00DF3D4F">
              <w:rPr>
                <w:rFonts w:hAnsi="宋体" w:cs="宋体" w:hint="eastAsia"/>
                <w:sz w:val="22"/>
                <w:szCs w:val="22"/>
              </w:rPr>
              <w:t>密钥管理系统：</w:t>
            </w:r>
            <w:r w:rsidRPr="00DF3D4F">
              <w:rPr>
                <w:rFonts w:hAnsi="宋体" w:cs="宋体" w:hint="eastAsia"/>
                <w:sz w:val="22"/>
                <w:szCs w:val="22"/>
              </w:rPr>
              <w:br/>
              <w:t xml:space="preserve">1、支持对读卡器和用户 CPU 卡用户信息绑定及密钥初始化； </w:t>
            </w:r>
            <w:r w:rsidRPr="00DF3D4F">
              <w:rPr>
                <w:rFonts w:hAnsi="宋体" w:cs="宋体" w:hint="eastAsia"/>
                <w:sz w:val="22"/>
                <w:szCs w:val="22"/>
              </w:rPr>
              <w:br/>
              <w:t xml:space="preserve">2、支持通过根密钥验证用户权限； </w:t>
            </w:r>
            <w:r w:rsidRPr="00DF3D4F">
              <w:rPr>
                <w:rFonts w:hAnsi="宋体" w:cs="宋体" w:hint="eastAsia"/>
                <w:sz w:val="22"/>
                <w:szCs w:val="22"/>
              </w:rPr>
              <w:br/>
              <w:t xml:space="preserve">3、支持密钥管理记录查询； </w:t>
            </w:r>
            <w:r w:rsidRPr="00DF3D4F">
              <w:rPr>
                <w:rFonts w:hAnsi="宋体" w:cs="宋体" w:hint="eastAsia"/>
                <w:sz w:val="22"/>
                <w:szCs w:val="22"/>
              </w:rPr>
              <w:br/>
              <w:t xml:space="preserve">4、支持多级密钥； </w:t>
            </w:r>
            <w:r w:rsidRPr="00DF3D4F">
              <w:rPr>
                <w:rFonts w:hAnsi="宋体" w:cs="宋体" w:hint="eastAsia"/>
                <w:sz w:val="22"/>
                <w:szCs w:val="22"/>
              </w:rPr>
              <w:br/>
              <w:t xml:space="preserve">5、支持密钥生成； </w:t>
            </w:r>
            <w:r w:rsidRPr="00DF3D4F">
              <w:rPr>
                <w:rFonts w:hAnsi="宋体" w:cs="宋体" w:hint="eastAsia"/>
                <w:sz w:val="22"/>
                <w:szCs w:val="22"/>
              </w:rPr>
              <w:br/>
              <w:t xml:space="preserve">6、支持密钥分发； </w:t>
            </w:r>
            <w:r w:rsidRPr="00DF3D4F">
              <w:rPr>
                <w:rFonts w:hAnsi="宋体" w:cs="宋体" w:hint="eastAsia"/>
                <w:sz w:val="22"/>
                <w:szCs w:val="22"/>
              </w:rPr>
              <w:br/>
              <w:t xml:space="preserve">7、支持密钥管理； </w:t>
            </w:r>
            <w:r w:rsidRPr="00DF3D4F">
              <w:rPr>
                <w:rFonts w:hAnsi="宋体" w:cs="宋体" w:hint="eastAsia"/>
                <w:sz w:val="22"/>
                <w:szCs w:val="22"/>
              </w:rPr>
              <w:br/>
              <w:t>8、支持密钥更新。</w:t>
            </w:r>
          </w:p>
        </w:tc>
        <w:tc>
          <w:tcPr>
            <w:tcW w:w="709"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套</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1690"/>
        </w:trPr>
        <w:tc>
          <w:tcPr>
            <w:tcW w:w="557" w:type="dxa"/>
            <w:vMerge/>
            <w:tcBorders>
              <w:top w:val="nil"/>
              <w:left w:val="single" w:sz="8" w:space="0" w:color="auto"/>
              <w:bottom w:val="single" w:sz="8" w:space="0" w:color="auto"/>
              <w:right w:val="single" w:sz="8" w:space="0" w:color="auto"/>
            </w:tcBorders>
            <w:vAlign w:val="center"/>
          </w:tcPr>
          <w:p w:rsidR="00FC7B0D" w:rsidRPr="00DF3D4F" w:rsidRDefault="00FC7B0D">
            <w:pPr>
              <w:widowControl/>
              <w:jc w:val="left"/>
              <w:rPr>
                <w:rFonts w:hAnsi="宋体" w:cs="宋体"/>
                <w:sz w:val="22"/>
                <w:szCs w:val="22"/>
              </w:rPr>
            </w:pPr>
          </w:p>
        </w:tc>
        <w:tc>
          <w:tcPr>
            <w:tcW w:w="1134" w:type="dxa"/>
            <w:vMerge/>
            <w:tcBorders>
              <w:top w:val="nil"/>
              <w:left w:val="single" w:sz="8" w:space="0" w:color="auto"/>
              <w:bottom w:val="single" w:sz="8" w:space="0" w:color="auto"/>
              <w:right w:val="single" w:sz="8" w:space="0" w:color="auto"/>
            </w:tcBorders>
            <w:vAlign w:val="center"/>
          </w:tcPr>
          <w:p w:rsidR="00FC7B0D" w:rsidRPr="00DF3D4F" w:rsidRDefault="00FC7B0D">
            <w:pPr>
              <w:widowControl/>
              <w:jc w:val="left"/>
              <w:rPr>
                <w:rFonts w:hAnsi="宋体" w:cs="宋体"/>
                <w:sz w:val="22"/>
                <w:szCs w:val="22"/>
              </w:rPr>
            </w:pPr>
          </w:p>
        </w:tc>
        <w:tc>
          <w:tcPr>
            <w:tcW w:w="2835" w:type="dxa"/>
            <w:tcBorders>
              <w:top w:val="nil"/>
              <w:left w:val="nil"/>
              <w:bottom w:val="single" w:sz="8" w:space="0" w:color="auto"/>
              <w:right w:val="single" w:sz="8" w:space="0" w:color="auto"/>
            </w:tcBorders>
            <w:shd w:val="clear" w:color="auto" w:fill="auto"/>
          </w:tcPr>
          <w:p w:rsidR="00FC7B0D" w:rsidRPr="00DF3D4F" w:rsidRDefault="00997048">
            <w:pPr>
              <w:widowControl/>
              <w:jc w:val="left"/>
              <w:rPr>
                <w:rFonts w:hAnsi="宋体" w:cs="宋体"/>
                <w:sz w:val="22"/>
                <w:szCs w:val="22"/>
              </w:rPr>
            </w:pPr>
            <w:r w:rsidRPr="00DF3D4F">
              <w:rPr>
                <w:rFonts w:hAnsi="宋体" w:cs="宋体" w:hint="eastAsia"/>
                <w:sz w:val="22"/>
                <w:szCs w:val="22"/>
              </w:rPr>
              <w:t>国密PCI-E卡：</w:t>
            </w:r>
            <w:r w:rsidRPr="00DF3D4F">
              <w:rPr>
                <w:rFonts w:hAnsi="宋体" w:cs="宋体" w:hint="eastAsia"/>
                <w:sz w:val="22"/>
                <w:szCs w:val="22"/>
              </w:rPr>
              <w:br/>
              <w:t>1）PCI-E密码卡支持用户/内核态接口</w:t>
            </w:r>
            <w:r w:rsidRPr="00DF3D4F">
              <w:rPr>
                <w:rFonts w:hAnsi="宋体" w:cs="宋体" w:hint="eastAsia"/>
                <w:sz w:val="22"/>
                <w:szCs w:val="22"/>
              </w:rPr>
              <w:br/>
              <w:t>2）具有国密型号证书</w:t>
            </w:r>
            <w:r w:rsidRPr="00DF3D4F">
              <w:rPr>
                <w:rFonts w:hAnsi="宋体" w:cs="宋体" w:hint="eastAsia"/>
                <w:sz w:val="22"/>
                <w:szCs w:val="22"/>
              </w:rPr>
              <w:br/>
              <w:t>3）支持PKCS#11、CSP、JCE等国内、国际标准安全接口</w:t>
            </w:r>
            <w:r w:rsidRPr="00DF3D4F">
              <w:rPr>
                <w:rFonts w:hAnsi="宋体" w:cs="宋体" w:hint="eastAsia"/>
                <w:sz w:val="22"/>
                <w:szCs w:val="22"/>
              </w:rPr>
              <w:br/>
              <w:t>4）提供linux和windows驱动接口</w:t>
            </w:r>
            <w:r w:rsidRPr="00DF3D4F">
              <w:rPr>
                <w:rFonts w:hAnsi="宋体" w:cs="宋体" w:hint="eastAsia"/>
                <w:sz w:val="22"/>
                <w:szCs w:val="22"/>
              </w:rPr>
              <w:br/>
              <w:t>5）支持32位和64位操作系统平台，支持多线程、多进程跨平台应用。</w:t>
            </w:r>
          </w:p>
        </w:tc>
        <w:tc>
          <w:tcPr>
            <w:tcW w:w="709"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张</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3650"/>
        </w:trPr>
        <w:tc>
          <w:tcPr>
            <w:tcW w:w="557" w:type="dxa"/>
            <w:vMerge/>
            <w:tcBorders>
              <w:top w:val="nil"/>
              <w:left w:val="single" w:sz="8" w:space="0" w:color="auto"/>
              <w:bottom w:val="single" w:sz="8" w:space="0" w:color="auto"/>
              <w:right w:val="single" w:sz="8" w:space="0" w:color="auto"/>
            </w:tcBorders>
            <w:vAlign w:val="center"/>
          </w:tcPr>
          <w:p w:rsidR="00FC7B0D" w:rsidRPr="00DF3D4F" w:rsidRDefault="00FC7B0D">
            <w:pPr>
              <w:widowControl/>
              <w:jc w:val="left"/>
              <w:rPr>
                <w:rFonts w:hAnsi="宋体" w:cs="宋体"/>
                <w:sz w:val="22"/>
                <w:szCs w:val="22"/>
              </w:rPr>
            </w:pPr>
          </w:p>
        </w:tc>
        <w:tc>
          <w:tcPr>
            <w:tcW w:w="1134" w:type="dxa"/>
            <w:vMerge/>
            <w:tcBorders>
              <w:top w:val="nil"/>
              <w:left w:val="single" w:sz="8" w:space="0" w:color="auto"/>
              <w:bottom w:val="single" w:sz="8" w:space="0" w:color="auto"/>
              <w:right w:val="single" w:sz="8" w:space="0" w:color="auto"/>
            </w:tcBorders>
            <w:vAlign w:val="center"/>
          </w:tcPr>
          <w:p w:rsidR="00FC7B0D" w:rsidRPr="00DF3D4F" w:rsidRDefault="00FC7B0D">
            <w:pPr>
              <w:widowControl/>
              <w:jc w:val="left"/>
              <w:rPr>
                <w:rFonts w:hAnsi="宋体" w:cs="宋体"/>
                <w:sz w:val="22"/>
                <w:szCs w:val="22"/>
              </w:rPr>
            </w:pPr>
          </w:p>
        </w:tc>
        <w:tc>
          <w:tcPr>
            <w:tcW w:w="2835" w:type="dxa"/>
            <w:tcBorders>
              <w:top w:val="nil"/>
              <w:left w:val="nil"/>
              <w:bottom w:val="single" w:sz="8" w:space="0" w:color="auto"/>
              <w:right w:val="single" w:sz="8" w:space="0" w:color="auto"/>
            </w:tcBorders>
            <w:shd w:val="clear" w:color="auto" w:fill="auto"/>
          </w:tcPr>
          <w:p w:rsidR="00FC7B0D" w:rsidRPr="00DF3D4F" w:rsidRDefault="00997048">
            <w:pPr>
              <w:widowControl/>
              <w:jc w:val="left"/>
              <w:rPr>
                <w:rFonts w:hAnsi="宋体" w:cs="宋体"/>
                <w:sz w:val="22"/>
                <w:szCs w:val="22"/>
              </w:rPr>
            </w:pPr>
            <w:r w:rsidRPr="00DF3D4F">
              <w:rPr>
                <w:rFonts w:hAnsi="宋体" w:cs="宋体" w:hint="eastAsia"/>
                <w:sz w:val="22"/>
                <w:szCs w:val="22"/>
              </w:rPr>
              <w:t>门禁发卡器：</w:t>
            </w:r>
            <w:r w:rsidRPr="00DF3D4F">
              <w:rPr>
                <w:rFonts w:hAnsi="宋体" w:cs="宋体" w:hint="eastAsia"/>
                <w:sz w:val="22"/>
                <w:szCs w:val="22"/>
              </w:rPr>
              <w:br/>
              <w:t xml:space="preserve">1、内置 PSAM 卡插槽； </w:t>
            </w:r>
            <w:r w:rsidRPr="00DF3D4F">
              <w:rPr>
                <w:rFonts w:hAnsi="宋体" w:cs="宋体" w:hint="eastAsia"/>
                <w:sz w:val="22"/>
                <w:szCs w:val="22"/>
              </w:rPr>
              <w:br/>
              <w:t xml:space="preserve">2、支持国密密钥注入设备和发卡器设备物理分离； </w:t>
            </w:r>
            <w:r w:rsidRPr="00DF3D4F">
              <w:rPr>
                <w:rFonts w:hAnsi="宋体" w:cs="宋体" w:hint="eastAsia"/>
                <w:sz w:val="22"/>
                <w:szCs w:val="22"/>
              </w:rPr>
              <w:br/>
              <w:t xml:space="preserve">3、工作频率：13.56M； </w:t>
            </w:r>
            <w:r w:rsidRPr="00DF3D4F">
              <w:rPr>
                <w:rFonts w:hAnsi="宋体" w:cs="宋体" w:hint="eastAsia"/>
                <w:sz w:val="22"/>
                <w:szCs w:val="22"/>
              </w:rPr>
              <w:br/>
              <w:t xml:space="preserve">4、通信协议：ISO14443； </w:t>
            </w:r>
            <w:r w:rsidRPr="00DF3D4F">
              <w:rPr>
                <w:rFonts w:hAnsi="宋体" w:cs="宋体" w:hint="eastAsia"/>
                <w:sz w:val="22"/>
                <w:szCs w:val="22"/>
              </w:rPr>
              <w:br/>
              <w:t xml:space="preserve">5、读卡距离：≤50mm； </w:t>
            </w:r>
            <w:r w:rsidRPr="00DF3D4F">
              <w:rPr>
                <w:rFonts w:hAnsi="宋体" w:cs="宋体" w:hint="eastAsia"/>
                <w:sz w:val="22"/>
                <w:szCs w:val="22"/>
              </w:rPr>
              <w:br/>
              <w:t>6、读卡时间：≤50ms；</w:t>
            </w:r>
            <w:r w:rsidRPr="00DF3D4F">
              <w:rPr>
                <w:rFonts w:hAnsi="宋体" w:cs="宋体" w:hint="eastAsia"/>
                <w:sz w:val="22"/>
                <w:szCs w:val="22"/>
              </w:rPr>
              <w:br/>
              <w:t xml:space="preserve">7、通讯接口：USB； </w:t>
            </w:r>
            <w:r w:rsidRPr="00DF3D4F">
              <w:rPr>
                <w:rFonts w:hAnsi="宋体" w:cs="宋体" w:hint="eastAsia"/>
                <w:sz w:val="22"/>
                <w:szCs w:val="22"/>
              </w:rPr>
              <w:br/>
              <w:t xml:space="preserve">8、工作电压：DC 5V； </w:t>
            </w:r>
            <w:r w:rsidRPr="00DF3D4F">
              <w:rPr>
                <w:rFonts w:hAnsi="宋体" w:cs="宋体" w:hint="eastAsia"/>
                <w:sz w:val="22"/>
                <w:szCs w:val="22"/>
              </w:rPr>
              <w:br/>
              <w:t xml:space="preserve">9、指示灯：电源高亮蓝灯；通信高亮绿灯； </w:t>
            </w:r>
            <w:r w:rsidRPr="00DF3D4F">
              <w:rPr>
                <w:rFonts w:hAnsi="宋体" w:cs="宋体" w:hint="eastAsia"/>
                <w:sz w:val="22"/>
                <w:szCs w:val="22"/>
              </w:rPr>
              <w:br/>
              <w:t xml:space="preserve">10、驱动：免驱动使用； </w:t>
            </w:r>
            <w:r w:rsidRPr="00DF3D4F">
              <w:rPr>
                <w:rFonts w:hAnsi="宋体" w:cs="宋体" w:hint="eastAsia"/>
                <w:sz w:val="22"/>
                <w:szCs w:val="22"/>
              </w:rPr>
              <w:br/>
              <w:t xml:space="preserve">11、卡座寿命：10 万次； </w:t>
            </w:r>
            <w:r w:rsidRPr="00DF3D4F">
              <w:rPr>
                <w:rFonts w:hAnsi="宋体" w:cs="宋体" w:hint="eastAsia"/>
                <w:sz w:val="22"/>
                <w:szCs w:val="22"/>
              </w:rPr>
              <w:br/>
              <w:t>12、整机功耗：≤0.5W；</w:t>
            </w:r>
          </w:p>
        </w:tc>
        <w:tc>
          <w:tcPr>
            <w:tcW w:w="709"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个</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3930"/>
        </w:trPr>
        <w:tc>
          <w:tcPr>
            <w:tcW w:w="557" w:type="dxa"/>
            <w:vMerge/>
            <w:tcBorders>
              <w:top w:val="nil"/>
              <w:left w:val="single" w:sz="8" w:space="0" w:color="auto"/>
              <w:bottom w:val="single" w:sz="8" w:space="0" w:color="auto"/>
              <w:right w:val="single" w:sz="8" w:space="0" w:color="auto"/>
            </w:tcBorders>
            <w:vAlign w:val="center"/>
          </w:tcPr>
          <w:p w:rsidR="00FC7B0D" w:rsidRPr="00DF3D4F" w:rsidRDefault="00FC7B0D">
            <w:pPr>
              <w:widowControl/>
              <w:jc w:val="left"/>
              <w:rPr>
                <w:rFonts w:hAnsi="宋体" w:cs="宋体"/>
                <w:sz w:val="22"/>
                <w:szCs w:val="22"/>
              </w:rPr>
            </w:pPr>
          </w:p>
        </w:tc>
        <w:tc>
          <w:tcPr>
            <w:tcW w:w="1134" w:type="dxa"/>
            <w:vMerge/>
            <w:tcBorders>
              <w:top w:val="nil"/>
              <w:left w:val="single" w:sz="8" w:space="0" w:color="auto"/>
              <w:bottom w:val="single" w:sz="8" w:space="0" w:color="auto"/>
              <w:right w:val="single" w:sz="8" w:space="0" w:color="auto"/>
            </w:tcBorders>
            <w:vAlign w:val="center"/>
          </w:tcPr>
          <w:p w:rsidR="00FC7B0D" w:rsidRPr="00DF3D4F" w:rsidRDefault="00FC7B0D">
            <w:pPr>
              <w:widowControl/>
              <w:jc w:val="left"/>
              <w:rPr>
                <w:rFonts w:hAnsi="宋体" w:cs="宋体"/>
                <w:sz w:val="22"/>
                <w:szCs w:val="22"/>
              </w:rPr>
            </w:pPr>
          </w:p>
        </w:tc>
        <w:tc>
          <w:tcPr>
            <w:tcW w:w="2835" w:type="dxa"/>
            <w:tcBorders>
              <w:top w:val="nil"/>
              <w:left w:val="nil"/>
              <w:bottom w:val="single" w:sz="8" w:space="0" w:color="auto"/>
              <w:right w:val="single" w:sz="8" w:space="0" w:color="auto"/>
            </w:tcBorders>
            <w:shd w:val="clear" w:color="auto" w:fill="auto"/>
          </w:tcPr>
          <w:p w:rsidR="00FC7B0D" w:rsidRPr="00DF3D4F" w:rsidRDefault="00997048">
            <w:pPr>
              <w:widowControl/>
              <w:jc w:val="left"/>
              <w:rPr>
                <w:rFonts w:hAnsi="宋体" w:cs="宋体"/>
                <w:sz w:val="22"/>
                <w:szCs w:val="22"/>
              </w:rPr>
            </w:pPr>
            <w:r w:rsidRPr="00DF3D4F">
              <w:rPr>
                <w:rFonts w:hAnsi="宋体" w:cs="宋体" w:hint="eastAsia"/>
                <w:sz w:val="22"/>
                <w:szCs w:val="22"/>
              </w:rPr>
              <w:t>国密门禁读卡器：</w:t>
            </w:r>
            <w:r w:rsidRPr="00DF3D4F">
              <w:rPr>
                <w:rFonts w:hAnsi="宋体" w:cs="宋体" w:hint="eastAsia"/>
                <w:sz w:val="22"/>
                <w:szCs w:val="22"/>
              </w:rPr>
              <w:br/>
              <w:t>加密算法：国密SM1/SM3/SM4</w:t>
            </w:r>
            <w:r w:rsidRPr="00DF3D4F">
              <w:rPr>
                <w:rFonts w:hAnsi="宋体" w:cs="宋体" w:hint="eastAsia"/>
                <w:sz w:val="22"/>
                <w:szCs w:val="22"/>
              </w:rPr>
              <w:br/>
              <w:t xml:space="preserve">识别方式：RFID+人脸/指纹 </w:t>
            </w:r>
            <w:r w:rsidRPr="00DF3D4F">
              <w:rPr>
                <w:rFonts w:hAnsi="宋体" w:cs="宋体" w:hint="eastAsia"/>
                <w:sz w:val="22"/>
                <w:szCs w:val="22"/>
              </w:rPr>
              <w:br/>
              <w:t>工作频率：13.56M</w:t>
            </w:r>
            <w:r w:rsidRPr="00DF3D4F">
              <w:rPr>
                <w:rFonts w:hAnsi="宋体" w:cs="宋体" w:hint="eastAsia"/>
                <w:sz w:val="22"/>
                <w:szCs w:val="22"/>
              </w:rPr>
              <w:br/>
              <w:t>读写距离：≤50mm</w:t>
            </w:r>
            <w:r w:rsidRPr="00DF3D4F">
              <w:rPr>
                <w:rFonts w:hAnsi="宋体" w:cs="宋体" w:hint="eastAsia"/>
                <w:sz w:val="22"/>
                <w:szCs w:val="22"/>
              </w:rPr>
              <w:br/>
              <w:t>读卡时间：≤50ms</w:t>
            </w:r>
            <w:r w:rsidRPr="00DF3D4F">
              <w:rPr>
                <w:rFonts w:hAnsi="宋体" w:cs="宋体" w:hint="eastAsia"/>
                <w:sz w:val="22"/>
                <w:szCs w:val="22"/>
              </w:rPr>
              <w:br/>
              <w:t>用户数：10000人</w:t>
            </w:r>
            <w:r w:rsidRPr="00DF3D4F">
              <w:rPr>
                <w:rFonts w:hAnsi="宋体" w:cs="宋体" w:hint="eastAsia"/>
                <w:sz w:val="22"/>
                <w:szCs w:val="22"/>
              </w:rPr>
              <w:br/>
              <w:t>指纹容量：10000枚</w:t>
            </w:r>
            <w:r w:rsidRPr="00DF3D4F">
              <w:rPr>
                <w:rFonts w:hAnsi="宋体" w:cs="宋体" w:hint="eastAsia"/>
                <w:sz w:val="22"/>
                <w:szCs w:val="22"/>
              </w:rPr>
              <w:br/>
              <w:t>面部容量：10000张</w:t>
            </w:r>
            <w:r w:rsidRPr="00DF3D4F">
              <w:rPr>
                <w:rFonts w:hAnsi="宋体" w:cs="宋体" w:hint="eastAsia"/>
                <w:sz w:val="22"/>
                <w:szCs w:val="22"/>
              </w:rPr>
              <w:br/>
              <w:t>记录容量：10万条</w:t>
            </w:r>
            <w:r w:rsidRPr="00DF3D4F">
              <w:rPr>
                <w:rFonts w:hAnsi="宋体" w:cs="宋体" w:hint="eastAsia"/>
                <w:sz w:val="22"/>
                <w:szCs w:val="22"/>
              </w:rPr>
              <w:br/>
              <w:t>显示屏：5寸TP彩屏</w:t>
            </w:r>
            <w:r w:rsidRPr="00DF3D4F">
              <w:rPr>
                <w:rFonts w:hAnsi="宋体" w:cs="宋体" w:hint="eastAsia"/>
                <w:sz w:val="22"/>
                <w:szCs w:val="22"/>
              </w:rPr>
              <w:br/>
              <w:t>通讯方式：TCP/IP</w:t>
            </w:r>
            <w:r w:rsidRPr="00DF3D4F">
              <w:rPr>
                <w:rFonts w:hAnsi="宋体" w:cs="宋体" w:hint="eastAsia"/>
                <w:sz w:val="22"/>
                <w:szCs w:val="22"/>
              </w:rPr>
              <w:br/>
              <w:t>电源规格：DC12V 3A</w:t>
            </w:r>
            <w:r w:rsidRPr="00DF3D4F">
              <w:rPr>
                <w:rFonts w:hAnsi="宋体" w:cs="宋体" w:hint="eastAsia"/>
                <w:sz w:val="22"/>
                <w:szCs w:val="22"/>
              </w:rPr>
              <w:br/>
              <w:t xml:space="preserve"> 尺寸：167*135*21.5mm</w:t>
            </w:r>
          </w:p>
        </w:tc>
        <w:tc>
          <w:tcPr>
            <w:tcW w:w="709"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个</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4210"/>
        </w:trPr>
        <w:tc>
          <w:tcPr>
            <w:tcW w:w="557" w:type="dxa"/>
            <w:vMerge/>
            <w:tcBorders>
              <w:top w:val="nil"/>
              <w:left w:val="single" w:sz="8" w:space="0" w:color="auto"/>
              <w:bottom w:val="single" w:sz="8" w:space="0" w:color="auto"/>
              <w:right w:val="single" w:sz="8" w:space="0" w:color="auto"/>
            </w:tcBorders>
            <w:vAlign w:val="center"/>
          </w:tcPr>
          <w:p w:rsidR="00FC7B0D" w:rsidRPr="00DF3D4F" w:rsidRDefault="00FC7B0D">
            <w:pPr>
              <w:widowControl/>
              <w:jc w:val="left"/>
              <w:rPr>
                <w:rFonts w:hAnsi="宋体" w:cs="宋体"/>
                <w:sz w:val="22"/>
                <w:szCs w:val="22"/>
              </w:rPr>
            </w:pPr>
          </w:p>
        </w:tc>
        <w:tc>
          <w:tcPr>
            <w:tcW w:w="1134" w:type="dxa"/>
            <w:vMerge/>
            <w:tcBorders>
              <w:top w:val="nil"/>
              <w:left w:val="single" w:sz="8" w:space="0" w:color="auto"/>
              <w:bottom w:val="single" w:sz="8" w:space="0" w:color="auto"/>
              <w:right w:val="single" w:sz="8" w:space="0" w:color="auto"/>
            </w:tcBorders>
            <w:vAlign w:val="center"/>
          </w:tcPr>
          <w:p w:rsidR="00FC7B0D" w:rsidRPr="00DF3D4F" w:rsidRDefault="00FC7B0D">
            <w:pPr>
              <w:widowControl/>
              <w:jc w:val="left"/>
              <w:rPr>
                <w:rFonts w:hAnsi="宋体" w:cs="宋体"/>
                <w:sz w:val="22"/>
                <w:szCs w:val="22"/>
              </w:rPr>
            </w:pPr>
          </w:p>
        </w:tc>
        <w:tc>
          <w:tcPr>
            <w:tcW w:w="2835" w:type="dxa"/>
            <w:tcBorders>
              <w:top w:val="nil"/>
              <w:left w:val="nil"/>
              <w:bottom w:val="single" w:sz="8" w:space="0" w:color="auto"/>
              <w:right w:val="single" w:sz="8" w:space="0" w:color="auto"/>
            </w:tcBorders>
            <w:shd w:val="clear" w:color="auto" w:fill="auto"/>
          </w:tcPr>
          <w:p w:rsidR="00FC7B0D" w:rsidRPr="00DF3D4F" w:rsidRDefault="00997048">
            <w:pPr>
              <w:widowControl/>
              <w:jc w:val="left"/>
              <w:rPr>
                <w:rFonts w:hAnsi="宋体" w:cs="宋体"/>
                <w:sz w:val="22"/>
                <w:szCs w:val="22"/>
              </w:rPr>
            </w:pPr>
            <w:r w:rsidRPr="00DF3D4F">
              <w:rPr>
                <w:rFonts w:hAnsi="宋体" w:cs="宋体" w:hint="eastAsia"/>
                <w:sz w:val="22"/>
                <w:szCs w:val="22"/>
              </w:rPr>
              <w:t>门禁控制器：</w:t>
            </w:r>
            <w:r w:rsidRPr="00DF3D4F">
              <w:rPr>
                <w:rFonts w:hAnsi="宋体" w:cs="宋体" w:hint="eastAsia"/>
                <w:sz w:val="22"/>
                <w:szCs w:val="22"/>
              </w:rPr>
              <w:br/>
              <w:t>控制门数量 2门</w:t>
            </w:r>
            <w:r w:rsidRPr="00DF3D4F">
              <w:rPr>
                <w:rFonts w:hAnsi="宋体" w:cs="宋体" w:hint="eastAsia"/>
                <w:sz w:val="22"/>
                <w:szCs w:val="22"/>
              </w:rPr>
              <w:br/>
              <w:t>读卡器数量 4台</w:t>
            </w:r>
            <w:r w:rsidRPr="00DF3D4F">
              <w:rPr>
                <w:rFonts w:hAnsi="宋体" w:cs="宋体" w:hint="eastAsia"/>
                <w:sz w:val="22"/>
                <w:szCs w:val="22"/>
              </w:rPr>
              <w:br/>
              <w:t>进出门方式 刷卡</w:t>
            </w:r>
            <w:r w:rsidRPr="00DF3D4F">
              <w:rPr>
                <w:rFonts w:hAnsi="宋体" w:cs="宋体" w:hint="eastAsia"/>
                <w:sz w:val="22"/>
                <w:szCs w:val="22"/>
              </w:rPr>
              <w:br/>
              <w:t>开关门延时 0.5s</w:t>
            </w:r>
            <w:r w:rsidRPr="00DF3D4F">
              <w:rPr>
                <w:rFonts w:hAnsi="宋体" w:cs="宋体" w:hint="eastAsia"/>
                <w:sz w:val="22"/>
                <w:szCs w:val="22"/>
              </w:rPr>
              <w:br/>
              <w:t>用户卡数量 5万张</w:t>
            </w:r>
            <w:r w:rsidRPr="00DF3D4F">
              <w:rPr>
                <w:rFonts w:hAnsi="宋体" w:cs="宋体" w:hint="eastAsia"/>
                <w:sz w:val="22"/>
                <w:szCs w:val="22"/>
              </w:rPr>
              <w:br/>
              <w:t>记录存储数量 15万条</w:t>
            </w:r>
            <w:r w:rsidRPr="00DF3D4F">
              <w:rPr>
                <w:rFonts w:hAnsi="宋体" w:cs="宋体" w:hint="eastAsia"/>
                <w:sz w:val="22"/>
                <w:szCs w:val="22"/>
              </w:rPr>
              <w:br/>
              <w:t>读卡器输入格式 Wiegand26/34；RS485</w:t>
            </w:r>
            <w:r w:rsidRPr="00DF3D4F">
              <w:rPr>
                <w:rFonts w:hAnsi="宋体" w:cs="宋体" w:hint="eastAsia"/>
                <w:sz w:val="22"/>
                <w:szCs w:val="22"/>
              </w:rPr>
              <w:br/>
              <w:t>通信协议 TCP/IP</w:t>
            </w:r>
            <w:r w:rsidRPr="00DF3D4F">
              <w:rPr>
                <w:rFonts w:hAnsi="宋体" w:cs="宋体" w:hint="eastAsia"/>
                <w:sz w:val="22"/>
                <w:szCs w:val="22"/>
              </w:rPr>
              <w:br/>
              <w:t>软件数据库 支持SQL</w:t>
            </w:r>
            <w:r w:rsidRPr="00DF3D4F">
              <w:rPr>
                <w:rFonts w:hAnsi="宋体" w:cs="宋体" w:hint="eastAsia"/>
                <w:sz w:val="22"/>
                <w:szCs w:val="22"/>
              </w:rPr>
              <w:br/>
              <w:t>工作电压 DC12V，3A</w:t>
            </w:r>
            <w:r w:rsidRPr="00DF3D4F">
              <w:rPr>
                <w:rFonts w:hAnsi="宋体" w:cs="宋体" w:hint="eastAsia"/>
                <w:sz w:val="22"/>
                <w:szCs w:val="22"/>
              </w:rPr>
              <w:br/>
              <w:t>运行温度 -20~65℃</w:t>
            </w:r>
            <w:r w:rsidRPr="00DF3D4F">
              <w:rPr>
                <w:rFonts w:hAnsi="宋体" w:cs="宋体" w:hint="eastAsia"/>
                <w:sz w:val="22"/>
                <w:szCs w:val="22"/>
              </w:rPr>
              <w:br/>
              <w:t>强制门状态功能 支持</w:t>
            </w:r>
            <w:r w:rsidRPr="00DF3D4F">
              <w:rPr>
                <w:rFonts w:hAnsi="宋体" w:cs="宋体" w:hint="eastAsia"/>
                <w:sz w:val="22"/>
                <w:szCs w:val="22"/>
              </w:rPr>
              <w:br/>
              <w:t>远程开门功能 支持</w:t>
            </w:r>
            <w:r w:rsidRPr="00DF3D4F">
              <w:rPr>
                <w:rFonts w:hAnsi="宋体" w:cs="宋体" w:hint="eastAsia"/>
                <w:sz w:val="22"/>
                <w:szCs w:val="22"/>
              </w:rPr>
              <w:br/>
              <w:t>定时常开门功能 支持</w:t>
            </w:r>
          </w:p>
        </w:tc>
        <w:tc>
          <w:tcPr>
            <w:tcW w:w="709"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个</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290"/>
        </w:trPr>
        <w:tc>
          <w:tcPr>
            <w:tcW w:w="557" w:type="dxa"/>
            <w:vMerge/>
            <w:tcBorders>
              <w:top w:val="nil"/>
              <w:left w:val="single" w:sz="8" w:space="0" w:color="auto"/>
              <w:bottom w:val="single" w:sz="8" w:space="0" w:color="auto"/>
              <w:right w:val="single" w:sz="8" w:space="0" w:color="auto"/>
            </w:tcBorders>
            <w:vAlign w:val="center"/>
          </w:tcPr>
          <w:p w:rsidR="00FC7B0D" w:rsidRPr="00DF3D4F" w:rsidRDefault="00FC7B0D">
            <w:pPr>
              <w:widowControl/>
              <w:jc w:val="left"/>
              <w:rPr>
                <w:rFonts w:hAnsi="宋体" w:cs="宋体"/>
                <w:sz w:val="22"/>
                <w:szCs w:val="22"/>
              </w:rPr>
            </w:pPr>
          </w:p>
        </w:tc>
        <w:tc>
          <w:tcPr>
            <w:tcW w:w="1134" w:type="dxa"/>
            <w:vMerge/>
            <w:tcBorders>
              <w:top w:val="nil"/>
              <w:left w:val="single" w:sz="8" w:space="0" w:color="auto"/>
              <w:bottom w:val="single" w:sz="8" w:space="0" w:color="auto"/>
              <w:right w:val="single" w:sz="8" w:space="0" w:color="auto"/>
            </w:tcBorders>
            <w:vAlign w:val="center"/>
          </w:tcPr>
          <w:p w:rsidR="00FC7B0D" w:rsidRPr="00DF3D4F" w:rsidRDefault="00FC7B0D">
            <w:pPr>
              <w:widowControl/>
              <w:jc w:val="left"/>
              <w:rPr>
                <w:rFonts w:hAnsi="宋体" w:cs="宋体"/>
                <w:sz w:val="22"/>
                <w:szCs w:val="22"/>
              </w:rPr>
            </w:pPr>
          </w:p>
        </w:tc>
        <w:tc>
          <w:tcPr>
            <w:tcW w:w="2835" w:type="dxa"/>
            <w:tcBorders>
              <w:top w:val="nil"/>
              <w:left w:val="nil"/>
              <w:bottom w:val="single" w:sz="8" w:space="0" w:color="auto"/>
              <w:right w:val="single" w:sz="8" w:space="0" w:color="auto"/>
            </w:tcBorders>
            <w:shd w:val="clear" w:color="auto" w:fill="auto"/>
          </w:tcPr>
          <w:p w:rsidR="00FC7B0D" w:rsidRPr="00DF3D4F" w:rsidRDefault="00997048">
            <w:pPr>
              <w:widowControl/>
              <w:jc w:val="left"/>
              <w:rPr>
                <w:rFonts w:hAnsi="宋体" w:cs="宋体"/>
                <w:sz w:val="22"/>
                <w:szCs w:val="22"/>
              </w:rPr>
            </w:pPr>
            <w:r w:rsidRPr="00DF3D4F">
              <w:rPr>
                <w:rFonts w:hAnsi="宋体" w:cs="宋体" w:hint="eastAsia"/>
                <w:sz w:val="22"/>
                <w:szCs w:val="22"/>
              </w:rPr>
              <w:t>国密CPU卡：用于用户的身份鉴别</w:t>
            </w:r>
          </w:p>
        </w:tc>
        <w:tc>
          <w:tcPr>
            <w:tcW w:w="709"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张</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5</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290"/>
        </w:trPr>
        <w:tc>
          <w:tcPr>
            <w:tcW w:w="557" w:type="dxa"/>
            <w:vMerge/>
            <w:tcBorders>
              <w:top w:val="nil"/>
              <w:left w:val="single" w:sz="8" w:space="0" w:color="auto"/>
              <w:bottom w:val="single" w:sz="8" w:space="0" w:color="auto"/>
              <w:right w:val="single" w:sz="8" w:space="0" w:color="auto"/>
            </w:tcBorders>
            <w:vAlign w:val="center"/>
          </w:tcPr>
          <w:p w:rsidR="00FC7B0D" w:rsidRPr="00DF3D4F" w:rsidRDefault="00FC7B0D">
            <w:pPr>
              <w:widowControl/>
              <w:jc w:val="left"/>
              <w:rPr>
                <w:rFonts w:hAnsi="宋体" w:cs="宋体"/>
                <w:sz w:val="22"/>
                <w:szCs w:val="22"/>
              </w:rPr>
            </w:pPr>
          </w:p>
        </w:tc>
        <w:tc>
          <w:tcPr>
            <w:tcW w:w="1134" w:type="dxa"/>
            <w:vMerge/>
            <w:tcBorders>
              <w:top w:val="nil"/>
              <w:left w:val="single" w:sz="8" w:space="0" w:color="auto"/>
              <w:bottom w:val="single" w:sz="8" w:space="0" w:color="auto"/>
              <w:right w:val="single" w:sz="8" w:space="0" w:color="auto"/>
            </w:tcBorders>
            <w:vAlign w:val="center"/>
          </w:tcPr>
          <w:p w:rsidR="00FC7B0D" w:rsidRPr="00DF3D4F" w:rsidRDefault="00FC7B0D">
            <w:pPr>
              <w:widowControl/>
              <w:jc w:val="left"/>
              <w:rPr>
                <w:rFonts w:hAnsi="宋体" w:cs="宋体"/>
                <w:sz w:val="22"/>
                <w:szCs w:val="22"/>
              </w:rPr>
            </w:pPr>
          </w:p>
        </w:tc>
        <w:tc>
          <w:tcPr>
            <w:tcW w:w="2835" w:type="dxa"/>
            <w:tcBorders>
              <w:top w:val="nil"/>
              <w:left w:val="nil"/>
              <w:bottom w:val="single" w:sz="8" w:space="0" w:color="auto"/>
              <w:right w:val="single" w:sz="8" w:space="0" w:color="auto"/>
            </w:tcBorders>
            <w:shd w:val="clear" w:color="auto" w:fill="auto"/>
          </w:tcPr>
          <w:p w:rsidR="00FC7B0D" w:rsidRPr="00DF3D4F" w:rsidRDefault="00997048">
            <w:pPr>
              <w:widowControl/>
              <w:jc w:val="left"/>
              <w:rPr>
                <w:rFonts w:hAnsi="宋体" w:cs="宋体"/>
                <w:sz w:val="22"/>
                <w:szCs w:val="22"/>
              </w:rPr>
            </w:pPr>
            <w:r w:rsidRPr="00DF3D4F">
              <w:rPr>
                <w:rFonts w:hAnsi="宋体" w:cs="宋体" w:hint="eastAsia"/>
                <w:sz w:val="22"/>
                <w:szCs w:val="22"/>
              </w:rPr>
              <w:t>门禁密钥注入器：完成国密卡片的密钥注入</w:t>
            </w:r>
          </w:p>
        </w:tc>
        <w:tc>
          <w:tcPr>
            <w:tcW w:w="709"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个</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290"/>
        </w:trPr>
        <w:tc>
          <w:tcPr>
            <w:tcW w:w="557" w:type="dxa"/>
            <w:vMerge/>
            <w:tcBorders>
              <w:top w:val="nil"/>
              <w:left w:val="single" w:sz="8" w:space="0" w:color="auto"/>
              <w:bottom w:val="single" w:sz="8" w:space="0" w:color="auto"/>
              <w:right w:val="single" w:sz="8" w:space="0" w:color="auto"/>
            </w:tcBorders>
            <w:vAlign w:val="center"/>
          </w:tcPr>
          <w:p w:rsidR="00FC7B0D" w:rsidRPr="00DF3D4F" w:rsidRDefault="00FC7B0D">
            <w:pPr>
              <w:widowControl/>
              <w:jc w:val="left"/>
              <w:rPr>
                <w:rFonts w:hAnsi="宋体" w:cs="宋体"/>
                <w:sz w:val="22"/>
                <w:szCs w:val="22"/>
              </w:rPr>
            </w:pPr>
          </w:p>
        </w:tc>
        <w:tc>
          <w:tcPr>
            <w:tcW w:w="1134" w:type="dxa"/>
            <w:vMerge/>
            <w:tcBorders>
              <w:top w:val="nil"/>
              <w:left w:val="single" w:sz="8" w:space="0" w:color="auto"/>
              <w:bottom w:val="single" w:sz="8" w:space="0" w:color="auto"/>
              <w:right w:val="single" w:sz="8" w:space="0" w:color="auto"/>
            </w:tcBorders>
            <w:vAlign w:val="center"/>
          </w:tcPr>
          <w:p w:rsidR="00FC7B0D" w:rsidRPr="00DF3D4F" w:rsidRDefault="00FC7B0D">
            <w:pPr>
              <w:widowControl/>
              <w:jc w:val="left"/>
              <w:rPr>
                <w:rFonts w:hAnsi="宋体" w:cs="宋体"/>
                <w:sz w:val="22"/>
                <w:szCs w:val="22"/>
              </w:rPr>
            </w:pPr>
          </w:p>
        </w:tc>
        <w:tc>
          <w:tcPr>
            <w:tcW w:w="2835" w:type="dxa"/>
            <w:tcBorders>
              <w:top w:val="nil"/>
              <w:left w:val="nil"/>
              <w:bottom w:val="single" w:sz="8" w:space="0" w:color="auto"/>
              <w:right w:val="single" w:sz="8" w:space="0" w:color="auto"/>
            </w:tcBorders>
            <w:shd w:val="clear" w:color="auto" w:fill="auto"/>
          </w:tcPr>
          <w:p w:rsidR="00FC7B0D" w:rsidRPr="00DF3D4F" w:rsidRDefault="00997048">
            <w:pPr>
              <w:widowControl/>
              <w:jc w:val="left"/>
              <w:rPr>
                <w:rFonts w:hAnsi="宋体" w:cs="宋体"/>
                <w:sz w:val="22"/>
                <w:szCs w:val="22"/>
              </w:rPr>
            </w:pPr>
            <w:r w:rsidRPr="00DF3D4F">
              <w:rPr>
                <w:rFonts w:hAnsi="宋体" w:cs="宋体" w:hint="eastAsia"/>
                <w:sz w:val="22"/>
                <w:szCs w:val="22"/>
              </w:rPr>
              <w:t>磁力锁：用于门禁的电磁锁、含安装支架</w:t>
            </w:r>
          </w:p>
        </w:tc>
        <w:tc>
          <w:tcPr>
            <w:tcW w:w="709"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套</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290"/>
        </w:trPr>
        <w:tc>
          <w:tcPr>
            <w:tcW w:w="557" w:type="dxa"/>
            <w:vMerge/>
            <w:tcBorders>
              <w:top w:val="nil"/>
              <w:left w:val="single" w:sz="8" w:space="0" w:color="auto"/>
              <w:bottom w:val="single" w:sz="8" w:space="0" w:color="auto"/>
              <w:right w:val="single" w:sz="8" w:space="0" w:color="auto"/>
            </w:tcBorders>
            <w:vAlign w:val="center"/>
          </w:tcPr>
          <w:p w:rsidR="00FC7B0D" w:rsidRPr="00DF3D4F" w:rsidRDefault="00FC7B0D">
            <w:pPr>
              <w:widowControl/>
              <w:jc w:val="left"/>
              <w:rPr>
                <w:rFonts w:hAnsi="宋体" w:cs="宋体"/>
                <w:sz w:val="22"/>
                <w:szCs w:val="22"/>
              </w:rPr>
            </w:pPr>
          </w:p>
        </w:tc>
        <w:tc>
          <w:tcPr>
            <w:tcW w:w="1134" w:type="dxa"/>
            <w:vMerge/>
            <w:tcBorders>
              <w:top w:val="nil"/>
              <w:left w:val="single" w:sz="8" w:space="0" w:color="auto"/>
              <w:bottom w:val="single" w:sz="8" w:space="0" w:color="auto"/>
              <w:right w:val="single" w:sz="8" w:space="0" w:color="auto"/>
            </w:tcBorders>
            <w:vAlign w:val="center"/>
          </w:tcPr>
          <w:p w:rsidR="00FC7B0D" w:rsidRPr="00DF3D4F" w:rsidRDefault="00FC7B0D">
            <w:pPr>
              <w:widowControl/>
              <w:jc w:val="left"/>
              <w:rPr>
                <w:rFonts w:hAnsi="宋体" w:cs="宋体"/>
                <w:sz w:val="22"/>
                <w:szCs w:val="22"/>
              </w:rPr>
            </w:pPr>
          </w:p>
        </w:tc>
        <w:tc>
          <w:tcPr>
            <w:tcW w:w="2835" w:type="dxa"/>
            <w:tcBorders>
              <w:top w:val="nil"/>
              <w:left w:val="nil"/>
              <w:bottom w:val="single" w:sz="8" w:space="0" w:color="auto"/>
              <w:right w:val="single" w:sz="8" w:space="0" w:color="auto"/>
            </w:tcBorders>
            <w:shd w:val="clear" w:color="auto" w:fill="auto"/>
          </w:tcPr>
          <w:p w:rsidR="00FC7B0D" w:rsidRPr="00DF3D4F" w:rsidRDefault="00997048">
            <w:pPr>
              <w:widowControl/>
              <w:jc w:val="left"/>
              <w:rPr>
                <w:rFonts w:hAnsi="宋体" w:cs="宋体"/>
                <w:sz w:val="22"/>
                <w:szCs w:val="22"/>
              </w:rPr>
            </w:pPr>
            <w:r w:rsidRPr="00DF3D4F">
              <w:rPr>
                <w:rFonts w:hAnsi="宋体" w:cs="宋体" w:hint="eastAsia"/>
                <w:sz w:val="22"/>
                <w:szCs w:val="22"/>
              </w:rPr>
              <w:t>开门按钮：配套</w:t>
            </w:r>
          </w:p>
        </w:tc>
        <w:tc>
          <w:tcPr>
            <w:tcW w:w="709"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套</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2810"/>
        </w:trPr>
        <w:tc>
          <w:tcPr>
            <w:tcW w:w="557" w:type="dxa"/>
            <w:vMerge w:val="restart"/>
            <w:tcBorders>
              <w:top w:val="nil"/>
              <w:left w:val="single" w:sz="8" w:space="0" w:color="auto"/>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5</w:t>
            </w:r>
          </w:p>
        </w:tc>
        <w:tc>
          <w:tcPr>
            <w:tcW w:w="1134" w:type="dxa"/>
            <w:vMerge w:val="restart"/>
            <w:tcBorders>
              <w:top w:val="nil"/>
              <w:left w:val="single" w:sz="8" w:space="0" w:color="auto"/>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国密（商用密码）视频监控系统</w:t>
            </w:r>
          </w:p>
        </w:tc>
        <w:tc>
          <w:tcPr>
            <w:tcW w:w="2835" w:type="dxa"/>
            <w:tcBorders>
              <w:top w:val="nil"/>
              <w:left w:val="nil"/>
              <w:bottom w:val="single" w:sz="8" w:space="0" w:color="auto"/>
              <w:right w:val="single" w:sz="8" w:space="0" w:color="auto"/>
            </w:tcBorders>
            <w:shd w:val="clear" w:color="auto" w:fill="auto"/>
          </w:tcPr>
          <w:p w:rsidR="00FC7B0D" w:rsidRPr="00DF3D4F" w:rsidRDefault="00997048">
            <w:pPr>
              <w:widowControl/>
              <w:jc w:val="left"/>
              <w:rPr>
                <w:rFonts w:hAnsi="宋体" w:cs="宋体"/>
                <w:sz w:val="22"/>
                <w:szCs w:val="22"/>
              </w:rPr>
            </w:pPr>
            <w:r w:rsidRPr="00DF3D4F">
              <w:rPr>
                <w:rFonts w:hAnsi="宋体" w:cs="宋体" w:hint="eastAsia"/>
                <w:sz w:val="22"/>
                <w:szCs w:val="22"/>
              </w:rPr>
              <w:t>视频监控软件平台：</w:t>
            </w:r>
            <w:r w:rsidRPr="00DF3D4F">
              <w:rPr>
                <w:rFonts w:hAnsi="宋体" w:cs="宋体" w:hint="eastAsia"/>
                <w:sz w:val="22"/>
                <w:szCs w:val="22"/>
              </w:rPr>
              <w:br/>
              <w:t xml:space="preserve">1、采用基于 SM3 的HMAC 密码技术实现对音像记录数据的完整性保护（含1张PCI-E 密码卡）；  </w:t>
            </w:r>
            <w:r w:rsidRPr="00DF3D4F">
              <w:rPr>
                <w:rFonts w:hAnsi="宋体" w:cs="宋体" w:hint="eastAsia"/>
                <w:sz w:val="22"/>
                <w:szCs w:val="22"/>
              </w:rPr>
              <w:br/>
              <w:t xml:space="preserve">2、支持 PCI-E 密码卡检测； </w:t>
            </w:r>
            <w:r w:rsidRPr="00DF3D4F">
              <w:rPr>
                <w:rFonts w:hAnsi="宋体" w:cs="宋体" w:hint="eastAsia"/>
                <w:sz w:val="22"/>
                <w:szCs w:val="22"/>
              </w:rPr>
              <w:br/>
              <w:t xml:space="preserve">3、支持视频回放； </w:t>
            </w:r>
            <w:r w:rsidRPr="00DF3D4F">
              <w:rPr>
                <w:rFonts w:hAnsi="宋体" w:cs="宋体" w:hint="eastAsia"/>
                <w:sz w:val="22"/>
                <w:szCs w:val="22"/>
              </w:rPr>
              <w:br/>
              <w:t xml:space="preserve">4、支持视频预览； </w:t>
            </w:r>
            <w:r w:rsidRPr="00DF3D4F">
              <w:rPr>
                <w:rFonts w:hAnsi="宋体" w:cs="宋体" w:hint="eastAsia"/>
                <w:sz w:val="22"/>
                <w:szCs w:val="22"/>
              </w:rPr>
              <w:br/>
              <w:t xml:space="preserve">5、支持设备管理； </w:t>
            </w:r>
            <w:r w:rsidRPr="00DF3D4F">
              <w:rPr>
                <w:rFonts w:hAnsi="宋体" w:cs="宋体" w:hint="eastAsia"/>
                <w:sz w:val="22"/>
                <w:szCs w:val="22"/>
              </w:rPr>
              <w:br/>
              <w:t>6、支持事件管理；</w:t>
            </w:r>
            <w:r w:rsidRPr="00DF3D4F">
              <w:rPr>
                <w:rFonts w:hAnsi="宋体" w:cs="宋体" w:hint="eastAsia"/>
                <w:sz w:val="22"/>
                <w:szCs w:val="22"/>
              </w:rPr>
              <w:br/>
              <w:t xml:space="preserve">7、支持用户管理； </w:t>
            </w:r>
            <w:r w:rsidRPr="00DF3D4F">
              <w:rPr>
                <w:rFonts w:hAnsi="宋体" w:cs="宋体" w:hint="eastAsia"/>
                <w:sz w:val="22"/>
                <w:szCs w:val="22"/>
              </w:rPr>
              <w:br/>
              <w:t>8、支持系统设置。</w:t>
            </w:r>
          </w:p>
        </w:tc>
        <w:tc>
          <w:tcPr>
            <w:tcW w:w="709"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套</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2810"/>
        </w:trPr>
        <w:tc>
          <w:tcPr>
            <w:tcW w:w="557" w:type="dxa"/>
            <w:vMerge/>
            <w:tcBorders>
              <w:top w:val="nil"/>
              <w:left w:val="single" w:sz="8" w:space="0" w:color="auto"/>
              <w:bottom w:val="single" w:sz="8" w:space="0" w:color="auto"/>
              <w:right w:val="single" w:sz="8" w:space="0" w:color="auto"/>
            </w:tcBorders>
            <w:vAlign w:val="center"/>
          </w:tcPr>
          <w:p w:rsidR="00FC7B0D" w:rsidRPr="00DF3D4F" w:rsidRDefault="00FC7B0D">
            <w:pPr>
              <w:widowControl/>
              <w:jc w:val="left"/>
              <w:rPr>
                <w:rFonts w:hAnsi="宋体" w:cs="宋体"/>
                <w:sz w:val="22"/>
                <w:szCs w:val="22"/>
              </w:rPr>
            </w:pPr>
          </w:p>
        </w:tc>
        <w:tc>
          <w:tcPr>
            <w:tcW w:w="1134" w:type="dxa"/>
            <w:vMerge/>
            <w:tcBorders>
              <w:top w:val="nil"/>
              <w:left w:val="single" w:sz="8" w:space="0" w:color="auto"/>
              <w:bottom w:val="single" w:sz="8" w:space="0" w:color="auto"/>
              <w:right w:val="single" w:sz="8" w:space="0" w:color="auto"/>
            </w:tcBorders>
            <w:vAlign w:val="center"/>
          </w:tcPr>
          <w:p w:rsidR="00FC7B0D" w:rsidRPr="00DF3D4F" w:rsidRDefault="00FC7B0D">
            <w:pPr>
              <w:widowControl/>
              <w:jc w:val="left"/>
              <w:rPr>
                <w:rFonts w:hAnsi="宋体" w:cs="宋体"/>
                <w:sz w:val="22"/>
                <w:szCs w:val="22"/>
              </w:rPr>
            </w:pPr>
          </w:p>
        </w:tc>
        <w:tc>
          <w:tcPr>
            <w:tcW w:w="2835" w:type="dxa"/>
            <w:tcBorders>
              <w:top w:val="nil"/>
              <w:left w:val="nil"/>
              <w:bottom w:val="single" w:sz="8" w:space="0" w:color="auto"/>
              <w:right w:val="single" w:sz="8" w:space="0" w:color="auto"/>
            </w:tcBorders>
            <w:shd w:val="clear" w:color="auto" w:fill="auto"/>
          </w:tcPr>
          <w:p w:rsidR="00FC7B0D" w:rsidRPr="00DF3D4F" w:rsidRDefault="00997048">
            <w:pPr>
              <w:widowControl/>
              <w:jc w:val="left"/>
              <w:rPr>
                <w:rFonts w:hAnsi="宋体" w:cs="宋体"/>
                <w:sz w:val="22"/>
                <w:szCs w:val="22"/>
              </w:rPr>
            </w:pPr>
            <w:r w:rsidRPr="00DF3D4F">
              <w:rPr>
                <w:rFonts w:hAnsi="宋体" w:cs="宋体" w:hint="eastAsia"/>
                <w:sz w:val="22"/>
                <w:szCs w:val="22"/>
              </w:rPr>
              <w:t>国密硬盘录像机：</w:t>
            </w:r>
            <w:r w:rsidRPr="00DF3D4F">
              <w:rPr>
                <w:rFonts w:hAnsi="宋体" w:cs="宋体" w:hint="eastAsia"/>
                <w:sz w:val="22"/>
                <w:szCs w:val="22"/>
              </w:rPr>
              <w:br/>
              <w:t xml:space="preserve">1、采用基于 SM4 的对称加解密技术实现音像记录 数据的机密性保护； </w:t>
            </w:r>
            <w:r w:rsidRPr="00DF3D4F">
              <w:rPr>
                <w:rFonts w:hAnsi="宋体" w:cs="宋体" w:hint="eastAsia"/>
                <w:sz w:val="22"/>
                <w:szCs w:val="22"/>
              </w:rPr>
              <w:br/>
              <w:t xml:space="preserve">2、采用基于 SM3 的HMAC 密码技术实现对音像记录 数据的完整性保护； </w:t>
            </w:r>
            <w:r w:rsidRPr="00DF3D4F">
              <w:rPr>
                <w:rFonts w:hAnsi="宋体" w:cs="宋体" w:hint="eastAsia"/>
                <w:sz w:val="22"/>
                <w:szCs w:val="22"/>
              </w:rPr>
              <w:br/>
              <w:t xml:space="preserve">3、支持 Onvif 协议； </w:t>
            </w:r>
            <w:r w:rsidRPr="00DF3D4F">
              <w:rPr>
                <w:rFonts w:hAnsi="宋体" w:cs="宋体" w:hint="eastAsia"/>
                <w:sz w:val="22"/>
                <w:szCs w:val="22"/>
              </w:rPr>
              <w:br/>
              <w:t xml:space="preserve">4、支持 S+265/H.265/H.264 编码格式； </w:t>
            </w:r>
            <w:r w:rsidRPr="00DF3D4F">
              <w:rPr>
                <w:rFonts w:hAnsi="宋体" w:cs="宋体" w:hint="eastAsia"/>
                <w:sz w:val="22"/>
                <w:szCs w:val="22"/>
              </w:rPr>
              <w:br/>
              <w:t xml:space="preserve">5、硬盘：含2块8T硬盘（总计不低于16T）； </w:t>
            </w:r>
            <w:r w:rsidRPr="00DF3D4F">
              <w:rPr>
                <w:rFonts w:hAnsi="宋体" w:cs="宋体" w:hint="eastAsia"/>
                <w:sz w:val="22"/>
                <w:szCs w:val="22"/>
              </w:rPr>
              <w:br/>
              <w:t xml:space="preserve">6、支持视频预览； </w:t>
            </w:r>
            <w:r w:rsidRPr="00DF3D4F">
              <w:rPr>
                <w:rFonts w:hAnsi="宋体" w:cs="宋体" w:hint="eastAsia"/>
                <w:sz w:val="22"/>
                <w:szCs w:val="22"/>
              </w:rPr>
              <w:br/>
              <w:t xml:space="preserve">7、支持视频录像； </w:t>
            </w:r>
            <w:r w:rsidRPr="00DF3D4F">
              <w:rPr>
                <w:rFonts w:hAnsi="宋体" w:cs="宋体" w:hint="eastAsia"/>
                <w:sz w:val="22"/>
                <w:szCs w:val="22"/>
              </w:rPr>
              <w:br/>
              <w:t xml:space="preserve">8、支持视频回放； </w:t>
            </w:r>
            <w:r w:rsidRPr="00DF3D4F">
              <w:rPr>
                <w:rFonts w:hAnsi="宋体" w:cs="宋体" w:hint="eastAsia"/>
                <w:sz w:val="22"/>
                <w:szCs w:val="22"/>
              </w:rPr>
              <w:br/>
              <w:t>9、支持报警联动；</w:t>
            </w:r>
          </w:p>
        </w:tc>
        <w:tc>
          <w:tcPr>
            <w:tcW w:w="709"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台</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3090"/>
        </w:trPr>
        <w:tc>
          <w:tcPr>
            <w:tcW w:w="557" w:type="dxa"/>
            <w:vMerge/>
            <w:tcBorders>
              <w:top w:val="nil"/>
              <w:left w:val="single" w:sz="8" w:space="0" w:color="auto"/>
              <w:bottom w:val="single" w:sz="8" w:space="0" w:color="auto"/>
              <w:right w:val="single" w:sz="8" w:space="0" w:color="auto"/>
            </w:tcBorders>
            <w:vAlign w:val="center"/>
          </w:tcPr>
          <w:p w:rsidR="00FC7B0D" w:rsidRPr="00DF3D4F" w:rsidRDefault="00FC7B0D">
            <w:pPr>
              <w:widowControl/>
              <w:jc w:val="left"/>
              <w:rPr>
                <w:rFonts w:hAnsi="宋体" w:cs="宋体"/>
                <w:sz w:val="22"/>
                <w:szCs w:val="22"/>
              </w:rPr>
            </w:pPr>
          </w:p>
        </w:tc>
        <w:tc>
          <w:tcPr>
            <w:tcW w:w="1134" w:type="dxa"/>
            <w:vMerge/>
            <w:tcBorders>
              <w:top w:val="nil"/>
              <w:left w:val="single" w:sz="8" w:space="0" w:color="auto"/>
              <w:bottom w:val="single" w:sz="8" w:space="0" w:color="auto"/>
              <w:right w:val="single" w:sz="8" w:space="0" w:color="auto"/>
            </w:tcBorders>
            <w:vAlign w:val="center"/>
          </w:tcPr>
          <w:p w:rsidR="00FC7B0D" w:rsidRPr="00DF3D4F" w:rsidRDefault="00FC7B0D">
            <w:pPr>
              <w:widowControl/>
              <w:jc w:val="left"/>
              <w:rPr>
                <w:rFonts w:hAnsi="宋体" w:cs="宋体"/>
                <w:sz w:val="22"/>
                <w:szCs w:val="22"/>
              </w:rPr>
            </w:pPr>
          </w:p>
        </w:tc>
        <w:tc>
          <w:tcPr>
            <w:tcW w:w="2835" w:type="dxa"/>
            <w:tcBorders>
              <w:top w:val="nil"/>
              <w:left w:val="nil"/>
              <w:bottom w:val="single" w:sz="8" w:space="0" w:color="auto"/>
              <w:right w:val="single" w:sz="8" w:space="0" w:color="auto"/>
            </w:tcBorders>
            <w:shd w:val="clear" w:color="auto" w:fill="auto"/>
          </w:tcPr>
          <w:p w:rsidR="00FC7B0D" w:rsidRPr="00DF3D4F" w:rsidRDefault="00997048">
            <w:pPr>
              <w:widowControl/>
              <w:jc w:val="left"/>
              <w:rPr>
                <w:rFonts w:hAnsi="宋体" w:cs="宋体"/>
                <w:sz w:val="22"/>
                <w:szCs w:val="22"/>
              </w:rPr>
            </w:pPr>
            <w:r w:rsidRPr="00DF3D4F">
              <w:rPr>
                <w:rFonts w:hAnsi="宋体" w:cs="宋体" w:hint="eastAsia"/>
                <w:sz w:val="22"/>
                <w:szCs w:val="22"/>
              </w:rPr>
              <w:t>国密摄像机：</w:t>
            </w:r>
            <w:r w:rsidRPr="00DF3D4F">
              <w:rPr>
                <w:rFonts w:hAnsi="宋体" w:cs="宋体" w:hint="eastAsia"/>
                <w:sz w:val="22"/>
                <w:szCs w:val="22"/>
              </w:rPr>
              <w:br/>
              <w:t>1、采用基于SM4的对称加解密技术实现音像记录数据的机密性保护；</w:t>
            </w:r>
            <w:r w:rsidRPr="00DF3D4F">
              <w:rPr>
                <w:rFonts w:hAnsi="宋体" w:cs="宋体" w:hint="eastAsia"/>
                <w:sz w:val="22"/>
                <w:szCs w:val="22"/>
              </w:rPr>
              <w:br/>
              <w:t>2、传感器：1/2.9 英寸 CMOS 传感器；</w:t>
            </w:r>
            <w:r w:rsidRPr="00DF3D4F">
              <w:rPr>
                <w:rFonts w:hAnsi="宋体" w:cs="宋体" w:hint="eastAsia"/>
                <w:sz w:val="22"/>
                <w:szCs w:val="22"/>
              </w:rPr>
              <w:br/>
              <w:t>3、像素：200 万；图像分辨率主码流最高分辨率：1080p（1920×1080）；</w:t>
            </w:r>
            <w:r w:rsidRPr="00DF3D4F">
              <w:rPr>
                <w:rFonts w:hAnsi="宋体" w:cs="宋体" w:hint="eastAsia"/>
                <w:sz w:val="22"/>
                <w:szCs w:val="22"/>
              </w:rPr>
              <w:br/>
              <w:t>4、焦距选配：2.8mm/4mm/6mm 定焦镜头；</w:t>
            </w:r>
            <w:r w:rsidRPr="00DF3D4F">
              <w:rPr>
                <w:rFonts w:hAnsi="宋体" w:cs="宋体" w:hint="eastAsia"/>
                <w:sz w:val="22"/>
                <w:szCs w:val="22"/>
              </w:rPr>
              <w:br/>
              <w:t>5、电子快门：1s～</w:t>
            </w:r>
            <w:r w:rsidRPr="00DF3D4F">
              <w:rPr>
                <w:rFonts w:hAnsi="宋体" w:cs="宋体" w:hint="eastAsia"/>
                <w:sz w:val="22"/>
                <w:szCs w:val="22"/>
              </w:rPr>
              <w:lastRenderedPageBreak/>
              <w:t>1/100000s；</w:t>
            </w:r>
            <w:r w:rsidRPr="00DF3D4F">
              <w:rPr>
                <w:rFonts w:hAnsi="宋体" w:cs="宋体" w:hint="eastAsia"/>
                <w:sz w:val="22"/>
                <w:szCs w:val="22"/>
              </w:rPr>
              <w:br/>
              <w:t>6、水平视场角：104.8°/86.2°/50.2°；</w:t>
            </w:r>
            <w:r w:rsidRPr="00DF3D4F">
              <w:rPr>
                <w:rFonts w:hAnsi="宋体" w:cs="宋体" w:hint="eastAsia"/>
                <w:sz w:val="22"/>
                <w:szCs w:val="22"/>
              </w:rPr>
              <w:br/>
              <w:t>7、垂直视场角：60.1°/48.4°/28.9°；</w:t>
            </w:r>
            <w:r w:rsidRPr="00DF3D4F">
              <w:rPr>
                <w:rFonts w:hAnsi="宋体" w:cs="宋体" w:hint="eastAsia"/>
                <w:sz w:val="22"/>
                <w:szCs w:val="22"/>
              </w:rPr>
              <w:br/>
              <w:t>8、红外距离：20m～30m；</w:t>
            </w:r>
            <w:r w:rsidRPr="00DF3D4F">
              <w:rPr>
                <w:rFonts w:hAnsi="宋体" w:cs="宋体" w:hint="eastAsia"/>
                <w:sz w:val="22"/>
                <w:szCs w:val="22"/>
              </w:rPr>
              <w:br/>
              <w:t>9、视频压缩标准：H.265、S+265、H.264、S+264；</w:t>
            </w:r>
            <w:r w:rsidRPr="00DF3D4F">
              <w:rPr>
                <w:rFonts w:hAnsi="宋体" w:cs="宋体" w:hint="eastAsia"/>
                <w:sz w:val="22"/>
                <w:szCs w:val="22"/>
              </w:rPr>
              <w:br/>
              <w:t>10、具备音视频类商用密码产品认证证书</w:t>
            </w:r>
          </w:p>
        </w:tc>
        <w:tc>
          <w:tcPr>
            <w:tcW w:w="709"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lastRenderedPageBreak/>
              <w:t>台</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6</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290"/>
        </w:trPr>
        <w:tc>
          <w:tcPr>
            <w:tcW w:w="557" w:type="dxa"/>
            <w:tcBorders>
              <w:top w:val="nil"/>
              <w:left w:val="single" w:sz="8" w:space="0" w:color="auto"/>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lastRenderedPageBreak/>
              <w:t>6</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系统集成服务费</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包含安装、调试、辅材，三年质保及运维</w:t>
            </w:r>
          </w:p>
        </w:tc>
        <w:tc>
          <w:tcPr>
            <w:tcW w:w="709"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套</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290"/>
        </w:trPr>
        <w:tc>
          <w:tcPr>
            <w:tcW w:w="8398" w:type="dxa"/>
            <w:gridSpan w:val="7"/>
            <w:tcBorders>
              <w:top w:val="single" w:sz="8" w:space="0" w:color="auto"/>
              <w:left w:val="single" w:sz="8" w:space="0" w:color="auto"/>
              <w:bottom w:val="single" w:sz="8" w:space="0" w:color="auto"/>
              <w:right w:val="single" w:sz="8" w:space="0" w:color="000000"/>
            </w:tcBorders>
            <w:shd w:val="clear" w:color="auto" w:fill="auto"/>
            <w:vAlign w:val="center"/>
          </w:tcPr>
          <w:p w:rsidR="00FC7B0D" w:rsidRPr="00DF3D4F" w:rsidRDefault="00997048">
            <w:pPr>
              <w:widowControl/>
              <w:jc w:val="left"/>
              <w:rPr>
                <w:rFonts w:hAnsi="宋体" w:cs="宋体"/>
                <w:bCs/>
                <w:sz w:val="22"/>
                <w:szCs w:val="22"/>
              </w:rPr>
            </w:pPr>
            <w:r w:rsidRPr="00DF3D4F">
              <w:rPr>
                <w:rFonts w:hAnsi="宋体" w:cs="宋体" w:hint="eastAsia"/>
                <w:bCs/>
                <w:sz w:val="22"/>
                <w:szCs w:val="22"/>
              </w:rPr>
              <w:t>十二、视频调度系统</w:t>
            </w:r>
          </w:p>
        </w:tc>
      </w:tr>
      <w:tr w:rsidR="00FC7B0D" w:rsidRPr="00DF3D4F">
        <w:trPr>
          <w:trHeight w:val="7290"/>
        </w:trPr>
        <w:tc>
          <w:tcPr>
            <w:tcW w:w="557" w:type="dxa"/>
            <w:tcBorders>
              <w:top w:val="nil"/>
              <w:left w:val="single" w:sz="8" w:space="0" w:color="auto"/>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高清分体式视频会议终端</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1.采用国产自主编解码芯片，嵌入式操作系统，非PC、工控机架构。</w:t>
            </w:r>
            <w:r w:rsidRPr="00DF3D4F">
              <w:rPr>
                <w:rFonts w:hAnsi="宋体" w:cs="宋体" w:hint="eastAsia"/>
                <w:sz w:val="22"/>
                <w:szCs w:val="22"/>
              </w:rPr>
              <w:br/>
              <w:t>2.支持ITU-T H.323、IETF SIP协议，具有良好的兼容性和开放性。支持并提供64Kbps-8Mbps接入速率。支持IPV4和IPV6双协议栈。</w:t>
            </w:r>
            <w:r w:rsidRPr="00DF3D4F">
              <w:rPr>
                <w:rFonts w:hAnsi="宋体" w:cs="宋体" w:hint="eastAsia"/>
                <w:sz w:val="22"/>
                <w:szCs w:val="22"/>
              </w:rPr>
              <w:br/>
              <w:t>3.支持H.265、H.264 HP、H.264 BP、H.263、H.264 SVC等图像编码协议。</w:t>
            </w:r>
            <w:r w:rsidRPr="00DF3D4F">
              <w:rPr>
                <w:rFonts w:hAnsi="宋体" w:cs="宋体" w:hint="eastAsia"/>
                <w:sz w:val="22"/>
                <w:szCs w:val="22"/>
              </w:rPr>
              <w:br/>
              <w:t>4.支持4K30fps、1080P 50/60 fps、1080P 25/30 fps、720P 50/ 60 fps、720P 25/30 fps、4CIF、 CIF等分辨率。本次项目所投终端要求配置1080P30fps对称编解码能力。</w:t>
            </w:r>
            <w:r w:rsidRPr="00DF3D4F">
              <w:rPr>
                <w:rFonts w:hAnsi="宋体" w:cs="宋体" w:hint="eastAsia"/>
                <w:sz w:val="22"/>
                <w:szCs w:val="22"/>
              </w:rPr>
              <w:br/>
              <w:t>5.支持G.711、G.722、G.722.1C、G.729A、Opus、AAC LD等音频协议，支持双声道立体声功能。</w:t>
            </w:r>
            <w:r w:rsidRPr="00DF3D4F">
              <w:rPr>
                <w:rFonts w:hAnsi="宋体" w:cs="宋体" w:hint="eastAsia"/>
                <w:sz w:val="22"/>
                <w:szCs w:val="22"/>
              </w:rPr>
              <w:br/>
              <w:t>6.支持H.239和BFCP双流协议。</w:t>
            </w:r>
            <w:r w:rsidRPr="00DF3D4F">
              <w:rPr>
                <w:rFonts w:hAnsi="宋体" w:cs="宋体" w:hint="eastAsia"/>
                <w:sz w:val="22"/>
                <w:szCs w:val="22"/>
              </w:rPr>
              <w:br/>
              <w:t>7.支持在H.264会议下，支持主流达到1080P60fps情况下，辅流同时达到1080P60fps；在H.265会议下，支持主流达到4K30fps情况下，辅流同时达到4K30fps。</w:t>
            </w:r>
            <w:r w:rsidRPr="00DF3D4F">
              <w:rPr>
                <w:rFonts w:hAnsi="宋体" w:cs="宋体" w:hint="eastAsia"/>
                <w:sz w:val="22"/>
                <w:szCs w:val="22"/>
              </w:rPr>
              <w:br/>
              <w:t>8.支持无线双流功能，兼容Windows、MAC操作系统，PC可通过Wi-Fi或有线网络将</w:t>
            </w:r>
            <w:r w:rsidRPr="00DF3D4F">
              <w:rPr>
                <w:rFonts w:hAnsi="宋体" w:cs="宋体" w:hint="eastAsia"/>
                <w:sz w:val="22"/>
                <w:szCs w:val="22"/>
              </w:rPr>
              <w:lastRenderedPageBreak/>
              <w:t>桌面内容作为双流发送给远端会场，视频清晰度不少于1080P，支持音频共享。</w:t>
            </w:r>
            <w:r w:rsidRPr="00DF3D4F">
              <w:rPr>
                <w:rFonts w:hAnsi="宋体" w:cs="宋体" w:hint="eastAsia"/>
                <w:sz w:val="22"/>
                <w:szCs w:val="22"/>
              </w:rPr>
              <w:br/>
              <w:t>9.提供至少3路高清视频输入接口、至少2路高清视频输出接口。</w:t>
            </w:r>
            <w:r w:rsidRPr="00DF3D4F">
              <w:rPr>
                <w:rFonts w:hAnsi="宋体" w:cs="宋体" w:hint="eastAsia"/>
                <w:sz w:val="22"/>
                <w:szCs w:val="22"/>
              </w:rPr>
              <w:br/>
              <w:t>10.支持4K30fps视频信号远距离传输，通过以太网线无须增加额外设备，传输距离不少于120米，方便大型会议室摄像机远距离布置。</w:t>
            </w:r>
            <w:r w:rsidRPr="00DF3D4F">
              <w:rPr>
                <w:rFonts w:hAnsi="宋体" w:cs="宋体" w:hint="eastAsia"/>
                <w:sz w:val="22"/>
                <w:szCs w:val="22"/>
              </w:rPr>
              <w:br/>
              <w:t>11.提供至少4路音频输入接口、至少6路音频输出接口，至少具备卡侬头、RCA等音频接口。</w:t>
            </w:r>
            <w:r w:rsidRPr="00DF3D4F">
              <w:rPr>
                <w:rFonts w:hAnsi="宋体" w:cs="宋体" w:hint="eastAsia"/>
                <w:sz w:val="22"/>
                <w:szCs w:val="22"/>
              </w:rPr>
              <w:br/>
              <w:t>12.支持摄像头一线连接终端，实现同时传输视频信号、控制信号和摄像头供电。</w:t>
            </w:r>
            <w:r w:rsidRPr="00DF3D4F">
              <w:rPr>
                <w:rFonts w:hAnsi="宋体" w:cs="宋体" w:hint="eastAsia"/>
                <w:sz w:val="22"/>
                <w:szCs w:val="22"/>
              </w:rPr>
              <w:br/>
              <w:t>13.支持不少于2个10M/100M/1000M自适应网口；</w:t>
            </w:r>
            <w:r w:rsidRPr="00DF3D4F">
              <w:rPr>
                <w:rFonts w:hAnsi="宋体" w:cs="宋体" w:hint="eastAsia"/>
                <w:sz w:val="22"/>
                <w:szCs w:val="22"/>
              </w:rPr>
              <w:br/>
              <w:t>14.支持2.4GHz、5GHz双频接入，同时支持Wi-Fi热点及客户端模式，满足通过无线网络进行视音频通信。</w:t>
            </w:r>
            <w:r w:rsidRPr="00DF3D4F">
              <w:rPr>
                <w:rFonts w:hAnsi="宋体" w:cs="宋体" w:hint="eastAsia"/>
                <w:sz w:val="22"/>
                <w:szCs w:val="22"/>
              </w:rPr>
              <w:br/>
              <w:t>15.具备良好的网络适应性，30%的网络丢包下，图像流畅、清晰、无卡顿、无马赛克现象。</w:t>
            </w:r>
          </w:p>
        </w:tc>
        <w:tc>
          <w:tcPr>
            <w:tcW w:w="709"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lastRenderedPageBreak/>
              <w:t>台</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5</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2250"/>
        </w:trPr>
        <w:tc>
          <w:tcPr>
            <w:tcW w:w="557" w:type="dxa"/>
            <w:tcBorders>
              <w:top w:val="nil"/>
              <w:left w:val="single" w:sz="8" w:space="0" w:color="auto"/>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lastRenderedPageBreak/>
              <w:t>2</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高清分体式视频会议终端（与会议中心对接）</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1.支持ITU-T H.323.IETF SIP协议，具有良好的兼容性和开放性。基于以太网IP协议，支持IPV4和IPV6双协议栈。</w:t>
            </w:r>
            <w:r w:rsidRPr="00DF3D4F">
              <w:rPr>
                <w:rFonts w:hAnsi="宋体" w:cs="宋体" w:hint="eastAsia"/>
                <w:sz w:val="22"/>
                <w:szCs w:val="22"/>
              </w:rPr>
              <w:br/>
              <w:t>2.支持H.265.H.264 HP.H.264.H.264 SVC .H.263等图像编码协议。</w:t>
            </w:r>
            <w:r w:rsidRPr="00DF3D4F">
              <w:rPr>
                <w:rFonts w:hAnsi="宋体" w:cs="宋体" w:hint="eastAsia"/>
                <w:sz w:val="22"/>
                <w:szCs w:val="22"/>
              </w:rPr>
              <w:br/>
              <w:t>3.支持4K30fps.1080P 30/60 fps.720P 30/60 fps视频能力。</w:t>
            </w:r>
            <w:r w:rsidRPr="00DF3D4F">
              <w:rPr>
                <w:rFonts w:hAnsi="宋体" w:cs="宋体" w:hint="eastAsia"/>
                <w:sz w:val="22"/>
                <w:szCs w:val="22"/>
              </w:rPr>
              <w:br/>
              <w:t>4.支持G.711.G.722.G.722.1.Opus.AAC-LD等音频协议，支持双声道立体声功能。</w:t>
            </w:r>
            <w:r w:rsidRPr="00DF3D4F">
              <w:rPr>
                <w:rFonts w:hAnsi="宋体" w:cs="宋体" w:hint="eastAsia"/>
                <w:sz w:val="22"/>
                <w:szCs w:val="22"/>
              </w:rPr>
              <w:br/>
              <w:t>5.支持ITU-T H.239.IETF BFCP双流协议。</w:t>
            </w:r>
            <w:r w:rsidRPr="00DF3D4F">
              <w:rPr>
                <w:rFonts w:hAnsi="宋体" w:cs="宋体" w:hint="eastAsia"/>
                <w:sz w:val="22"/>
                <w:szCs w:val="22"/>
              </w:rPr>
              <w:br/>
            </w:r>
            <w:r w:rsidRPr="00DF3D4F">
              <w:rPr>
                <w:rFonts w:hAnsi="宋体" w:cs="宋体" w:hint="eastAsia"/>
                <w:sz w:val="22"/>
                <w:szCs w:val="22"/>
              </w:rPr>
              <w:lastRenderedPageBreak/>
              <w:t>6.技术指标须遵循《应急管理部视频会议系统通用技术规范》的技术要求。</w:t>
            </w:r>
            <w:r w:rsidRPr="00DF3D4F">
              <w:rPr>
                <w:rFonts w:hAnsi="宋体" w:cs="宋体" w:hint="eastAsia"/>
                <w:sz w:val="22"/>
                <w:szCs w:val="22"/>
              </w:rPr>
              <w:br/>
              <w:t>7.需与人民政务会议中心视频调度系统无缝对接，功能统一实现。</w:t>
            </w:r>
          </w:p>
        </w:tc>
        <w:tc>
          <w:tcPr>
            <w:tcW w:w="709"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lastRenderedPageBreak/>
              <w:t>台</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3420"/>
        </w:trPr>
        <w:tc>
          <w:tcPr>
            <w:tcW w:w="557" w:type="dxa"/>
            <w:tcBorders>
              <w:top w:val="nil"/>
              <w:left w:val="single" w:sz="8" w:space="0" w:color="auto"/>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lastRenderedPageBreak/>
              <w:t>3</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高清会议摄像机</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1.支持图像倒转功能，方便摄像机安装在天花板上。</w:t>
            </w:r>
            <w:r w:rsidRPr="00DF3D4F">
              <w:rPr>
                <w:rFonts w:hAnsi="宋体" w:cs="宋体" w:hint="eastAsia"/>
                <w:sz w:val="22"/>
                <w:szCs w:val="22"/>
              </w:rPr>
              <w:br/>
              <w:t>2.支持不小于800万像素1/2.5英寸CMOS成像芯片。</w:t>
            </w:r>
            <w:r w:rsidRPr="00DF3D4F">
              <w:rPr>
                <w:rFonts w:hAnsi="宋体" w:cs="宋体" w:hint="eastAsia"/>
                <w:sz w:val="22"/>
                <w:szCs w:val="22"/>
              </w:rPr>
              <w:br/>
              <w:t>3.支持4K30/60fps、1080P 50/60fps、1080p 25/30、720P50/60fps视频输出。</w:t>
            </w:r>
            <w:r w:rsidRPr="00DF3D4F">
              <w:rPr>
                <w:rFonts w:hAnsi="宋体" w:cs="宋体" w:hint="eastAsia"/>
                <w:sz w:val="22"/>
                <w:szCs w:val="22"/>
              </w:rPr>
              <w:br/>
              <w:t>4.支持不小于12倍光学变焦。</w:t>
            </w:r>
            <w:r w:rsidRPr="00DF3D4F">
              <w:rPr>
                <w:rFonts w:hAnsi="宋体" w:cs="宋体" w:hint="eastAsia"/>
                <w:sz w:val="22"/>
                <w:szCs w:val="22"/>
              </w:rPr>
              <w:br/>
              <w:t>5.支持最大水平视角不少于80</w:t>
            </w:r>
            <w:r w:rsidRPr="00DF3D4F">
              <w:rPr>
                <w:rFonts w:ascii="Microsoft YaHei UI" w:eastAsia="Microsoft YaHei UI" w:hAnsi="Microsoft YaHei UI" w:cs="宋体" w:hint="eastAsia"/>
                <w:sz w:val="22"/>
                <w:szCs w:val="22"/>
              </w:rPr>
              <w:t>˚</w:t>
            </w:r>
            <w:r w:rsidRPr="00DF3D4F">
              <w:rPr>
                <w:rFonts w:hAnsi="宋体" w:cs="宋体" w:hint="eastAsia"/>
                <w:sz w:val="22"/>
                <w:szCs w:val="22"/>
              </w:rPr>
              <w:t>，支持最大垂直视角不少于50°，水平转动范围：≥+/-110°，垂直转动范围：≥+/- 30°。</w:t>
            </w:r>
            <w:r w:rsidRPr="00DF3D4F">
              <w:rPr>
                <w:rFonts w:hAnsi="宋体" w:cs="宋体" w:hint="eastAsia"/>
                <w:sz w:val="22"/>
                <w:szCs w:val="22"/>
              </w:rPr>
              <w:br/>
              <w:t>6.本地预置位不少于254个；</w:t>
            </w:r>
            <w:r w:rsidRPr="00DF3D4F">
              <w:rPr>
                <w:rFonts w:hAnsi="宋体" w:cs="宋体" w:hint="eastAsia"/>
                <w:sz w:val="22"/>
                <w:szCs w:val="22"/>
              </w:rPr>
              <w:br/>
              <w:t>7.支持人类识别，自动调整最佳拍摄视角，保证参会人同框；</w:t>
            </w:r>
            <w:r w:rsidRPr="00DF3D4F">
              <w:rPr>
                <w:rFonts w:hAnsi="宋体" w:cs="宋体" w:hint="eastAsia"/>
                <w:sz w:val="22"/>
                <w:szCs w:val="22"/>
              </w:rPr>
              <w:br/>
              <w:t>8.支持不少于2路高清视频输出接口。</w:t>
            </w:r>
            <w:r w:rsidRPr="00DF3D4F">
              <w:rPr>
                <w:rFonts w:hAnsi="宋体" w:cs="宋体" w:hint="eastAsia"/>
                <w:sz w:val="22"/>
                <w:szCs w:val="22"/>
              </w:rPr>
              <w:br/>
              <w:t>9.支持红外透传功能，实现终端遥控器通过摄像机控制机房内会议终端，方便调试。</w:t>
            </w:r>
            <w:r w:rsidRPr="00DF3D4F">
              <w:rPr>
                <w:rFonts w:hAnsi="宋体" w:cs="宋体" w:hint="eastAsia"/>
                <w:sz w:val="22"/>
                <w:szCs w:val="22"/>
              </w:rPr>
              <w:br/>
              <w:t>10.支持本地USB接口软件升级功能。</w:t>
            </w:r>
          </w:p>
        </w:tc>
        <w:tc>
          <w:tcPr>
            <w:tcW w:w="709"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台</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6</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290"/>
        </w:trPr>
        <w:tc>
          <w:tcPr>
            <w:tcW w:w="557" w:type="dxa"/>
            <w:tcBorders>
              <w:top w:val="nil"/>
              <w:left w:val="single" w:sz="8" w:space="0" w:color="auto"/>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4</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系统集成服务费</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包含安装、调试、辅材，三年质保及运维</w:t>
            </w:r>
          </w:p>
        </w:tc>
        <w:tc>
          <w:tcPr>
            <w:tcW w:w="709"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套</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290"/>
        </w:trPr>
        <w:tc>
          <w:tcPr>
            <w:tcW w:w="8398" w:type="dxa"/>
            <w:gridSpan w:val="7"/>
            <w:tcBorders>
              <w:top w:val="single" w:sz="8" w:space="0" w:color="auto"/>
              <w:left w:val="single" w:sz="8" w:space="0" w:color="auto"/>
              <w:bottom w:val="single" w:sz="8" w:space="0" w:color="auto"/>
              <w:right w:val="single" w:sz="8" w:space="0" w:color="000000"/>
            </w:tcBorders>
            <w:shd w:val="clear" w:color="auto" w:fill="auto"/>
            <w:vAlign w:val="center"/>
          </w:tcPr>
          <w:p w:rsidR="00FC7B0D" w:rsidRPr="00DF3D4F" w:rsidRDefault="00997048">
            <w:pPr>
              <w:widowControl/>
              <w:jc w:val="left"/>
              <w:rPr>
                <w:rFonts w:hAnsi="宋体" w:cs="宋体"/>
                <w:bCs/>
                <w:sz w:val="22"/>
                <w:szCs w:val="22"/>
              </w:rPr>
            </w:pPr>
            <w:r w:rsidRPr="00DF3D4F">
              <w:rPr>
                <w:rFonts w:hAnsi="宋体" w:cs="宋体" w:hint="eastAsia"/>
                <w:bCs/>
                <w:sz w:val="22"/>
                <w:szCs w:val="22"/>
              </w:rPr>
              <w:t>十三、融合通信系统</w:t>
            </w:r>
          </w:p>
        </w:tc>
      </w:tr>
      <w:tr w:rsidR="00FC7B0D" w:rsidRPr="00DF3D4F">
        <w:trPr>
          <w:trHeight w:val="1410"/>
        </w:trPr>
        <w:tc>
          <w:tcPr>
            <w:tcW w:w="557" w:type="dxa"/>
            <w:vMerge w:val="restart"/>
            <w:tcBorders>
              <w:top w:val="nil"/>
              <w:left w:val="single" w:sz="8" w:space="0" w:color="auto"/>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w:t>
            </w:r>
          </w:p>
        </w:tc>
        <w:tc>
          <w:tcPr>
            <w:tcW w:w="1134" w:type="dxa"/>
            <w:vMerge w:val="restart"/>
            <w:tcBorders>
              <w:top w:val="nil"/>
              <w:left w:val="single" w:sz="8" w:space="0" w:color="auto"/>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融合通信中台</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调度主机软件模块：</w:t>
            </w:r>
            <w:r w:rsidRPr="00DF3D4F">
              <w:rPr>
                <w:rFonts w:hAnsi="宋体" w:cs="宋体" w:hint="eastAsia"/>
                <w:sz w:val="22"/>
                <w:szCs w:val="22"/>
              </w:rPr>
              <w:br/>
              <w:t>内置基于SIP协议的核心软交换模块，含1条SIP中继License授权（1条含30路并发数）；最大支持注册用户数1000门（默认包含500门用户注册）；内置64路会议资源；内置音频调度服务端，为客户端提供多种调度应用；支持语音调度、调</w:t>
            </w:r>
            <w:r w:rsidRPr="00DF3D4F">
              <w:rPr>
                <w:rFonts w:hAnsi="宋体" w:cs="宋体" w:hint="eastAsia"/>
                <w:sz w:val="22"/>
                <w:szCs w:val="22"/>
              </w:rPr>
              <w:lastRenderedPageBreak/>
              <w:t>度会议、TTS通知等功能</w:t>
            </w:r>
          </w:p>
        </w:tc>
        <w:tc>
          <w:tcPr>
            <w:tcW w:w="709"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lastRenderedPageBreak/>
              <w:t>套</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 xml:space="preserve">1 </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1690"/>
        </w:trPr>
        <w:tc>
          <w:tcPr>
            <w:tcW w:w="557" w:type="dxa"/>
            <w:vMerge/>
            <w:tcBorders>
              <w:top w:val="nil"/>
              <w:left w:val="single" w:sz="8" w:space="0" w:color="auto"/>
              <w:bottom w:val="single" w:sz="8" w:space="0" w:color="auto"/>
              <w:right w:val="single" w:sz="8" w:space="0" w:color="auto"/>
            </w:tcBorders>
            <w:vAlign w:val="center"/>
          </w:tcPr>
          <w:p w:rsidR="00FC7B0D" w:rsidRPr="00DF3D4F" w:rsidRDefault="00FC7B0D">
            <w:pPr>
              <w:widowControl/>
              <w:jc w:val="left"/>
              <w:rPr>
                <w:rFonts w:hAnsi="宋体" w:cs="宋体"/>
                <w:sz w:val="22"/>
                <w:szCs w:val="22"/>
              </w:rPr>
            </w:pPr>
          </w:p>
        </w:tc>
        <w:tc>
          <w:tcPr>
            <w:tcW w:w="1134" w:type="dxa"/>
            <w:vMerge/>
            <w:tcBorders>
              <w:top w:val="nil"/>
              <w:left w:val="single" w:sz="8" w:space="0" w:color="auto"/>
              <w:bottom w:val="single" w:sz="8" w:space="0" w:color="auto"/>
              <w:right w:val="single" w:sz="8" w:space="0" w:color="auto"/>
            </w:tcBorders>
            <w:vAlign w:val="center"/>
          </w:tcPr>
          <w:p w:rsidR="00FC7B0D" w:rsidRPr="00DF3D4F" w:rsidRDefault="00FC7B0D">
            <w:pPr>
              <w:widowControl/>
              <w:jc w:val="left"/>
              <w:rPr>
                <w:rFonts w:hAnsi="宋体" w:cs="宋体"/>
                <w:sz w:val="22"/>
                <w:szCs w:val="22"/>
              </w:rPr>
            </w:pP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视频服务模块：</w:t>
            </w:r>
            <w:r w:rsidRPr="00DF3D4F">
              <w:rPr>
                <w:rFonts w:hAnsi="宋体" w:cs="宋体" w:hint="eastAsia"/>
                <w:sz w:val="22"/>
                <w:szCs w:val="22"/>
              </w:rPr>
              <w:br/>
              <w:t>支持CIF、4CIF、D1，720p、1080p多种分辨率；支持H.264、MPEG、MPEG-4等视频格式；支持SIP可视话机、国标（GB28181）监控平台的音视频流转发、分发功能；最大支持512路CIF或256路D1或128路720P或64路1080P视频流的转发、分发；支持iSCSI协议支持IPSAN存储，支持NAS服务器存储；内置视频调度服务端，支持视频调度、视频推送等功能</w:t>
            </w:r>
          </w:p>
        </w:tc>
        <w:tc>
          <w:tcPr>
            <w:tcW w:w="709"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套</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 xml:space="preserve">1 </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3370"/>
        </w:trPr>
        <w:tc>
          <w:tcPr>
            <w:tcW w:w="557" w:type="dxa"/>
            <w:vMerge/>
            <w:tcBorders>
              <w:top w:val="nil"/>
              <w:left w:val="single" w:sz="8" w:space="0" w:color="auto"/>
              <w:bottom w:val="single" w:sz="8" w:space="0" w:color="auto"/>
              <w:right w:val="single" w:sz="8" w:space="0" w:color="auto"/>
            </w:tcBorders>
            <w:vAlign w:val="center"/>
          </w:tcPr>
          <w:p w:rsidR="00FC7B0D" w:rsidRPr="00DF3D4F" w:rsidRDefault="00FC7B0D">
            <w:pPr>
              <w:widowControl/>
              <w:jc w:val="left"/>
              <w:rPr>
                <w:rFonts w:hAnsi="宋体" w:cs="宋体"/>
                <w:sz w:val="22"/>
                <w:szCs w:val="22"/>
              </w:rPr>
            </w:pPr>
          </w:p>
        </w:tc>
        <w:tc>
          <w:tcPr>
            <w:tcW w:w="1134" w:type="dxa"/>
            <w:vMerge/>
            <w:tcBorders>
              <w:top w:val="nil"/>
              <w:left w:val="single" w:sz="8" w:space="0" w:color="auto"/>
              <w:bottom w:val="single" w:sz="8" w:space="0" w:color="auto"/>
              <w:right w:val="single" w:sz="8" w:space="0" w:color="auto"/>
            </w:tcBorders>
            <w:vAlign w:val="center"/>
          </w:tcPr>
          <w:p w:rsidR="00FC7B0D" w:rsidRPr="00DF3D4F" w:rsidRDefault="00FC7B0D">
            <w:pPr>
              <w:widowControl/>
              <w:jc w:val="left"/>
              <w:rPr>
                <w:rFonts w:hAnsi="宋体" w:cs="宋体"/>
                <w:sz w:val="22"/>
                <w:szCs w:val="22"/>
              </w:rPr>
            </w:pP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视频监控接入管理模块：</w:t>
            </w:r>
            <w:r w:rsidRPr="00DF3D4F">
              <w:rPr>
                <w:rFonts w:hAnsi="宋体" w:cs="宋体" w:hint="eastAsia"/>
                <w:sz w:val="22"/>
                <w:szCs w:val="22"/>
              </w:rPr>
              <w:br/>
              <w:t>支持国标GB28181协议，支持ONVIF协议；使用GB28181协议与对方平台互联时，需要对方平台支持GB28181协议,并且已有GB28181协议模块授权。支持通过GB28181接入视频监控平台，可实现实时视频查看、云台控制、历史视频查看、目录同步等功能；支持多个监控平台接入（前端最大20000个摄像头）。支持通过ONVIF协议或GB28181协议直接接入IPC、NVR、DVR等前端设备（前端设备总数不超过128个，且NVR、DVR下挂摄像头总数不超过500个）；支持列表中视频监控平台及部分DVR、NVR、IPC等前端通过SDK方式接入（SDK支持列表：海康、大华、立元、星网锐捷、霍尼韦尔、汉邦、上海鲁安、艾普视达），不支持的需要单独开发。支持NAT下查看视频监控实时流（需通过GB28181或ONVIF标准协议</w:t>
            </w:r>
            <w:r w:rsidRPr="00DF3D4F">
              <w:rPr>
                <w:rFonts w:hAnsi="宋体" w:cs="宋体" w:hint="eastAsia"/>
                <w:sz w:val="22"/>
                <w:szCs w:val="22"/>
              </w:rPr>
              <w:lastRenderedPageBreak/>
              <w:t>接入的前端设备）。支持音视频联动（调度模块功能）。提供不大于20路H.265格式的1080P 30fps监控视频查看。</w:t>
            </w:r>
          </w:p>
        </w:tc>
        <w:tc>
          <w:tcPr>
            <w:tcW w:w="709"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lastRenderedPageBreak/>
              <w:t>套</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 xml:space="preserve">1 </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2250"/>
        </w:trPr>
        <w:tc>
          <w:tcPr>
            <w:tcW w:w="557" w:type="dxa"/>
            <w:vMerge/>
            <w:tcBorders>
              <w:top w:val="nil"/>
              <w:left w:val="single" w:sz="8" w:space="0" w:color="auto"/>
              <w:bottom w:val="single" w:sz="8" w:space="0" w:color="auto"/>
              <w:right w:val="single" w:sz="8" w:space="0" w:color="auto"/>
            </w:tcBorders>
            <w:vAlign w:val="center"/>
          </w:tcPr>
          <w:p w:rsidR="00FC7B0D" w:rsidRPr="00DF3D4F" w:rsidRDefault="00FC7B0D">
            <w:pPr>
              <w:widowControl/>
              <w:jc w:val="left"/>
              <w:rPr>
                <w:rFonts w:hAnsi="宋体" w:cs="宋体"/>
                <w:sz w:val="22"/>
                <w:szCs w:val="22"/>
              </w:rPr>
            </w:pPr>
          </w:p>
        </w:tc>
        <w:tc>
          <w:tcPr>
            <w:tcW w:w="1134" w:type="dxa"/>
            <w:vMerge/>
            <w:tcBorders>
              <w:top w:val="nil"/>
              <w:left w:val="single" w:sz="8" w:space="0" w:color="auto"/>
              <w:bottom w:val="single" w:sz="8" w:space="0" w:color="auto"/>
              <w:right w:val="single" w:sz="8" w:space="0" w:color="auto"/>
            </w:tcBorders>
            <w:vAlign w:val="center"/>
          </w:tcPr>
          <w:p w:rsidR="00FC7B0D" w:rsidRPr="00DF3D4F" w:rsidRDefault="00FC7B0D">
            <w:pPr>
              <w:widowControl/>
              <w:jc w:val="left"/>
              <w:rPr>
                <w:rFonts w:hAnsi="宋体" w:cs="宋体"/>
                <w:sz w:val="22"/>
                <w:szCs w:val="22"/>
              </w:rPr>
            </w:pPr>
          </w:p>
        </w:tc>
        <w:tc>
          <w:tcPr>
            <w:tcW w:w="2835" w:type="dxa"/>
            <w:tcBorders>
              <w:top w:val="nil"/>
              <w:left w:val="nil"/>
              <w:bottom w:val="single" w:sz="8" w:space="0" w:color="auto"/>
              <w:right w:val="single" w:sz="8" w:space="0" w:color="auto"/>
            </w:tcBorders>
            <w:shd w:val="clear" w:color="auto" w:fill="auto"/>
          </w:tcPr>
          <w:p w:rsidR="00FC7B0D" w:rsidRPr="00DF3D4F" w:rsidRDefault="00997048">
            <w:pPr>
              <w:widowControl/>
              <w:jc w:val="left"/>
              <w:rPr>
                <w:rFonts w:hAnsi="宋体" w:cs="宋体"/>
                <w:sz w:val="22"/>
                <w:szCs w:val="22"/>
              </w:rPr>
            </w:pPr>
            <w:r w:rsidRPr="00DF3D4F">
              <w:rPr>
                <w:rFonts w:hAnsi="宋体" w:cs="宋体" w:hint="eastAsia"/>
                <w:sz w:val="22"/>
                <w:szCs w:val="22"/>
              </w:rPr>
              <w:t>智能终端接入管理模块：</w:t>
            </w:r>
            <w:r w:rsidRPr="00DF3D4F">
              <w:rPr>
                <w:rFonts w:hAnsi="宋体" w:cs="宋体" w:hint="eastAsia"/>
                <w:sz w:val="22"/>
                <w:szCs w:val="22"/>
              </w:rPr>
              <w:br/>
              <w:t>支持手机、智能单兵、穿戴式单兵等智能终端接入管理，最大支持终端用户注册数512门；最大支持128路并发语音通话，最大支持64路D1并发视频通话；内置SBC，具备NAT穿越、拓扑隐藏功能，支持终端在NAT或3G/4G网络下使用；内置媒体服务包，支持媒体流丢包、抖动处理算法、支持码率自适应；具备端口聚合技术（少量端口实现多路通话）。需公网接口带宽50M</w:t>
            </w:r>
            <w:r w:rsidRPr="00DF3D4F">
              <w:rPr>
                <w:rFonts w:hAnsi="宋体" w:cs="宋体" w:hint="eastAsia"/>
                <w:sz w:val="22"/>
                <w:szCs w:val="22"/>
              </w:rPr>
              <w:br/>
              <w:t>配套APP，可提供音视频通话、即时消息、音视频会议、视频点播（需配合视频服务、视频监控接入模块）、终端位置上报（需配合GIS业务模块）等功能。</w:t>
            </w:r>
          </w:p>
        </w:tc>
        <w:tc>
          <w:tcPr>
            <w:tcW w:w="709"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套</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 xml:space="preserve">1 </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1130"/>
        </w:trPr>
        <w:tc>
          <w:tcPr>
            <w:tcW w:w="557" w:type="dxa"/>
            <w:vMerge/>
            <w:tcBorders>
              <w:top w:val="nil"/>
              <w:left w:val="single" w:sz="8" w:space="0" w:color="auto"/>
              <w:bottom w:val="single" w:sz="8" w:space="0" w:color="auto"/>
              <w:right w:val="single" w:sz="8" w:space="0" w:color="auto"/>
            </w:tcBorders>
            <w:vAlign w:val="center"/>
          </w:tcPr>
          <w:p w:rsidR="00FC7B0D" w:rsidRPr="00DF3D4F" w:rsidRDefault="00FC7B0D">
            <w:pPr>
              <w:widowControl/>
              <w:jc w:val="left"/>
              <w:rPr>
                <w:rFonts w:hAnsi="宋体" w:cs="宋体"/>
                <w:sz w:val="22"/>
                <w:szCs w:val="22"/>
              </w:rPr>
            </w:pPr>
          </w:p>
        </w:tc>
        <w:tc>
          <w:tcPr>
            <w:tcW w:w="1134" w:type="dxa"/>
            <w:vMerge/>
            <w:tcBorders>
              <w:top w:val="nil"/>
              <w:left w:val="single" w:sz="8" w:space="0" w:color="auto"/>
              <w:bottom w:val="single" w:sz="8" w:space="0" w:color="auto"/>
              <w:right w:val="single" w:sz="8" w:space="0" w:color="auto"/>
            </w:tcBorders>
            <w:vAlign w:val="center"/>
          </w:tcPr>
          <w:p w:rsidR="00FC7B0D" w:rsidRPr="00DF3D4F" w:rsidRDefault="00FC7B0D">
            <w:pPr>
              <w:widowControl/>
              <w:jc w:val="left"/>
              <w:rPr>
                <w:rFonts w:hAnsi="宋体" w:cs="宋体"/>
                <w:sz w:val="22"/>
                <w:szCs w:val="22"/>
              </w:rPr>
            </w:pP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APP对接模块：</w:t>
            </w:r>
            <w:r w:rsidRPr="00DF3D4F">
              <w:rPr>
                <w:rFonts w:hAnsi="宋体" w:cs="宋体" w:hint="eastAsia"/>
                <w:sz w:val="22"/>
                <w:szCs w:val="22"/>
              </w:rPr>
              <w:br/>
              <w:t>提供SDK开发包（Aar），对接配发的APP，实现音视频通话功能。</w:t>
            </w:r>
            <w:r w:rsidRPr="00DF3D4F">
              <w:rPr>
                <w:rFonts w:hAnsi="宋体" w:cs="宋体" w:hint="eastAsia"/>
                <w:sz w:val="22"/>
                <w:szCs w:val="22"/>
              </w:rPr>
              <w:br/>
              <w:t>提供intent调用开发接口，可调用叙简单兵APP，实现多媒体消息、音视频通话、多方会议、视频点播等功能。</w:t>
            </w:r>
          </w:p>
        </w:tc>
        <w:tc>
          <w:tcPr>
            <w:tcW w:w="709"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套</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5330"/>
        </w:trPr>
        <w:tc>
          <w:tcPr>
            <w:tcW w:w="557" w:type="dxa"/>
            <w:vMerge/>
            <w:tcBorders>
              <w:top w:val="nil"/>
              <w:left w:val="single" w:sz="8" w:space="0" w:color="auto"/>
              <w:bottom w:val="single" w:sz="8" w:space="0" w:color="auto"/>
              <w:right w:val="single" w:sz="8" w:space="0" w:color="auto"/>
            </w:tcBorders>
            <w:vAlign w:val="center"/>
          </w:tcPr>
          <w:p w:rsidR="00FC7B0D" w:rsidRPr="00DF3D4F" w:rsidRDefault="00FC7B0D">
            <w:pPr>
              <w:widowControl/>
              <w:jc w:val="left"/>
              <w:rPr>
                <w:rFonts w:hAnsi="宋体" w:cs="宋体"/>
                <w:sz w:val="22"/>
                <w:szCs w:val="22"/>
              </w:rPr>
            </w:pPr>
          </w:p>
        </w:tc>
        <w:tc>
          <w:tcPr>
            <w:tcW w:w="1134" w:type="dxa"/>
            <w:vMerge/>
            <w:tcBorders>
              <w:top w:val="nil"/>
              <w:left w:val="single" w:sz="8" w:space="0" w:color="auto"/>
              <w:bottom w:val="single" w:sz="8" w:space="0" w:color="auto"/>
              <w:right w:val="single" w:sz="8" w:space="0" w:color="auto"/>
            </w:tcBorders>
            <w:vAlign w:val="center"/>
          </w:tcPr>
          <w:p w:rsidR="00FC7B0D" w:rsidRPr="00DF3D4F" w:rsidRDefault="00FC7B0D">
            <w:pPr>
              <w:widowControl/>
              <w:jc w:val="left"/>
              <w:rPr>
                <w:rFonts w:hAnsi="宋体" w:cs="宋体"/>
                <w:sz w:val="22"/>
                <w:szCs w:val="22"/>
              </w:rPr>
            </w:pP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智能网管单元：</w:t>
            </w:r>
            <w:r w:rsidRPr="00DF3D4F">
              <w:rPr>
                <w:rFonts w:hAnsi="宋体" w:cs="宋体" w:hint="eastAsia"/>
                <w:sz w:val="22"/>
                <w:szCs w:val="22"/>
              </w:rPr>
              <w:br/>
              <w:t>对服务器设备及网关，软件程序，终端设备（如调度台、桌面指挥终端、手柄）进行状态监控、异常告警和数据统计。支持对系统内≤20个服务器的监控；支持对系统内≤256个叙简网元设备的监控；支持对系统内≤128个重要号码的监控。</w:t>
            </w:r>
            <w:r w:rsidRPr="00DF3D4F">
              <w:rPr>
                <w:rFonts w:hAnsi="宋体" w:cs="宋体" w:hint="eastAsia"/>
                <w:sz w:val="22"/>
                <w:szCs w:val="22"/>
              </w:rPr>
              <w:br/>
              <w:t>支持服务器硬件资源监控，包括磁盘容量、CPU使用率、温度、重要目录、内存以及磁盘IO的情况等；</w:t>
            </w:r>
            <w:r w:rsidRPr="00DF3D4F">
              <w:rPr>
                <w:rFonts w:hAnsi="宋体" w:cs="宋体" w:hint="eastAsia"/>
                <w:sz w:val="22"/>
                <w:szCs w:val="22"/>
              </w:rPr>
              <w:br/>
              <w:t>支持服务器板卡监控，包括板卡类型和状态，其中环路中继板卡和数字中继板卡可以查看连线状态；</w:t>
            </w:r>
            <w:r w:rsidRPr="00DF3D4F">
              <w:rPr>
                <w:rFonts w:hAnsi="宋体" w:cs="宋体" w:hint="eastAsia"/>
                <w:sz w:val="22"/>
                <w:szCs w:val="22"/>
              </w:rPr>
              <w:br/>
              <w:t>支持主备监控（目前仅支持一套主备环境的添加），可查看主备服务器运行状态、在线时间以及数据同步状态；</w:t>
            </w:r>
            <w:r w:rsidRPr="00DF3D4F">
              <w:rPr>
                <w:rFonts w:hAnsi="宋体" w:cs="宋体" w:hint="eastAsia"/>
                <w:sz w:val="22"/>
                <w:szCs w:val="22"/>
              </w:rPr>
              <w:br/>
              <w:t>支持服务器程序监控（目前支持icooper程序以及tomcat，mysqld程序监控），包括启动情况、CPU占用率、内存占用率、句柄数；</w:t>
            </w:r>
            <w:r w:rsidRPr="00DF3D4F">
              <w:rPr>
                <w:rFonts w:hAnsi="宋体" w:cs="宋体" w:hint="eastAsia"/>
                <w:sz w:val="22"/>
                <w:szCs w:val="22"/>
              </w:rPr>
              <w:br/>
              <w:t>支持网元（摄像头，IP话机，PC电脑等）监控，自动监控网元的在线状态、上线时间点以及在线时间信息；</w:t>
            </w:r>
            <w:r w:rsidRPr="00DF3D4F">
              <w:rPr>
                <w:rFonts w:hAnsi="宋体" w:cs="宋体" w:hint="eastAsia"/>
                <w:sz w:val="22"/>
                <w:szCs w:val="22"/>
              </w:rPr>
              <w:br/>
              <w:t>支持重要号码（仅支持服务器上IP用户）在线状态的自动监控；</w:t>
            </w:r>
            <w:r w:rsidRPr="00DF3D4F">
              <w:rPr>
                <w:rFonts w:hAnsi="宋体" w:cs="宋体" w:hint="eastAsia"/>
                <w:sz w:val="22"/>
                <w:szCs w:val="22"/>
              </w:rPr>
              <w:br/>
              <w:t>支持总话务量、调度话务量、传真收发量、短信收发量、录音总量的监控；</w:t>
            </w:r>
            <w:r w:rsidRPr="00DF3D4F">
              <w:rPr>
                <w:rFonts w:hAnsi="宋体" w:cs="宋体" w:hint="eastAsia"/>
                <w:sz w:val="22"/>
                <w:szCs w:val="22"/>
              </w:rPr>
              <w:br/>
              <w:t>支持页面告警警等重要告警方式，包括E1链路告警、O口联线告警、关键网元不通告警、重要号码告警、主备切换告警、板卡离线告警、设备离线告警、CPU温度告警、CPU使用率告警、程序句柄告警10种告警。</w:t>
            </w:r>
          </w:p>
        </w:tc>
        <w:tc>
          <w:tcPr>
            <w:tcW w:w="709"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套</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 xml:space="preserve">1 </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1130"/>
        </w:trPr>
        <w:tc>
          <w:tcPr>
            <w:tcW w:w="557" w:type="dxa"/>
            <w:vMerge/>
            <w:tcBorders>
              <w:top w:val="nil"/>
              <w:left w:val="single" w:sz="8" w:space="0" w:color="auto"/>
              <w:bottom w:val="single" w:sz="8" w:space="0" w:color="auto"/>
              <w:right w:val="single" w:sz="8" w:space="0" w:color="auto"/>
            </w:tcBorders>
            <w:vAlign w:val="center"/>
          </w:tcPr>
          <w:p w:rsidR="00FC7B0D" w:rsidRPr="00DF3D4F" w:rsidRDefault="00FC7B0D">
            <w:pPr>
              <w:widowControl/>
              <w:jc w:val="left"/>
              <w:rPr>
                <w:rFonts w:hAnsi="宋体" w:cs="宋体"/>
                <w:sz w:val="22"/>
                <w:szCs w:val="22"/>
              </w:rPr>
            </w:pPr>
          </w:p>
        </w:tc>
        <w:tc>
          <w:tcPr>
            <w:tcW w:w="1134" w:type="dxa"/>
            <w:vMerge/>
            <w:tcBorders>
              <w:top w:val="nil"/>
              <w:left w:val="single" w:sz="8" w:space="0" w:color="auto"/>
              <w:bottom w:val="single" w:sz="8" w:space="0" w:color="auto"/>
              <w:right w:val="single" w:sz="8" w:space="0" w:color="auto"/>
            </w:tcBorders>
            <w:vAlign w:val="center"/>
          </w:tcPr>
          <w:p w:rsidR="00FC7B0D" w:rsidRPr="00DF3D4F" w:rsidRDefault="00FC7B0D">
            <w:pPr>
              <w:widowControl/>
              <w:jc w:val="left"/>
              <w:rPr>
                <w:rFonts w:hAnsi="宋体" w:cs="宋体"/>
                <w:sz w:val="22"/>
                <w:szCs w:val="22"/>
              </w:rPr>
            </w:pP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视频会议互联接口模块：</w:t>
            </w:r>
            <w:r w:rsidRPr="00DF3D4F">
              <w:rPr>
                <w:rFonts w:hAnsi="宋体" w:cs="宋体" w:hint="eastAsia"/>
                <w:sz w:val="22"/>
                <w:szCs w:val="22"/>
              </w:rPr>
              <w:br/>
              <w:t>基于SIP接口或H.323协议，与视频会议系统互联，实现音频会场互通，可支持与宝利通、华为、中兴、思科等主流视频会议厂家设备对接，单套设备实现与一个视频会议系统对接。</w:t>
            </w:r>
          </w:p>
        </w:tc>
        <w:tc>
          <w:tcPr>
            <w:tcW w:w="709"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套</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 xml:space="preserve">1 </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2250"/>
        </w:trPr>
        <w:tc>
          <w:tcPr>
            <w:tcW w:w="557" w:type="dxa"/>
            <w:vMerge/>
            <w:tcBorders>
              <w:top w:val="nil"/>
              <w:left w:val="single" w:sz="8" w:space="0" w:color="auto"/>
              <w:bottom w:val="single" w:sz="8" w:space="0" w:color="auto"/>
              <w:right w:val="single" w:sz="8" w:space="0" w:color="auto"/>
            </w:tcBorders>
            <w:vAlign w:val="center"/>
          </w:tcPr>
          <w:p w:rsidR="00FC7B0D" w:rsidRPr="00DF3D4F" w:rsidRDefault="00FC7B0D">
            <w:pPr>
              <w:widowControl/>
              <w:jc w:val="left"/>
              <w:rPr>
                <w:rFonts w:hAnsi="宋体" w:cs="宋体"/>
                <w:sz w:val="22"/>
                <w:szCs w:val="22"/>
              </w:rPr>
            </w:pPr>
          </w:p>
        </w:tc>
        <w:tc>
          <w:tcPr>
            <w:tcW w:w="1134" w:type="dxa"/>
            <w:vMerge/>
            <w:tcBorders>
              <w:top w:val="nil"/>
              <w:left w:val="single" w:sz="8" w:space="0" w:color="auto"/>
              <w:bottom w:val="single" w:sz="8" w:space="0" w:color="auto"/>
              <w:right w:val="single" w:sz="8" w:space="0" w:color="auto"/>
            </w:tcBorders>
            <w:vAlign w:val="center"/>
          </w:tcPr>
          <w:p w:rsidR="00FC7B0D" w:rsidRPr="00DF3D4F" w:rsidRDefault="00FC7B0D">
            <w:pPr>
              <w:widowControl/>
              <w:jc w:val="left"/>
              <w:rPr>
                <w:rFonts w:hAnsi="宋体" w:cs="宋体"/>
                <w:sz w:val="22"/>
                <w:szCs w:val="22"/>
              </w:rPr>
            </w:pP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多媒体调度台：</w:t>
            </w:r>
            <w:r w:rsidRPr="00DF3D4F">
              <w:rPr>
                <w:rFonts w:hAnsi="宋体" w:cs="宋体" w:hint="eastAsia"/>
                <w:sz w:val="22"/>
                <w:szCs w:val="22"/>
              </w:rPr>
              <w:br/>
              <w:t>23.8英寸触摸屏操作台，核心处理器I7，支持10点触控操作、全手势操作模式及全角度调节，Windows 8或以上操作系统；与调度主机配合，可提供语音调度模式；配置视频模块后，可提供视频调度模式，最大支持16路1080P视频画面显示；配置GIS模块后，可提供GIS地图调度模式。含双手柄，双手柄采用10.1英寸IPS触控屏，内置800万像素，角度可调节高清摄像头；全频扬声器，支持WIFI、蓝牙，安卓操作系统；配合系统使用，实现快捷组会、一键通话、一键电话转接等桌面指尖调度应用。</w:t>
            </w:r>
          </w:p>
        </w:tc>
        <w:tc>
          <w:tcPr>
            <w:tcW w:w="709"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台</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 xml:space="preserve">1 </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1410"/>
        </w:trPr>
        <w:tc>
          <w:tcPr>
            <w:tcW w:w="557" w:type="dxa"/>
            <w:vMerge/>
            <w:tcBorders>
              <w:top w:val="nil"/>
              <w:left w:val="single" w:sz="8" w:space="0" w:color="auto"/>
              <w:bottom w:val="single" w:sz="8" w:space="0" w:color="auto"/>
              <w:right w:val="single" w:sz="8" w:space="0" w:color="auto"/>
            </w:tcBorders>
            <w:vAlign w:val="center"/>
          </w:tcPr>
          <w:p w:rsidR="00FC7B0D" w:rsidRPr="00DF3D4F" w:rsidRDefault="00FC7B0D">
            <w:pPr>
              <w:widowControl/>
              <w:jc w:val="left"/>
              <w:rPr>
                <w:rFonts w:hAnsi="宋体" w:cs="宋体"/>
                <w:sz w:val="22"/>
                <w:szCs w:val="22"/>
              </w:rPr>
            </w:pPr>
          </w:p>
        </w:tc>
        <w:tc>
          <w:tcPr>
            <w:tcW w:w="1134" w:type="dxa"/>
            <w:vMerge/>
            <w:tcBorders>
              <w:top w:val="nil"/>
              <w:left w:val="single" w:sz="8" w:space="0" w:color="auto"/>
              <w:bottom w:val="single" w:sz="8" w:space="0" w:color="auto"/>
              <w:right w:val="single" w:sz="8" w:space="0" w:color="auto"/>
            </w:tcBorders>
            <w:vAlign w:val="center"/>
          </w:tcPr>
          <w:p w:rsidR="00FC7B0D" w:rsidRPr="00DF3D4F" w:rsidRDefault="00FC7B0D">
            <w:pPr>
              <w:widowControl/>
              <w:jc w:val="left"/>
              <w:rPr>
                <w:rFonts w:hAnsi="宋体" w:cs="宋体"/>
                <w:sz w:val="22"/>
                <w:szCs w:val="22"/>
              </w:rPr>
            </w:pP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环路中继网关：</w:t>
            </w:r>
            <w:r w:rsidRPr="00DF3D4F">
              <w:rPr>
                <w:rFonts w:hAnsi="宋体" w:cs="宋体" w:hint="eastAsia"/>
                <w:sz w:val="22"/>
                <w:szCs w:val="22"/>
              </w:rPr>
              <w:br/>
              <w:t>16路模拟中继接入网关，支持来显检测：FSK、DTMF；支持多国标准的忙音检测、环路阻抗；安规符合GR1089、ITU K20/21等；语音编解码：G.711,G.729A,G.723.1,GSM,ILBC等。</w:t>
            </w:r>
            <w:r w:rsidRPr="00DF3D4F">
              <w:rPr>
                <w:rFonts w:hAnsi="宋体" w:cs="宋体" w:hint="eastAsia"/>
                <w:sz w:val="22"/>
                <w:szCs w:val="22"/>
              </w:rPr>
              <w:br/>
              <w:t>含安装所需附配件</w:t>
            </w:r>
          </w:p>
        </w:tc>
        <w:tc>
          <w:tcPr>
            <w:tcW w:w="709"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台</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 xml:space="preserve">2 </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1130"/>
        </w:trPr>
        <w:tc>
          <w:tcPr>
            <w:tcW w:w="557" w:type="dxa"/>
            <w:vMerge/>
            <w:tcBorders>
              <w:top w:val="nil"/>
              <w:left w:val="single" w:sz="8" w:space="0" w:color="auto"/>
              <w:bottom w:val="single" w:sz="8" w:space="0" w:color="auto"/>
              <w:right w:val="single" w:sz="8" w:space="0" w:color="auto"/>
            </w:tcBorders>
            <w:vAlign w:val="center"/>
          </w:tcPr>
          <w:p w:rsidR="00FC7B0D" w:rsidRPr="00DF3D4F" w:rsidRDefault="00FC7B0D">
            <w:pPr>
              <w:widowControl/>
              <w:jc w:val="left"/>
              <w:rPr>
                <w:rFonts w:hAnsi="宋体" w:cs="宋体"/>
                <w:sz w:val="22"/>
                <w:szCs w:val="22"/>
              </w:rPr>
            </w:pPr>
          </w:p>
        </w:tc>
        <w:tc>
          <w:tcPr>
            <w:tcW w:w="1134" w:type="dxa"/>
            <w:vMerge/>
            <w:tcBorders>
              <w:top w:val="nil"/>
              <w:left w:val="single" w:sz="8" w:space="0" w:color="auto"/>
              <w:bottom w:val="single" w:sz="8" w:space="0" w:color="auto"/>
              <w:right w:val="single" w:sz="8" w:space="0" w:color="auto"/>
            </w:tcBorders>
            <w:vAlign w:val="center"/>
          </w:tcPr>
          <w:p w:rsidR="00FC7B0D" w:rsidRPr="00DF3D4F" w:rsidRDefault="00FC7B0D">
            <w:pPr>
              <w:widowControl/>
              <w:jc w:val="left"/>
              <w:rPr>
                <w:rFonts w:hAnsi="宋体" w:cs="宋体"/>
                <w:sz w:val="22"/>
                <w:szCs w:val="22"/>
              </w:rPr>
            </w:pP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短信接入网关：</w:t>
            </w:r>
            <w:r w:rsidRPr="00DF3D4F">
              <w:rPr>
                <w:rFonts w:hAnsi="宋体" w:cs="宋体" w:hint="eastAsia"/>
                <w:sz w:val="22"/>
                <w:szCs w:val="22"/>
              </w:rPr>
              <w:br/>
              <w:t>1路全网通短信接入网关，支持短信收发；频率：GSM850 MHz/900 MHz/1800 MHz/1900 MHz；频率：CDMA2000 1X 800 MHz；单条短信最大支持70个汉字（140个字符）；外部接口：天线，5DB外置，带磁铁吸盘</w:t>
            </w:r>
          </w:p>
        </w:tc>
        <w:tc>
          <w:tcPr>
            <w:tcW w:w="709"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台</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 xml:space="preserve">1 </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1130"/>
        </w:trPr>
        <w:tc>
          <w:tcPr>
            <w:tcW w:w="557" w:type="dxa"/>
            <w:vMerge/>
            <w:tcBorders>
              <w:top w:val="nil"/>
              <w:left w:val="single" w:sz="8" w:space="0" w:color="auto"/>
              <w:bottom w:val="single" w:sz="8" w:space="0" w:color="auto"/>
              <w:right w:val="single" w:sz="8" w:space="0" w:color="auto"/>
            </w:tcBorders>
            <w:vAlign w:val="center"/>
          </w:tcPr>
          <w:p w:rsidR="00FC7B0D" w:rsidRPr="00DF3D4F" w:rsidRDefault="00FC7B0D">
            <w:pPr>
              <w:widowControl/>
              <w:jc w:val="left"/>
              <w:rPr>
                <w:rFonts w:hAnsi="宋体" w:cs="宋体"/>
                <w:sz w:val="22"/>
                <w:szCs w:val="22"/>
              </w:rPr>
            </w:pPr>
          </w:p>
        </w:tc>
        <w:tc>
          <w:tcPr>
            <w:tcW w:w="1134" w:type="dxa"/>
            <w:vMerge/>
            <w:tcBorders>
              <w:top w:val="nil"/>
              <w:left w:val="single" w:sz="8" w:space="0" w:color="auto"/>
              <w:bottom w:val="single" w:sz="8" w:space="0" w:color="auto"/>
              <w:right w:val="single" w:sz="8" w:space="0" w:color="auto"/>
            </w:tcBorders>
            <w:vAlign w:val="center"/>
          </w:tcPr>
          <w:p w:rsidR="00FC7B0D" w:rsidRPr="00DF3D4F" w:rsidRDefault="00FC7B0D">
            <w:pPr>
              <w:widowControl/>
              <w:jc w:val="left"/>
              <w:rPr>
                <w:rFonts w:hAnsi="宋体" w:cs="宋体"/>
                <w:sz w:val="22"/>
                <w:szCs w:val="22"/>
              </w:rPr>
            </w:pP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音频接入网关：</w:t>
            </w:r>
            <w:r w:rsidRPr="00DF3D4F">
              <w:rPr>
                <w:rFonts w:hAnsi="宋体" w:cs="宋体" w:hint="eastAsia"/>
                <w:sz w:val="22"/>
                <w:szCs w:val="22"/>
              </w:rPr>
              <w:br/>
              <w:t>2路音频接入网关，输入阻抗：2K欧姆；输出阻抗：4欧姆；最大输入灵敏度：-20dBm；最大输入电压：+-5V；最大输出功率：4W；过压过流保护；语音编解码：G.711,G.729A,G.723.1,GSM,ILBC等。</w:t>
            </w:r>
          </w:p>
        </w:tc>
        <w:tc>
          <w:tcPr>
            <w:tcW w:w="709"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台</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 xml:space="preserve">1 </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850"/>
        </w:trPr>
        <w:tc>
          <w:tcPr>
            <w:tcW w:w="557" w:type="dxa"/>
            <w:vMerge/>
            <w:tcBorders>
              <w:top w:val="nil"/>
              <w:left w:val="single" w:sz="8" w:space="0" w:color="auto"/>
              <w:bottom w:val="single" w:sz="8" w:space="0" w:color="auto"/>
              <w:right w:val="single" w:sz="8" w:space="0" w:color="auto"/>
            </w:tcBorders>
            <w:vAlign w:val="center"/>
          </w:tcPr>
          <w:p w:rsidR="00FC7B0D" w:rsidRPr="00DF3D4F" w:rsidRDefault="00FC7B0D">
            <w:pPr>
              <w:widowControl/>
              <w:jc w:val="left"/>
              <w:rPr>
                <w:rFonts w:hAnsi="宋体" w:cs="宋体"/>
                <w:sz w:val="22"/>
                <w:szCs w:val="22"/>
              </w:rPr>
            </w:pPr>
          </w:p>
        </w:tc>
        <w:tc>
          <w:tcPr>
            <w:tcW w:w="1134" w:type="dxa"/>
            <w:vMerge/>
            <w:tcBorders>
              <w:top w:val="nil"/>
              <w:left w:val="single" w:sz="8" w:space="0" w:color="auto"/>
              <w:bottom w:val="single" w:sz="8" w:space="0" w:color="auto"/>
              <w:right w:val="single" w:sz="8" w:space="0" w:color="auto"/>
            </w:tcBorders>
            <w:vAlign w:val="center"/>
          </w:tcPr>
          <w:p w:rsidR="00FC7B0D" w:rsidRPr="00DF3D4F" w:rsidRDefault="00FC7B0D">
            <w:pPr>
              <w:widowControl/>
              <w:jc w:val="left"/>
              <w:rPr>
                <w:rFonts w:hAnsi="宋体" w:cs="宋体"/>
                <w:sz w:val="22"/>
                <w:szCs w:val="22"/>
              </w:rPr>
            </w:pP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无线接入网关：</w:t>
            </w:r>
            <w:r w:rsidRPr="00DF3D4F">
              <w:rPr>
                <w:rFonts w:hAnsi="宋体" w:cs="宋体" w:hint="eastAsia"/>
                <w:sz w:val="22"/>
                <w:szCs w:val="22"/>
              </w:rPr>
              <w:br/>
              <w:t>2路无线接入网关，支持PTT/AT指令集；支持VOX可配置语音延迟；发射时长保护；COR优先设置；过压过流保护；语音编解码：G.711,G.729A,G.723.1,GSM,ILBC等。</w:t>
            </w:r>
          </w:p>
        </w:tc>
        <w:tc>
          <w:tcPr>
            <w:tcW w:w="709"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台</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 xml:space="preserve">1 </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1970"/>
        </w:trPr>
        <w:tc>
          <w:tcPr>
            <w:tcW w:w="557" w:type="dxa"/>
            <w:vMerge/>
            <w:tcBorders>
              <w:top w:val="nil"/>
              <w:left w:val="single" w:sz="8" w:space="0" w:color="auto"/>
              <w:bottom w:val="single" w:sz="8" w:space="0" w:color="auto"/>
              <w:right w:val="single" w:sz="8" w:space="0" w:color="auto"/>
            </w:tcBorders>
            <w:vAlign w:val="center"/>
          </w:tcPr>
          <w:p w:rsidR="00FC7B0D" w:rsidRPr="00DF3D4F" w:rsidRDefault="00FC7B0D">
            <w:pPr>
              <w:widowControl/>
              <w:jc w:val="left"/>
              <w:rPr>
                <w:rFonts w:hAnsi="宋体" w:cs="宋体"/>
                <w:sz w:val="22"/>
                <w:szCs w:val="22"/>
              </w:rPr>
            </w:pPr>
          </w:p>
        </w:tc>
        <w:tc>
          <w:tcPr>
            <w:tcW w:w="1134" w:type="dxa"/>
            <w:vMerge/>
            <w:tcBorders>
              <w:top w:val="nil"/>
              <w:left w:val="single" w:sz="8" w:space="0" w:color="auto"/>
              <w:bottom w:val="single" w:sz="8" w:space="0" w:color="auto"/>
              <w:right w:val="single" w:sz="8" w:space="0" w:color="auto"/>
            </w:tcBorders>
            <w:vAlign w:val="center"/>
          </w:tcPr>
          <w:p w:rsidR="00FC7B0D" w:rsidRPr="00DF3D4F" w:rsidRDefault="00FC7B0D">
            <w:pPr>
              <w:widowControl/>
              <w:jc w:val="left"/>
              <w:rPr>
                <w:rFonts w:hAnsi="宋体" w:cs="宋体"/>
                <w:sz w:val="22"/>
                <w:szCs w:val="22"/>
              </w:rPr>
            </w:pP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业务服务器：</w:t>
            </w:r>
            <w:r w:rsidRPr="00DF3D4F">
              <w:rPr>
                <w:rFonts w:hAnsi="宋体" w:cs="宋体" w:hint="eastAsia"/>
                <w:sz w:val="22"/>
                <w:szCs w:val="22"/>
              </w:rPr>
              <w:br/>
              <w:t>19"标准机框，1U高，8核，至强E5-2620v4处理器*2，内存64G，硬盘2T HDD*1，独立电源，USB*4；配置主机间状态同步模块，支持远程BIOS设置、远程操作系统安装维护及运行信息查询，配置Linux，Mysql，SSH，tomcat，BOA，内嵌防火墙，支持端口屏蔽，支持存储区自修复，配置数据库自动备份及自修复，进程健康度检测，进程按规则启停、切换，日志维护，存储区维护，告警记录与上报BSP支持包功能</w:t>
            </w:r>
          </w:p>
        </w:tc>
        <w:tc>
          <w:tcPr>
            <w:tcW w:w="709"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台</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850"/>
        </w:trPr>
        <w:tc>
          <w:tcPr>
            <w:tcW w:w="557" w:type="dxa"/>
            <w:vMerge/>
            <w:tcBorders>
              <w:top w:val="nil"/>
              <w:left w:val="single" w:sz="8" w:space="0" w:color="auto"/>
              <w:bottom w:val="single" w:sz="8" w:space="0" w:color="auto"/>
              <w:right w:val="single" w:sz="8" w:space="0" w:color="auto"/>
            </w:tcBorders>
            <w:vAlign w:val="center"/>
          </w:tcPr>
          <w:p w:rsidR="00FC7B0D" w:rsidRPr="00DF3D4F" w:rsidRDefault="00FC7B0D">
            <w:pPr>
              <w:widowControl/>
              <w:jc w:val="left"/>
              <w:rPr>
                <w:rFonts w:hAnsi="宋体" w:cs="宋体"/>
                <w:sz w:val="22"/>
                <w:szCs w:val="22"/>
              </w:rPr>
            </w:pPr>
          </w:p>
        </w:tc>
        <w:tc>
          <w:tcPr>
            <w:tcW w:w="1134" w:type="dxa"/>
            <w:vMerge/>
            <w:tcBorders>
              <w:top w:val="nil"/>
              <w:left w:val="single" w:sz="8" w:space="0" w:color="auto"/>
              <w:bottom w:val="single" w:sz="8" w:space="0" w:color="auto"/>
              <w:right w:val="single" w:sz="8" w:space="0" w:color="auto"/>
            </w:tcBorders>
            <w:vAlign w:val="center"/>
          </w:tcPr>
          <w:p w:rsidR="00FC7B0D" w:rsidRPr="00DF3D4F" w:rsidRDefault="00FC7B0D">
            <w:pPr>
              <w:widowControl/>
              <w:jc w:val="left"/>
              <w:rPr>
                <w:rFonts w:hAnsi="宋体" w:cs="宋体"/>
                <w:sz w:val="22"/>
                <w:szCs w:val="22"/>
              </w:rPr>
            </w:pP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视频服务器：</w:t>
            </w:r>
            <w:r w:rsidRPr="00DF3D4F">
              <w:rPr>
                <w:rFonts w:hAnsi="宋体" w:cs="宋体" w:hint="eastAsia"/>
                <w:sz w:val="22"/>
                <w:szCs w:val="22"/>
              </w:rPr>
              <w:br/>
              <w:t>19"标准机框，至强E3-1220v5 *1；内存16GB DDR4；硬盘960G SSD；独立显卡*1；独立电源；USB*4；2*RJ45，千兆网卡；操作系统：CentOS Linux 7.9 64位；</w:t>
            </w:r>
          </w:p>
        </w:tc>
        <w:tc>
          <w:tcPr>
            <w:tcW w:w="709"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台</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1690"/>
        </w:trPr>
        <w:tc>
          <w:tcPr>
            <w:tcW w:w="557" w:type="dxa"/>
            <w:vMerge/>
            <w:tcBorders>
              <w:top w:val="nil"/>
              <w:left w:val="single" w:sz="8" w:space="0" w:color="auto"/>
              <w:bottom w:val="single" w:sz="8" w:space="0" w:color="auto"/>
              <w:right w:val="single" w:sz="8" w:space="0" w:color="auto"/>
            </w:tcBorders>
            <w:vAlign w:val="center"/>
          </w:tcPr>
          <w:p w:rsidR="00FC7B0D" w:rsidRPr="00DF3D4F" w:rsidRDefault="00FC7B0D">
            <w:pPr>
              <w:widowControl/>
              <w:jc w:val="left"/>
              <w:rPr>
                <w:rFonts w:hAnsi="宋体" w:cs="宋体"/>
                <w:sz w:val="22"/>
                <w:szCs w:val="22"/>
              </w:rPr>
            </w:pPr>
          </w:p>
        </w:tc>
        <w:tc>
          <w:tcPr>
            <w:tcW w:w="1134" w:type="dxa"/>
            <w:vMerge/>
            <w:tcBorders>
              <w:top w:val="nil"/>
              <w:left w:val="single" w:sz="8" w:space="0" w:color="auto"/>
              <w:bottom w:val="single" w:sz="8" w:space="0" w:color="auto"/>
              <w:right w:val="single" w:sz="8" w:space="0" w:color="auto"/>
            </w:tcBorders>
            <w:vAlign w:val="center"/>
          </w:tcPr>
          <w:p w:rsidR="00FC7B0D" w:rsidRPr="00DF3D4F" w:rsidRDefault="00FC7B0D">
            <w:pPr>
              <w:widowControl/>
              <w:jc w:val="left"/>
              <w:rPr>
                <w:rFonts w:hAnsi="宋体" w:cs="宋体"/>
                <w:sz w:val="22"/>
                <w:szCs w:val="22"/>
              </w:rPr>
            </w:pP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存储服务器：</w:t>
            </w:r>
            <w:r w:rsidRPr="00DF3D4F">
              <w:rPr>
                <w:rFonts w:hAnsi="宋体" w:cs="宋体" w:hint="eastAsia"/>
                <w:sz w:val="22"/>
                <w:szCs w:val="22"/>
              </w:rPr>
              <w:br/>
              <w:t>上架设备；电压：100V 至 240V AC；处理器：Realtek RTD1296 四核 1.4GHz；磁盘槽数量：4 ；最大内部净总储存容量：56 TB (14 TB drive x 4) (容量会随 RAID 种类而异)；通过 扩展设备可扩展硬盘槽数量到多达8； Gigabit (RJ-45)接口：2个</w:t>
            </w:r>
            <w:r w:rsidRPr="00DF3D4F">
              <w:rPr>
                <w:rFonts w:hAnsi="宋体" w:cs="宋体" w:hint="eastAsia"/>
                <w:sz w:val="22"/>
                <w:szCs w:val="22"/>
              </w:rPr>
              <w:br/>
              <w:t>3T硬盘</w:t>
            </w:r>
          </w:p>
        </w:tc>
        <w:tc>
          <w:tcPr>
            <w:tcW w:w="709"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台</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 xml:space="preserve">1 </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1410"/>
        </w:trPr>
        <w:tc>
          <w:tcPr>
            <w:tcW w:w="557" w:type="dxa"/>
            <w:vMerge/>
            <w:tcBorders>
              <w:top w:val="nil"/>
              <w:left w:val="single" w:sz="8" w:space="0" w:color="auto"/>
              <w:bottom w:val="single" w:sz="8" w:space="0" w:color="auto"/>
              <w:right w:val="single" w:sz="8" w:space="0" w:color="auto"/>
            </w:tcBorders>
            <w:vAlign w:val="center"/>
          </w:tcPr>
          <w:p w:rsidR="00FC7B0D" w:rsidRPr="00DF3D4F" w:rsidRDefault="00FC7B0D">
            <w:pPr>
              <w:widowControl/>
              <w:jc w:val="left"/>
              <w:rPr>
                <w:rFonts w:hAnsi="宋体" w:cs="宋体"/>
                <w:sz w:val="22"/>
                <w:szCs w:val="22"/>
              </w:rPr>
            </w:pPr>
          </w:p>
        </w:tc>
        <w:tc>
          <w:tcPr>
            <w:tcW w:w="1134" w:type="dxa"/>
            <w:vMerge/>
            <w:tcBorders>
              <w:top w:val="nil"/>
              <w:left w:val="single" w:sz="8" w:space="0" w:color="auto"/>
              <w:bottom w:val="single" w:sz="8" w:space="0" w:color="auto"/>
              <w:right w:val="single" w:sz="8" w:space="0" w:color="auto"/>
            </w:tcBorders>
            <w:vAlign w:val="center"/>
          </w:tcPr>
          <w:p w:rsidR="00FC7B0D" w:rsidRPr="00DF3D4F" w:rsidRDefault="00FC7B0D">
            <w:pPr>
              <w:widowControl/>
              <w:jc w:val="left"/>
              <w:rPr>
                <w:rFonts w:hAnsi="宋体" w:cs="宋体"/>
                <w:sz w:val="22"/>
                <w:szCs w:val="22"/>
              </w:rPr>
            </w:pP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录音接口模块：</w:t>
            </w:r>
            <w:r w:rsidRPr="00DF3D4F">
              <w:rPr>
                <w:rFonts w:hAnsi="宋体" w:cs="宋体" w:hint="eastAsia"/>
                <w:sz w:val="22"/>
                <w:szCs w:val="22"/>
              </w:rPr>
              <w:br/>
              <w:t>支持录音相关业务，并提供接口，向上层提供业务软件提供录音数据；支持g.711/adpcm录音文件格式，支持录音文件搜索及回放功能，支持WEB方式查询录音记录，可根据主叫号码/被叫号码/日期等信息进行录音查询，并可对录音记录进行播放、下载等管理操作。录音方式：支持手动录音、自动录音。包含16路录音并发</w:t>
            </w:r>
          </w:p>
        </w:tc>
        <w:tc>
          <w:tcPr>
            <w:tcW w:w="709"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套</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2810"/>
        </w:trPr>
        <w:tc>
          <w:tcPr>
            <w:tcW w:w="557" w:type="dxa"/>
            <w:vMerge/>
            <w:tcBorders>
              <w:top w:val="nil"/>
              <w:left w:val="single" w:sz="8" w:space="0" w:color="auto"/>
              <w:bottom w:val="single" w:sz="8" w:space="0" w:color="auto"/>
              <w:right w:val="single" w:sz="8" w:space="0" w:color="auto"/>
            </w:tcBorders>
            <w:vAlign w:val="center"/>
          </w:tcPr>
          <w:p w:rsidR="00FC7B0D" w:rsidRPr="00DF3D4F" w:rsidRDefault="00FC7B0D">
            <w:pPr>
              <w:widowControl/>
              <w:jc w:val="left"/>
              <w:rPr>
                <w:rFonts w:hAnsi="宋体" w:cs="宋体"/>
                <w:sz w:val="22"/>
                <w:szCs w:val="22"/>
              </w:rPr>
            </w:pPr>
          </w:p>
        </w:tc>
        <w:tc>
          <w:tcPr>
            <w:tcW w:w="1134" w:type="dxa"/>
            <w:vMerge/>
            <w:tcBorders>
              <w:top w:val="nil"/>
              <w:left w:val="single" w:sz="8" w:space="0" w:color="auto"/>
              <w:bottom w:val="single" w:sz="8" w:space="0" w:color="auto"/>
              <w:right w:val="single" w:sz="8" w:space="0" w:color="auto"/>
            </w:tcBorders>
            <w:vAlign w:val="center"/>
          </w:tcPr>
          <w:p w:rsidR="00FC7B0D" w:rsidRPr="00DF3D4F" w:rsidRDefault="00FC7B0D">
            <w:pPr>
              <w:widowControl/>
              <w:jc w:val="left"/>
              <w:rPr>
                <w:rFonts w:hAnsi="宋体" w:cs="宋体"/>
                <w:sz w:val="22"/>
                <w:szCs w:val="22"/>
              </w:rPr>
            </w:pP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录像接口模块：</w:t>
            </w:r>
            <w:r w:rsidRPr="00DF3D4F">
              <w:rPr>
                <w:rFonts w:hAnsi="宋体" w:cs="宋体" w:hint="eastAsia"/>
                <w:sz w:val="22"/>
                <w:szCs w:val="22"/>
              </w:rPr>
              <w:br/>
              <w:t>sc_var_v1.0，支持录像相关业务，并提供接口，向上层提供业务软件提供录像数据；</w:t>
            </w:r>
            <w:r w:rsidRPr="00DF3D4F">
              <w:rPr>
                <w:rFonts w:hAnsi="宋体" w:cs="宋体" w:hint="eastAsia"/>
                <w:sz w:val="22"/>
                <w:szCs w:val="22"/>
              </w:rPr>
              <w:br/>
              <w:t>支持手动、自动两种录像方式；</w:t>
            </w:r>
            <w:r w:rsidRPr="00DF3D4F">
              <w:rPr>
                <w:rFonts w:hAnsi="宋体" w:cs="宋体" w:hint="eastAsia"/>
                <w:sz w:val="22"/>
                <w:szCs w:val="22"/>
              </w:rPr>
              <w:br/>
              <w:t>支持音频编码格式G729AB, iLBC, GSM, PCMA, PCMU, Speex-NB；</w:t>
            </w:r>
            <w:r w:rsidRPr="00DF3D4F">
              <w:rPr>
                <w:rFonts w:hAnsi="宋体" w:cs="宋体" w:hint="eastAsia"/>
                <w:sz w:val="22"/>
                <w:szCs w:val="22"/>
              </w:rPr>
              <w:br/>
              <w:t>支持视频编码格式H264, MP4V-ES, H.263；</w:t>
            </w:r>
            <w:r w:rsidRPr="00DF3D4F">
              <w:rPr>
                <w:rFonts w:hAnsi="宋体" w:cs="宋体" w:hint="eastAsia"/>
                <w:sz w:val="22"/>
                <w:szCs w:val="22"/>
              </w:rPr>
              <w:br/>
              <w:t>支持分辨率QCIF，CIF，4CIF，720P等视频格式的录像、存储以及回放；</w:t>
            </w:r>
            <w:r w:rsidRPr="00DF3D4F">
              <w:rPr>
                <w:rFonts w:hAnsi="宋体" w:cs="宋体" w:hint="eastAsia"/>
                <w:sz w:val="22"/>
                <w:szCs w:val="22"/>
              </w:rPr>
              <w:br/>
              <w:t>支持WEB方式查询录像记录，可根据主叫号码/被叫号码/日期等信息进行录像查询</w:t>
            </w:r>
            <w:r w:rsidRPr="00DF3D4F">
              <w:rPr>
                <w:rFonts w:hAnsi="宋体" w:cs="宋体" w:hint="eastAsia"/>
                <w:sz w:val="22"/>
                <w:szCs w:val="22"/>
              </w:rPr>
              <w:br/>
              <w:t>支持对录像记录进行播放、下载等管理操作。</w:t>
            </w:r>
            <w:r w:rsidRPr="00DF3D4F">
              <w:rPr>
                <w:rFonts w:hAnsi="宋体" w:cs="宋体" w:hint="eastAsia"/>
                <w:sz w:val="22"/>
                <w:szCs w:val="22"/>
              </w:rPr>
              <w:br/>
              <w:t>最大支持32路录像并发。</w:t>
            </w:r>
          </w:p>
        </w:tc>
        <w:tc>
          <w:tcPr>
            <w:tcW w:w="709"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套</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290"/>
        </w:trPr>
        <w:tc>
          <w:tcPr>
            <w:tcW w:w="557" w:type="dxa"/>
            <w:vMerge/>
            <w:tcBorders>
              <w:top w:val="nil"/>
              <w:left w:val="single" w:sz="8" w:space="0" w:color="auto"/>
              <w:bottom w:val="single" w:sz="8" w:space="0" w:color="auto"/>
              <w:right w:val="single" w:sz="8" w:space="0" w:color="auto"/>
            </w:tcBorders>
            <w:vAlign w:val="center"/>
          </w:tcPr>
          <w:p w:rsidR="00FC7B0D" w:rsidRPr="00DF3D4F" w:rsidRDefault="00FC7B0D">
            <w:pPr>
              <w:widowControl/>
              <w:jc w:val="left"/>
              <w:rPr>
                <w:rFonts w:hAnsi="宋体" w:cs="宋体"/>
                <w:sz w:val="22"/>
                <w:szCs w:val="22"/>
              </w:rPr>
            </w:pPr>
          </w:p>
        </w:tc>
        <w:tc>
          <w:tcPr>
            <w:tcW w:w="1134" w:type="dxa"/>
            <w:vMerge/>
            <w:tcBorders>
              <w:top w:val="nil"/>
              <w:left w:val="single" w:sz="8" w:space="0" w:color="auto"/>
              <w:bottom w:val="single" w:sz="8" w:space="0" w:color="auto"/>
              <w:right w:val="single" w:sz="8" w:space="0" w:color="auto"/>
            </w:tcBorders>
            <w:vAlign w:val="center"/>
          </w:tcPr>
          <w:p w:rsidR="00FC7B0D" w:rsidRPr="00DF3D4F" w:rsidRDefault="00FC7B0D">
            <w:pPr>
              <w:widowControl/>
              <w:jc w:val="left"/>
              <w:rPr>
                <w:rFonts w:hAnsi="宋体" w:cs="宋体"/>
                <w:sz w:val="22"/>
                <w:szCs w:val="22"/>
              </w:rPr>
            </w:pP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录像并发数license</w:t>
            </w:r>
          </w:p>
        </w:tc>
        <w:tc>
          <w:tcPr>
            <w:tcW w:w="709"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路</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8</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570"/>
        </w:trPr>
        <w:tc>
          <w:tcPr>
            <w:tcW w:w="557" w:type="dxa"/>
            <w:vMerge/>
            <w:tcBorders>
              <w:top w:val="nil"/>
              <w:left w:val="single" w:sz="8" w:space="0" w:color="auto"/>
              <w:bottom w:val="single" w:sz="8" w:space="0" w:color="auto"/>
              <w:right w:val="single" w:sz="8" w:space="0" w:color="auto"/>
            </w:tcBorders>
            <w:vAlign w:val="center"/>
          </w:tcPr>
          <w:p w:rsidR="00FC7B0D" w:rsidRPr="00DF3D4F" w:rsidRDefault="00FC7B0D">
            <w:pPr>
              <w:widowControl/>
              <w:jc w:val="left"/>
              <w:rPr>
                <w:rFonts w:hAnsi="宋体" w:cs="宋体"/>
                <w:sz w:val="22"/>
                <w:szCs w:val="22"/>
              </w:rPr>
            </w:pPr>
          </w:p>
        </w:tc>
        <w:tc>
          <w:tcPr>
            <w:tcW w:w="1134" w:type="dxa"/>
            <w:vMerge/>
            <w:tcBorders>
              <w:top w:val="nil"/>
              <w:left w:val="single" w:sz="8" w:space="0" w:color="auto"/>
              <w:bottom w:val="single" w:sz="8" w:space="0" w:color="auto"/>
              <w:right w:val="single" w:sz="8" w:space="0" w:color="auto"/>
            </w:tcBorders>
            <w:vAlign w:val="center"/>
          </w:tcPr>
          <w:p w:rsidR="00FC7B0D" w:rsidRPr="00DF3D4F" w:rsidRDefault="00FC7B0D">
            <w:pPr>
              <w:widowControl/>
              <w:jc w:val="left"/>
              <w:rPr>
                <w:rFonts w:hAnsi="宋体" w:cs="宋体"/>
                <w:sz w:val="22"/>
                <w:szCs w:val="22"/>
              </w:rPr>
            </w:pP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MySQL数据库双主复制模式：</w:t>
            </w:r>
            <w:r w:rsidRPr="00DF3D4F">
              <w:rPr>
                <w:rFonts w:hAnsi="宋体" w:cs="宋体" w:hint="eastAsia"/>
                <w:sz w:val="22"/>
                <w:szCs w:val="22"/>
              </w:rPr>
              <w:br/>
              <w:t>数据库采用MySQL数据库双主复制模式，实现两个数据库同时提供读写。</w:t>
            </w:r>
          </w:p>
        </w:tc>
        <w:tc>
          <w:tcPr>
            <w:tcW w:w="709"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套</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 xml:space="preserve">2 </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850"/>
        </w:trPr>
        <w:tc>
          <w:tcPr>
            <w:tcW w:w="557" w:type="dxa"/>
            <w:vMerge/>
            <w:tcBorders>
              <w:top w:val="nil"/>
              <w:left w:val="single" w:sz="8" w:space="0" w:color="auto"/>
              <w:bottom w:val="single" w:sz="8" w:space="0" w:color="auto"/>
              <w:right w:val="single" w:sz="8" w:space="0" w:color="auto"/>
            </w:tcBorders>
            <w:vAlign w:val="center"/>
          </w:tcPr>
          <w:p w:rsidR="00FC7B0D" w:rsidRPr="00DF3D4F" w:rsidRDefault="00FC7B0D">
            <w:pPr>
              <w:widowControl/>
              <w:jc w:val="left"/>
              <w:rPr>
                <w:rFonts w:hAnsi="宋体" w:cs="宋体"/>
                <w:sz w:val="22"/>
                <w:szCs w:val="22"/>
              </w:rPr>
            </w:pPr>
          </w:p>
        </w:tc>
        <w:tc>
          <w:tcPr>
            <w:tcW w:w="1134" w:type="dxa"/>
            <w:vMerge/>
            <w:tcBorders>
              <w:top w:val="nil"/>
              <w:left w:val="single" w:sz="8" w:space="0" w:color="auto"/>
              <w:bottom w:val="single" w:sz="8" w:space="0" w:color="auto"/>
              <w:right w:val="single" w:sz="8" w:space="0" w:color="auto"/>
            </w:tcBorders>
            <w:vAlign w:val="center"/>
          </w:tcPr>
          <w:p w:rsidR="00FC7B0D" w:rsidRPr="00DF3D4F" w:rsidRDefault="00FC7B0D">
            <w:pPr>
              <w:widowControl/>
              <w:jc w:val="left"/>
              <w:rPr>
                <w:rFonts w:hAnsi="宋体" w:cs="宋体"/>
                <w:sz w:val="22"/>
                <w:szCs w:val="22"/>
              </w:rPr>
            </w:pP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省级融合通信系统对接接口：</w:t>
            </w:r>
            <w:r w:rsidRPr="00DF3D4F">
              <w:rPr>
                <w:rFonts w:hAnsi="宋体" w:cs="宋体" w:hint="eastAsia"/>
                <w:sz w:val="22"/>
                <w:szCs w:val="22"/>
              </w:rPr>
              <w:br/>
              <w:t>根据省厅融合通信系统提供接口文档，与上级融合通信系统对接，上报本级平台用户状态信息以及位置、视频监控设备等信息。</w:t>
            </w:r>
          </w:p>
        </w:tc>
        <w:tc>
          <w:tcPr>
            <w:tcW w:w="709"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套</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 xml:space="preserve">1 </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2530"/>
        </w:trPr>
        <w:tc>
          <w:tcPr>
            <w:tcW w:w="557" w:type="dxa"/>
            <w:tcBorders>
              <w:top w:val="nil"/>
              <w:left w:val="single" w:sz="8" w:space="0" w:color="auto"/>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2</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GIS应用</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GIS应用模块：GIS应用模块，使用在线或者离线地图包，支持地图上点击呼叫与视频监控查看等联动功能；</w:t>
            </w:r>
            <w:r w:rsidRPr="00DF3D4F">
              <w:rPr>
                <w:rFonts w:hAnsi="宋体" w:cs="宋体" w:hint="eastAsia"/>
                <w:sz w:val="22"/>
                <w:szCs w:val="22"/>
              </w:rPr>
              <w:br/>
              <w:t>具有 GIS 地图、 系统配置等功能；</w:t>
            </w:r>
            <w:r w:rsidRPr="00DF3D4F">
              <w:rPr>
                <w:rFonts w:hAnsi="宋体" w:cs="宋体" w:hint="eastAsia"/>
                <w:sz w:val="22"/>
                <w:szCs w:val="22"/>
              </w:rPr>
              <w:br/>
              <w:t>EGIS对接接口：与EGIS平台对接接口，根据提供SDK开发接口文档进行对接，调用EGIS底图数据与矢量数据；</w:t>
            </w:r>
            <w:r w:rsidRPr="00DF3D4F">
              <w:rPr>
                <w:rFonts w:hAnsi="宋体" w:cs="宋体" w:hint="eastAsia"/>
                <w:sz w:val="22"/>
                <w:szCs w:val="22"/>
              </w:rPr>
              <w:br/>
              <w:t>信息点标注：标注信息点数，在GIS地图上标注视频监控点位、人员点位（具备终端位置上报），实现音视频联动；500个为一个授权单位，根据实际点位授权；</w:t>
            </w:r>
            <w:r w:rsidRPr="00DF3D4F">
              <w:rPr>
                <w:rFonts w:hAnsi="宋体" w:cs="宋体" w:hint="eastAsia"/>
                <w:sz w:val="22"/>
                <w:szCs w:val="22"/>
              </w:rPr>
              <w:br/>
              <w:t>轨迹跟踪模块：查询某时间段内智能终端或穿戴式单兵的轨迹信息，并在GIS地图上显示出来。含部署服务器。</w:t>
            </w:r>
          </w:p>
        </w:tc>
        <w:tc>
          <w:tcPr>
            <w:tcW w:w="709"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项</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1130"/>
        </w:trPr>
        <w:tc>
          <w:tcPr>
            <w:tcW w:w="557" w:type="dxa"/>
            <w:vMerge w:val="restart"/>
            <w:tcBorders>
              <w:top w:val="nil"/>
              <w:left w:val="single" w:sz="8" w:space="0" w:color="auto"/>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3</w:t>
            </w:r>
          </w:p>
        </w:tc>
        <w:tc>
          <w:tcPr>
            <w:tcW w:w="1134" w:type="dxa"/>
            <w:vMerge w:val="restart"/>
            <w:tcBorders>
              <w:top w:val="nil"/>
              <w:left w:val="single" w:sz="8" w:space="0" w:color="auto"/>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传真系统接入</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传真网关：</w:t>
            </w:r>
            <w:r w:rsidRPr="00DF3D4F">
              <w:rPr>
                <w:rFonts w:hAnsi="宋体" w:cs="宋体" w:hint="eastAsia"/>
                <w:sz w:val="22"/>
                <w:szCs w:val="22"/>
              </w:rPr>
              <w:br/>
              <w:t>最大支持16路传真并发。</w:t>
            </w:r>
            <w:r w:rsidRPr="00DF3D4F">
              <w:rPr>
                <w:rFonts w:hAnsi="宋体" w:cs="宋体" w:hint="eastAsia"/>
                <w:sz w:val="22"/>
                <w:szCs w:val="22"/>
              </w:rPr>
              <w:br/>
              <w:t>支持T.30/T.38传真协议；支持DTMF：RFC 2833、SIP INFO、透传；支持高、低速传真模式的自适应。</w:t>
            </w:r>
          </w:p>
        </w:tc>
        <w:tc>
          <w:tcPr>
            <w:tcW w:w="709"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台</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 xml:space="preserve">1 </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1970"/>
        </w:trPr>
        <w:tc>
          <w:tcPr>
            <w:tcW w:w="557" w:type="dxa"/>
            <w:vMerge/>
            <w:tcBorders>
              <w:top w:val="nil"/>
              <w:left w:val="single" w:sz="8" w:space="0" w:color="auto"/>
              <w:bottom w:val="single" w:sz="8" w:space="0" w:color="auto"/>
              <w:right w:val="single" w:sz="8" w:space="0" w:color="auto"/>
            </w:tcBorders>
            <w:vAlign w:val="center"/>
          </w:tcPr>
          <w:p w:rsidR="00FC7B0D" w:rsidRPr="00DF3D4F" w:rsidRDefault="00FC7B0D">
            <w:pPr>
              <w:widowControl/>
              <w:jc w:val="left"/>
              <w:rPr>
                <w:rFonts w:hAnsi="宋体" w:cs="宋体"/>
                <w:sz w:val="22"/>
                <w:szCs w:val="22"/>
              </w:rPr>
            </w:pPr>
          </w:p>
        </w:tc>
        <w:tc>
          <w:tcPr>
            <w:tcW w:w="1134" w:type="dxa"/>
            <w:vMerge/>
            <w:tcBorders>
              <w:top w:val="nil"/>
              <w:left w:val="single" w:sz="8" w:space="0" w:color="auto"/>
              <w:bottom w:val="single" w:sz="8" w:space="0" w:color="auto"/>
              <w:right w:val="single" w:sz="8" w:space="0" w:color="auto"/>
            </w:tcBorders>
            <w:vAlign w:val="center"/>
          </w:tcPr>
          <w:p w:rsidR="00FC7B0D" w:rsidRPr="00DF3D4F" w:rsidRDefault="00FC7B0D">
            <w:pPr>
              <w:widowControl/>
              <w:jc w:val="left"/>
              <w:rPr>
                <w:rFonts w:hAnsi="宋体" w:cs="宋体"/>
                <w:sz w:val="22"/>
                <w:szCs w:val="22"/>
              </w:rPr>
            </w:pPr>
          </w:p>
        </w:tc>
        <w:tc>
          <w:tcPr>
            <w:tcW w:w="2835" w:type="dxa"/>
            <w:tcBorders>
              <w:top w:val="nil"/>
              <w:left w:val="nil"/>
              <w:bottom w:val="single" w:sz="8" w:space="0" w:color="auto"/>
              <w:right w:val="single" w:sz="8" w:space="0" w:color="auto"/>
            </w:tcBorders>
            <w:shd w:val="clear" w:color="auto" w:fill="auto"/>
          </w:tcPr>
          <w:p w:rsidR="00FC7B0D" w:rsidRPr="00DF3D4F" w:rsidRDefault="00997048">
            <w:pPr>
              <w:widowControl/>
              <w:jc w:val="left"/>
              <w:rPr>
                <w:rFonts w:hAnsi="宋体" w:cs="宋体"/>
                <w:sz w:val="22"/>
                <w:szCs w:val="22"/>
              </w:rPr>
            </w:pPr>
            <w:r w:rsidRPr="00DF3D4F">
              <w:rPr>
                <w:rFonts w:hAnsi="宋体" w:cs="宋体" w:hint="eastAsia"/>
                <w:sz w:val="22"/>
                <w:szCs w:val="22"/>
              </w:rPr>
              <w:t>电子传真业务模块：</w:t>
            </w:r>
            <w:r w:rsidRPr="00DF3D4F">
              <w:rPr>
                <w:rFonts w:hAnsi="宋体" w:cs="宋体" w:hint="eastAsia"/>
                <w:sz w:val="22"/>
                <w:szCs w:val="22"/>
              </w:rPr>
              <w:br/>
              <w:t>支持电子传真接收、发送功能，</w:t>
            </w:r>
            <w:r w:rsidRPr="00DF3D4F">
              <w:rPr>
                <w:rFonts w:hAnsi="宋体" w:cs="宋体" w:hint="eastAsia"/>
                <w:sz w:val="22"/>
                <w:szCs w:val="22"/>
              </w:rPr>
              <w:br/>
              <w:t>支持传真的转发、删除、发送/接收、查询、扫描等操作</w:t>
            </w:r>
            <w:r w:rsidRPr="00DF3D4F">
              <w:rPr>
                <w:rFonts w:hAnsi="宋体" w:cs="宋体" w:hint="eastAsia"/>
                <w:sz w:val="22"/>
                <w:szCs w:val="22"/>
              </w:rPr>
              <w:br/>
              <w:t>支持WORD、PDF、JPG等文件格式；</w:t>
            </w:r>
            <w:r w:rsidRPr="00DF3D4F">
              <w:rPr>
                <w:rFonts w:hAnsi="宋体" w:cs="宋体" w:hint="eastAsia"/>
                <w:sz w:val="22"/>
                <w:szCs w:val="22"/>
              </w:rPr>
              <w:br/>
              <w:t>具备OCR功能，支持传真PDF文件转word文档；</w:t>
            </w:r>
            <w:r w:rsidRPr="00DF3D4F">
              <w:rPr>
                <w:rFonts w:hAnsi="宋体" w:cs="宋体" w:hint="eastAsia"/>
                <w:sz w:val="22"/>
                <w:szCs w:val="22"/>
              </w:rPr>
              <w:br/>
              <w:t>支持查看收件箱、发件箱、已发送传真；</w:t>
            </w:r>
            <w:r w:rsidRPr="00DF3D4F">
              <w:rPr>
                <w:rFonts w:hAnsi="宋体" w:cs="宋体" w:hint="eastAsia"/>
                <w:sz w:val="22"/>
                <w:szCs w:val="22"/>
              </w:rPr>
              <w:br/>
              <w:t>支持多用户群发、回执单等功能</w:t>
            </w:r>
          </w:p>
        </w:tc>
        <w:tc>
          <w:tcPr>
            <w:tcW w:w="709"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套</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570"/>
        </w:trPr>
        <w:tc>
          <w:tcPr>
            <w:tcW w:w="557" w:type="dxa"/>
            <w:vMerge/>
            <w:tcBorders>
              <w:top w:val="nil"/>
              <w:left w:val="single" w:sz="8" w:space="0" w:color="auto"/>
              <w:bottom w:val="single" w:sz="8" w:space="0" w:color="auto"/>
              <w:right w:val="single" w:sz="8" w:space="0" w:color="auto"/>
            </w:tcBorders>
            <w:vAlign w:val="center"/>
          </w:tcPr>
          <w:p w:rsidR="00FC7B0D" w:rsidRPr="00DF3D4F" w:rsidRDefault="00FC7B0D">
            <w:pPr>
              <w:widowControl/>
              <w:jc w:val="left"/>
              <w:rPr>
                <w:rFonts w:hAnsi="宋体" w:cs="宋体"/>
                <w:sz w:val="22"/>
                <w:szCs w:val="22"/>
              </w:rPr>
            </w:pPr>
          </w:p>
        </w:tc>
        <w:tc>
          <w:tcPr>
            <w:tcW w:w="1134" w:type="dxa"/>
            <w:vMerge/>
            <w:tcBorders>
              <w:top w:val="nil"/>
              <w:left w:val="single" w:sz="8" w:space="0" w:color="auto"/>
              <w:bottom w:val="single" w:sz="8" w:space="0" w:color="auto"/>
              <w:right w:val="single" w:sz="8" w:space="0" w:color="auto"/>
            </w:tcBorders>
            <w:vAlign w:val="center"/>
          </w:tcPr>
          <w:p w:rsidR="00FC7B0D" w:rsidRPr="00DF3D4F" w:rsidRDefault="00FC7B0D">
            <w:pPr>
              <w:widowControl/>
              <w:jc w:val="left"/>
              <w:rPr>
                <w:rFonts w:hAnsi="宋体" w:cs="宋体"/>
                <w:sz w:val="22"/>
                <w:szCs w:val="22"/>
              </w:rPr>
            </w:pP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传真授权：</w:t>
            </w:r>
            <w:r w:rsidRPr="00DF3D4F">
              <w:rPr>
                <w:rFonts w:hAnsi="宋体" w:cs="宋体" w:hint="eastAsia"/>
                <w:sz w:val="22"/>
                <w:szCs w:val="22"/>
              </w:rPr>
              <w:br/>
              <w:t>电子传真并发数license</w:t>
            </w:r>
          </w:p>
        </w:tc>
        <w:tc>
          <w:tcPr>
            <w:tcW w:w="709"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路</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4</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290"/>
        </w:trPr>
        <w:tc>
          <w:tcPr>
            <w:tcW w:w="557" w:type="dxa"/>
            <w:tcBorders>
              <w:top w:val="nil"/>
              <w:left w:val="single" w:sz="8" w:space="0" w:color="auto"/>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4</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系统集成服务费</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包含安装、调试、辅材，三年质保及运维</w:t>
            </w:r>
          </w:p>
        </w:tc>
        <w:tc>
          <w:tcPr>
            <w:tcW w:w="709"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套</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290"/>
        </w:trPr>
        <w:tc>
          <w:tcPr>
            <w:tcW w:w="8398" w:type="dxa"/>
            <w:gridSpan w:val="7"/>
            <w:tcBorders>
              <w:top w:val="single" w:sz="8" w:space="0" w:color="auto"/>
              <w:left w:val="single" w:sz="8" w:space="0" w:color="auto"/>
              <w:bottom w:val="single" w:sz="8" w:space="0" w:color="auto"/>
              <w:right w:val="single" w:sz="8" w:space="0" w:color="000000"/>
            </w:tcBorders>
            <w:shd w:val="clear" w:color="auto" w:fill="auto"/>
            <w:vAlign w:val="center"/>
          </w:tcPr>
          <w:p w:rsidR="00FC7B0D" w:rsidRPr="00DF3D4F" w:rsidRDefault="00997048">
            <w:pPr>
              <w:widowControl/>
              <w:jc w:val="left"/>
              <w:rPr>
                <w:rFonts w:hAnsi="宋体" w:cs="宋体"/>
                <w:bCs/>
                <w:sz w:val="22"/>
                <w:szCs w:val="22"/>
              </w:rPr>
            </w:pPr>
            <w:r w:rsidRPr="00DF3D4F">
              <w:rPr>
                <w:rFonts w:hAnsi="宋体" w:cs="宋体" w:hint="eastAsia"/>
                <w:bCs/>
                <w:sz w:val="22"/>
                <w:szCs w:val="22"/>
              </w:rPr>
              <w:t>十四、视频汇聚系统</w:t>
            </w:r>
          </w:p>
        </w:tc>
      </w:tr>
      <w:tr w:rsidR="00FC7B0D" w:rsidRPr="00DF3D4F">
        <w:trPr>
          <w:trHeight w:val="1410"/>
        </w:trPr>
        <w:tc>
          <w:tcPr>
            <w:tcW w:w="557" w:type="dxa"/>
            <w:vMerge w:val="restart"/>
            <w:tcBorders>
              <w:top w:val="nil"/>
              <w:left w:val="single" w:sz="8" w:space="0" w:color="auto"/>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w:t>
            </w:r>
          </w:p>
        </w:tc>
        <w:tc>
          <w:tcPr>
            <w:tcW w:w="1134" w:type="dxa"/>
            <w:vMerge w:val="restart"/>
            <w:tcBorders>
              <w:top w:val="nil"/>
              <w:left w:val="single" w:sz="8" w:space="0" w:color="auto"/>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应急管理视频基础平台</w:t>
            </w:r>
          </w:p>
        </w:tc>
        <w:tc>
          <w:tcPr>
            <w:tcW w:w="2835" w:type="dxa"/>
            <w:tcBorders>
              <w:top w:val="nil"/>
              <w:left w:val="nil"/>
              <w:bottom w:val="single" w:sz="8" w:space="0" w:color="auto"/>
              <w:right w:val="single" w:sz="8" w:space="0" w:color="auto"/>
            </w:tcBorders>
            <w:shd w:val="clear" w:color="auto" w:fill="auto"/>
          </w:tcPr>
          <w:p w:rsidR="00FC7B0D" w:rsidRPr="00DF3D4F" w:rsidRDefault="00997048">
            <w:pPr>
              <w:widowControl/>
              <w:jc w:val="left"/>
              <w:rPr>
                <w:rFonts w:hAnsi="宋体" w:cs="宋体"/>
                <w:sz w:val="22"/>
                <w:szCs w:val="22"/>
              </w:rPr>
            </w:pPr>
            <w:r w:rsidRPr="00DF3D4F">
              <w:rPr>
                <w:rFonts w:hAnsi="宋体" w:cs="宋体" w:hint="eastAsia"/>
                <w:sz w:val="22"/>
                <w:szCs w:val="22"/>
              </w:rPr>
              <w:t>中心管理服务器：</w:t>
            </w:r>
            <w:r w:rsidRPr="00DF3D4F">
              <w:rPr>
                <w:rFonts w:hAnsi="宋体" w:cs="宋体" w:hint="eastAsia"/>
                <w:sz w:val="22"/>
                <w:szCs w:val="22"/>
              </w:rPr>
              <w:br/>
              <w:t>1、CPU：≥2颗，≥8核；主频≥1.8Ghz；</w:t>
            </w:r>
            <w:r w:rsidRPr="00DF3D4F">
              <w:rPr>
                <w:rFonts w:hAnsi="宋体" w:cs="宋体" w:hint="eastAsia"/>
                <w:sz w:val="22"/>
                <w:szCs w:val="22"/>
              </w:rPr>
              <w:br/>
              <w:t>2、内存：≥32G；</w:t>
            </w:r>
            <w:r w:rsidRPr="00DF3D4F">
              <w:rPr>
                <w:rFonts w:hAnsi="宋体" w:cs="宋体" w:hint="eastAsia"/>
                <w:sz w:val="22"/>
                <w:szCs w:val="22"/>
              </w:rPr>
              <w:br/>
              <w:t>3、硬盘：≥2块2T SATA硬盘；</w:t>
            </w:r>
            <w:r w:rsidRPr="00DF3D4F">
              <w:rPr>
                <w:rFonts w:hAnsi="宋体" w:cs="宋体" w:hint="eastAsia"/>
                <w:sz w:val="22"/>
                <w:szCs w:val="22"/>
              </w:rPr>
              <w:br/>
              <w:t>4、网口：≥4个千兆网口。</w:t>
            </w:r>
          </w:p>
        </w:tc>
        <w:tc>
          <w:tcPr>
            <w:tcW w:w="709"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台</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7290"/>
        </w:trPr>
        <w:tc>
          <w:tcPr>
            <w:tcW w:w="557" w:type="dxa"/>
            <w:vMerge/>
            <w:tcBorders>
              <w:top w:val="nil"/>
              <w:left w:val="single" w:sz="8" w:space="0" w:color="auto"/>
              <w:bottom w:val="single" w:sz="8" w:space="0" w:color="auto"/>
              <w:right w:val="single" w:sz="8" w:space="0" w:color="auto"/>
            </w:tcBorders>
            <w:vAlign w:val="center"/>
          </w:tcPr>
          <w:p w:rsidR="00FC7B0D" w:rsidRPr="00DF3D4F" w:rsidRDefault="00FC7B0D">
            <w:pPr>
              <w:widowControl/>
              <w:jc w:val="left"/>
              <w:rPr>
                <w:rFonts w:hAnsi="宋体" w:cs="宋体"/>
                <w:sz w:val="22"/>
                <w:szCs w:val="22"/>
              </w:rPr>
            </w:pPr>
          </w:p>
        </w:tc>
        <w:tc>
          <w:tcPr>
            <w:tcW w:w="1134" w:type="dxa"/>
            <w:vMerge/>
            <w:tcBorders>
              <w:top w:val="nil"/>
              <w:left w:val="single" w:sz="8" w:space="0" w:color="auto"/>
              <w:bottom w:val="single" w:sz="8" w:space="0" w:color="auto"/>
              <w:right w:val="single" w:sz="8" w:space="0" w:color="auto"/>
            </w:tcBorders>
            <w:vAlign w:val="center"/>
          </w:tcPr>
          <w:p w:rsidR="00FC7B0D" w:rsidRPr="00DF3D4F" w:rsidRDefault="00FC7B0D">
            <w:pPr>
              <w:widowControl/>
              <w:jc w:val="left"/>
              <w:rPr>
                <w:rFonts w:hAnsi="宋体" w:cs="宋体"/>
                <w:sz w:val="22"/>
                <w:szCs w:val="22"/>
              </w:rPr>
            </w:pPr>
          </w:p>
        </w:tc>
        <w:tc>
          <w:tcPr>
            <w:tcW w:w="2835" w:type="dxa"/>
            <w:tcBorders>
              <w:top w:val="nil"/>
              <w:left w:val="nil"/>
              <w:bottom w:val="single" w:sz="8" w:space="0" w:color="auto"/>
              <w:right w:val="single" w:sz="8" w:space="0" w:color="auto"/>
            </w:tcBorders>
            <w:shd w:val="clear" w:color="auto" w:fill="auto"/>
          </w:tcPr>
          <w:p w:rsidR="00FC7B0D" w:rsidRPr="00DF3D4F" w:rsidRDefault="00997048">
            <w:pPr>
              <w:widowControl/>
              <w:jc w:val="left"/>
              <w:rPr>
                <w:rFonts w:hAnsi="宋体" w:cs="宋体"/>
                <w:sz w:val="22"/>
                <w:szCs w:val="22"/>
              </w:rPr>
            </w:pPr>
            <w:r w:rsidRPr="00DF3D4F">
              <w:rPr>
                <w:rFonts w:hAnsi="宋体" w:cs="宋体" w:hint="eastAsia"/>
                <w:sz w:val="22"/>
                <w:szCs w:val="22"/>
              </w:rPr>
              <w:t>平台软件：</w:t>
            </w:r>
            <w:r w:rsidRPr="00DF3D4F">
              <w:rPr>
                <w:rFonts w:hAnsi="宋体" w:cs="宋体" w:hint="eastAsia"/>
                <w:sz w:val="22"/>
                <w:szCs w:val="22"/>
              </w:rPr>
              <w:br/>
              <w:t>1、支持不少于1万路视频通道管理汇聚；</w:t>
            </w:r>
            <w:r w:rsidRPr="00DF3D4F">
              <w:rPr>
                <w:rFonts w:hAnsi="宋体" w:cs="宋体" w:hint="eastAsia"/>
                <w:sz w:val="22"/>
                <w:szCs w:val="22"/>
              </w:rPr>
              <w:br/>
              <w:t>2、支持不少于500个用户同时在线，50个用户并发；</w:t>
            </w:r>
            <w:r w:rsidRPr="00DF3D4F">
              <w:rPr>
                <w:rFonts w:hAnsi="宋体" w:cs="宋体" w:hint="eastAsia"/>
                <w:sz w:val="22"/>
                <w:szCs w:val="22"/>
              </w:rPr>
              <w:br/>
              <w:t>3、支持通道自定义轮巡，支持多种可选轮巡间隔；</w:t>
            </w:r>
            <w:r w:rsidRPr="00DF3D4F">
              <w:rPr>
                <w:rFonts w:hAnsi="宋体" w:cs="宋体" w:hint="eastAsia"/>
                <w:sz w:val="22"/>
                <w:szCs w:val="22"/>
              </w:rPr>
              <w:br/>
              <w:t>4、支持变倍、变焦、光圈、步长、三维定位、鼠标模拟等云台功能；</w:t>
            </w:r>
            <w:r w:rsidRPr="00DF3D4F">
              <w:rPr>
                <w:rFonts w:hAnsi="宋体" w:cs="宋体" w:hint="eastAsia"/>
                <w:sz w:val="22"/>
                <w:szCs w:val="22"/>
              </w:rPr>
              <w:br/>
              <w:t>5、支持录像回放窗口自定义分割；支持录像回放下进行本地录像和播放视频；</w:t>
            </w:r>
            <w:r w:rsidRPr="00DF3D4F">
              <w:rPr>
                <w:rFonts w:hAnsi="宋体" w:cs="宋体" w:hint="eastAsia"/>
                <w:sz w:val="22"/>
                <w:szCs w:val="22"/>
              </w:rPr>
              <w:br/>
              <w:t>6、支持报警联动视频预览、联动录像、关联用户及优先级定义；</w:t>
            </w:r>
            <w:r w:rsidRPr="00DF3D4F">
              <w:rPr>
                <w:rFonts w:hAnsi="宋体" w:cs="宋体" w:hint="eastAsia"/>
                <w:sz w:val="22"/>
                <w:szCs w:val="22"/>
              </w:rPr>
              <w:br/>
              <w:t>7、支持电视墙清屏、融合、开窗、漫游、锁定；</w:t>
            </w:r>
            <w:r w:rsidRPr="00DF3D4F">
              <w:rPr>
                <w:rFonts w:hAnsi="宋体" w:cs="宋体" w:hint="eastAsia"/>
                <w:sz w:val="22"/>
                <w:szCs w:val="22"/>
              </w:rPr>
              <w:br/>
              <w:t>8、支持H264、MJPEG、MPEG4、SVC、SVAC、H265视频格式接入；</w:t>
            </w:r>
            <w:r w:rsidRPr="00DF3D4F">
              <w:rPr>
                <w:rFonts w:hAnsi="宋体" w:cs="宋体" w:hint="eastAsia"/>
                <w:sz w:val="22"/>
                <w:szCs w:val="22"/>
              </w:rPr>
              <w:br/>
              <w:t>9、支持G711A、G711U、G722.1、G726、G729等音频格式接入；支持与设备的语音对讲；</w:t>
            </w:r>
            <w:r w:rsidRPr="00DF3D4F">
              <w:rPr>
                <w:rFonts w:hAnsi="宋体" w:cs="宋体" w:hint="eastAsia"/>
                <w:sz w:val="22"/>
                <w:szCs w:val="22"/>
              </w:rPr>
              <w:br/>
              <w:t>10、支持国标 GB28181/Onvif 标准码流；支持视频、音频、图片、文件等任意数据不经其他服务器中转直存云存储系统</w:t>
            </w:r>
            <w:r w:rsidRPr="00DF3D4F">
              <w:rPr>
                <w:rFonts w:hAnsi="宋体" w:cs="宋体" w:hint="eastAsia"/>
                <w:sz w:val="22"/>
                <w:szCs w:val="22"/>
              </w:rPr>
              <w:br/>
              <w:t>11、支持通道视频广场收藏，在线或离线或关键字模糊检索，支持缩略图显示视频通道当前画面，支持拖动时间进度条快速预览视频，并在时间进度条上显示预览缩略图</w:t>
            </w:r>
            <w:r w:rsidRPr="00DF3D4F">
              <w:rPr>
                <w:rFonts w:hAnsi="宋体" w:cs="宋体" w:hint="eastAsia"/>
                <w:sz w:val="22"/>
                <w:szCs w:val="22"/>
              </w:rPr>
              <w:br/>
              <w:t>12、支持实时视频、录像文件以距离模式追踪，可设置距离大小1000m、2000m、5000m、10000m，展示最近的5个监控点，追踪轨迹在地图上绘制出来；支持实时视频、录像视频以方向模式追踪，可设置距离大小1000m、2000m、5000m、10000m，展示方向上最近的8个监控点，追踪轨迹在地</w:t>
            </w:r>
            <w:r w:rsidRPr="00DF3D4F">
              <w:rPr>
                <w:rFonts w:hAnsi="宋体" w:cs="宋体" w:hint="eastAsia"/>
                <w:sz w:val="22"/>
                <w:szCs w:val="22"/>
              </w:rPr>
              <w:lastRenderedPageBreak/>
              <w:t>图上绘制出来；13、支持统一运维功能，支持域范围内设备状态数据可视化，云存储总量、使用、剩余等数据可视化，服务总数、正常、异常等数据可视化，支持域范围内节点安装、修改、升级、格式化及一键关机，支持节点各服务 CPU 使用率、内存使用量等资源监控、数据可视化，支持节点服务启动、停止、重启、开机自启动等管理，支持单资源节点 CPU 平均使用率、内存使用率、网口接收/发送速率、磁盘读/写速率等数据监控可视化；</w:t>
            </w:r>
          </w:p>
        </w:tc>
        <w:tc>
          <w:tcPr>
            <w:tcW w:w="709"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lastRenderedPageBreak/>
              <w:t>套</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1970"/>
        </w:trPr>
        <w:tc>
          <w:tcPr>
            <w:tcW w:w="557" w:type="dxa"/>
            <w:tcBorders>
              <w:top w:val="nil"/>
              <w:left w:val="single" w:sz="8" w:space="0" w:color="auto"/>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lastRenderedPageBreak/>
              <w:t>2</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设备接入服务器</w:t>
            </w:r>
          </w:p>
        </w:tc>
        <w:tc>
          <w:tcPr>
            <w:tcW w:w="2835" w:type="dxa"/>
            <w:tcBorders>
              <w:top w:val="nil"/>
              <w:left w:val="nil"/>
              <w:bottom w:val="single" w:sz="8" w:space="0" w:color="auto"/>
              <w:right w:val="single" w:sz="8" w:space="0" w:color="auto"/>
            </w:tcBorders>
            <w:shd w:val="clear" w:color="auto" w:fill="auto"/>
          </w:tcPr>
          <w:p w:rsidR="00FC7B0D" w:rsidRPr="00DF3D4F" w:rsidRDefault="00997048">
            <w:pPr>
              <w:widowControl/>
              <w:jc w:val="left"/>
              <w:rPr>
                <w:rFonts w:hAnsi="宋体" w:cs="宋体"/>
                <w:sz w:val="22"/>
                <w:szCs w:val="22"/>
              </w:rPr>
            </w:pPr>
            <w:r w:rsidRPr="00DF3D4F">
              <w:rPr>
                <w:rFonts w:hAnsi="宋体" w:cs="宋体" w:hint="eastAsia"/>
                <w:sz w:val="22"/>
                <w:szCs w:val="22"/>
              </w:rPr>
              <w:t>硬件要求：</w:t>
            </w:r>
            <w:r w:rsidRPr="00DF3D4F">
              <w:rPr>
                <w:rFonts w:hAnsi="宋体" w:cs="宋体" w:hint="eastAsia"/>
                <w:sz w:val="22"/>
                <w:szCs w:val="22"/>
              </w:rPr>
              <w:br/>
              <w:t>1、CPU：≥1颗，≥4核；主频≥3.2Ghz；</w:t>
            </w:r>
            <w:r w:rsidRPr="00DF3D4F">
              <w:rPr>
                <w:rFonts w:hAnsi="宋体" w:cs="宋体" w:hint="eastAsia"/>
                <w:sz w:val="22"/>
                <w:szCs w:val="22"/>
              </w:rPr>
              <w:br/>
              <w:t>2、内存：≥16G；</w:t>
            </w:r>
            <w:r w:rsidRPr="00DF3D4F">
              <w:rPr>
                <w:rFonts w:hAnsi="宋体" w:cs="宋体" w:hint="eastAsia"/>
                <w:sz w:val="22"/>
                <w:szCs w:val="22"/>
              </w:rPr>
              <w:br/>
              <w:t>3、硬盘：≥1块  1T  SATA硬盘；</w:t>
            </w:r>
            <w:r w:rsidRPr="00DF3D4F">
              <w:rPr>
                <w:rFonts w:hAnsi="宋体" w:cs="宋体" w:hint="eastAsia"/>
                <w:sz w:val="22"/>
                <w:szCs w:val="22"/>
              </w:rPr>
              <w:br/>
              <w:t>4、网口：≥8个千兆网口；</w:t>
            </w:r>
            <w:r w:rsidRPr="00DF3D4F">
              <w:rPr>
                <w:rFonts w:hAnsi="宋体" w:cs="宋体" w:hint="eastAsia"/>
                <w:sz w:val="22"/>
                <w:szCs w:val="22"/>
              </w:rPr>
              <w:br/>
              <w:t>5、性能：支持不少于2500路国标/ONVIF协议的接入路数或支持不少于300路卡口接入路数；</w:t>
            </w:r>
          </w:p>
        </w:tc>
        <w:tc>
          <w:tcPr>
            <w:tcW w:w="709"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台</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3650"/>
        </w:trPr>
        <w:tc>
          <w:tcPr>
            <w:tcW w:w="557" w:type="dxa"/>
            <w:tcBorders>
              <w:top w:val="nil"/>
              <w:left w:val="single" w:sz="8" w:space="0" w:color="auto"/>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lastRenderedPageBreak/>
              <w:t>3</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国标对接网关</w:t>
            </w:r>
          </w:p>
        </w:tc>
        <w:tc>
          <w:tcPr>
            <w:tcW w:w="2835" w:type="dxa"/>
            <w:tcBorders>
              <w:top w:val="nil"/>
              <w:left w:val="nil"/>
              <w:bottom w:val="single" w:sz="8" w:space="0" w:color="auto"/>
              <w:right w:val="single" w:sz="8" w:space="0" w:color="auto"/>
            </w:tcBorders>
            <w:shd w:val="clear" w:color="auto" w:fill="auto"/>
          </w:tcPr>
          <w:p w:rsidR="00FC7B0D" w:rsidRPr="00DF3D4F" w:rsidRDefault="00997048">
            <w:pPr>
              <w:widowControl/>
              <w:jc w:val="left"/>
              <w:rPr>
                <w:rFonts w:hAnsi="宋体" w:cs="宋体"/>
                <w:sz w:val="22"/>
                <w:szCs w:val="22"/>
              </w:rPr>
            </w:pPr>
            <w:r w:rsidRPr="00DF3D4F">
              <w:rPr>
                <w:rFonts w:hAnsi="宋体" w:cs="宋体" w:hint="eastAsia"/>
                <w:sz w:val="22"/>
                <w:szCs w:val="22"/>
              </w:rPr>
              <w:t>硬件要求：</w:t>
            </w:r>
            <w:r w:rsidRPr="00DF3D4F">
              <w:rPr>
                <w:rFonts w:hAnsi="宋体" w:cs="宋体" w:hint="eastAsia"/>
                <w:sz w:val="22"/>
                <w:szCs w:val="22"/>
              </w:rPr>
              <w:br/>
              <w:t>1、CPU： ≥1颗，≥4核；主频≥3Ghz；</w:t>
            </w:r>
            <w:r w:rsidRPr="00DF3D4F">
              <w:rPr>
                <w:rFonts w:hAnsi="宋体" w:cs="宋体" w:hint="eastAsia"/>
                <w:sz w:val="22"/>
                <w:szCs w:val="22"/>
              </w:rPr>
              <w:br/>
              <w:t>2、内存：≥16G；</w:t>
            </w:r>
            <w:r w:rsidRPr="00DF3D4F">
              <w:rPr>
                <w:rFonts w:hAnsi="宋体" w:cs="宋体" w:hint="eastAsia"/>
                <w:sz w:val="22"/>
                <w:szCs w:val="22"/>
              </w:rPr>
              <w:br/>
              <w:t>3、硬盘：≥1块  1T  SATA硬盘；</w:t>
            </w:r>
            <w:r w:rsidRPr="00DF3D4F">
              <w:rPr>
                <w:rFonts w:hAnsi="宋体" w:cs="宋体" w:hint="eastAsia"/>
                <w:sz w:val="22"/>
                <w:szCs w:val="22"/>
              </w:rPr>
              <w:br/>
              <w:t>4、网口：≥4个千兆网口。</w:t>
            </w:r>
            <w:r w:rsidRPr="00DF3D4F">
              <w:rPr>
                <w:rFonts w:hAnsi="宋体" w:cs="宋体" w:hint="eastAsia"/>
                <w:sz w:val="22"/>
                <w:szCs w:val="22"/>
              </w:rPr>
              <w:br/>
              <w:t>功能要求：</w:t>
            </w:r>
            <w:r w:rsidRPr="00DF3D4F">
              <w:rPr>
                <w:rFonts w:hAnsi="宋体" w:cs="宋体" w:hint="eastAsia"/>
                <w:sz w:val="22"/>
                <w:szCs w:val="22"/>
              </w:rPr>
              <w:br/>
              <w:t>1、支持不少于1万路视频路数/通道的国标协议接入授权；</w:t>
            </w:r>
            <w:r w:rsidRPr="00DF3D4F">
              <w:rPr>
                <w:rFonts w:hAnsi="宋体" w:cs="宋体" w:hint="eastAsia"/>
                <w:sz w:val="22"/>
                <w:szCs w:val="22"/>
              </w:rPr>
              <w:br/>
              <w:t>2、支持Web方式访问、配置、管理网关设备；</w:t>
            </w:r>
            <w:r w:rsidRPr="00DF3D4F">
              <w:rPr>
                <w:rFonts w:hAnsi="宋体" w:cs="宋体" w:hint="eastAsia"/>
                <w:sz w:val="22"/>
                <w:szCs w:val="22"/>
              </w:rPr>
              <w:br/>
              <w:t>3、支持多平台多层次级联，跨域互联互通与资源共享；</w:t>
            </w:r>
            <w:r w:rsidRPr="00DF3D4F">
              <w:rPr>
                <w:rFonts w:hAnsi="宋体" w:cs="宋体" w:hint="eastAsia"/>
                <w:sz w:val="22"/>
                <w:szCs w:val="22"/>
              </w:rPr>
              <w:br/>
              <w:t>4、支持联网标准协议GB/T 28181，具备符合上述协议的快速接入能力；</w:t>
            </w:r>
            <w:r w:rsidRPr="00DF3D4F">
              <w:rPr>
                <w:rFonts w:hAnsi="宋体" w:cs="宋体" w:hint="eastAsia"/>
                <w:sz w:val="22"/>
                <w:szCs w:val="22"/>
              </w:rPr>
              <w:br/>
              <w:t>5、支持平台联网管理基本功能，资源共享与同步、实时预览、云台控制、录像检索/回放/下载、设备控制、报警处理等；</w:t>
            </w:r>
            <w:r w:rsidRPr="00DF3D4F">
              <w:rPr>
                <w:rFonts w:hAnsi="宋体" w:cs="宋体" w:hint="eastAsia"/>
                <w:sz w:val="22"/>
                <w:szCs w:val="22"/>
              </w:rPr>
              <w:br/>
              <w:t>6、支持至少3级级联部署，16个外域接入，2个上联市局和融合通信平台；</w:t>
            </w:r>
          </w:p>
        </w:tc>
        <w:tc>
          <w:tcPr>
            <w:tcW w:w="709"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套</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1690"/>
        </w:trPr>
        <w:tc>
          <w:tcPr>
            <w:tcW w:w="557" w:type="dxa"/>
            <w:tcBorders>
              <w:top w:val="nil"/>
              <w:left w:val="single" w:sz="8" w:space="0" w:color="auto"/>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4</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流媒体转发服务器</w:t>
            </w:r>
          </w:p>
        </w:tc>
        <w:tc>
          <w:tcPr>
            <w:tcW w:w="2835" w:type="dxa"/>
            <w:tcBorders>
              <w:top w:val="nil"/>
              <w:left w:val="nil"/>
              <w:bottom w:val="single" w:sz="8" w:space="0" w:color="auto"/>
              <w:right w:val="single" w:sz="8" w:space="0" w:color="auto"/>
            </w:tcBorders>
            <w:shd w:val="clear" w:color="auto" w:fill="auto"/>
          </w:tcPr>
          <w:p w:rsidR="00FC7B0D" w:rsidRPr="00DF3D4F" w:rsidRDefault="00997048">
            <w:pPr>
              <w:widowControl/>
              <w:jc w:val="left"/>
              <w:rPr>
                <w:rFonts w:hAnsi="宋体" w:cs="宋体"/>
                <w:sz w:val="22"/>
                <w:szCs w:val="22"/>
              </w:rPr>
            </w:pPr>
            <w:r w:rsidRPr="00DF3D4F">
              <w:rPr>
                <w:rFonts w:hAnsi="宋体" w:cs="宋体" w:hint="eastAsia"/>
                <w:sz w:val="22"/>
                <w:szCs w:val="22"/>
              </w:rPr>
              <w:t>硬件要求：</w:t>
            </w:r>
            <w:r w:rsidRPr="00DF3D4F">
              <w:rPr>
                <w:rFonts w:hAnsi="宋体" w:cs="宋体" w:hint="eastAsia"/>
                <w:sz w:val="22"/>
                <w:szCs w:val="22"/>
              </w:rPr>
              <w:br/>
              <w:t>1、CPU：≥1颗，≥4核；主频≥3.2Ghz；</w:t>
            </w:r>
            <w:r w:rsidRPr="00DF3D4F">
              <w:rPr>
                <w:rFonts w:hAnsi="宋体" w:cs="宋体" w:hint="eastAsia"/>
                <w:sz w:val="22"/>
                <w:szCs w:val="22"/>
              </w:rPr>
              <w:br/>
              <w:t>2、内存：≥16G；</w:t>
            </w:r>
            <w:r w:rsidRPr="00DF3D4F">
              <w:rPr>
                <w:rFonts w:hAnsi="宋体" w:cs="宋体" w:hint="eastAsia"/>
                <w:sz w:val="22"/>
                <w:szCs w:val="22"/>
              </w:rPr>
              <w:br/>
              <w:t>3、硬盘：≥1块  1T  SATA硬盘；</w:t>
            </w:r>
            <w:r w:rsidRPr="00DF3D4F">
              <w:rPr>
                <w:rFonts w:hAnsi="宋体" w:cs="宋体" w:hint="eastAsia"/>
                <w:sz w:val="22"/>
                <w:szCs w:val="22"/>
              </w:rPr>
              <w:br/>
              <w:t>4、网口：≥8个千兆网口；</w:t>
            </w:r>
            <w:r w:rsidRPr="00DF3D4F">
              <w:rPr>
                <w:rFonts w:hAnsi="宋体" w:cs="宋体" w:hint="eastAsia"/>
                <w:sz w:val="22"/>
                <w:szCs w:val="22"/>
              </w:rPr>
              <w:br/>
              <w:t>5、性能：支持不少于256路4M码流流媒体转发能力；</w:t>
            </w:r>
          </w:p>
        </w:tc>
        <w:tc>
          <w:tcPr>
            <w:tcW w:w="709"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台</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2</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6170"/>
        </w:trPr>
        <w:tc>
          <w:tcPr>
            <w:tcW w:w="557" w:type="dxa"/>
            <w:tcBorders>
              <w:top w:val="nil"/>
              <w:left w:val="single" w:sz="8" w:space="0" w:color="auto"/>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lastRenderedPageBreak/>
              <w:t>5</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存储软件</w:t>
            </w:r>
          </w:p>
        </w:tc>
        <w:tc>
          <w:tcPr>
            <w:tcW w:w="2835" w:type="dxa"/>
            <w:tcBorders>
              <w:top w:val="nil"/>
              <w:left w:val="nil"/>
              <w:bottom w:val="single" w:sz="8" w:space="0" w:color="auto"/>
              <w:right w:val="single" w:sz="8" w:space="0" w:color="auto"/>
            </w:tcBorders>
            <w:shd w:val="clear" w:color="auto" w:fill="auto"/>
          </w:tcPr>
          <w:p w:rsidR="00FC7B0D" w:rsidRPr="00DF3D4F" w:rsidRDefault="00997048">
            <w:pPr>
              <w:widowControl/>
              <w:jc w:val="left"/>
              <w:rPr>
                <w:rFonts w:hAnsi="宋体" w:cs="宋体"/>
                <w:sz w:val="22"/>
                <w:szCs w:val="22"/>
              </w:rPr>
            </w:pPr>
            <w:r w:rsidRPr="00DF3D4F">
              <w:rPr>
                <w:rFonts w:hAnsi="宋体" w:cs="宋体" w:hint="eastAsia"/>
                <w:sz w:val="22"/>
                <w:szCs w:val="22"/>
              </w:rPr>
              <w:t>1.支持云基础存储和管理软件模块，包括云存储软件模块、文件生命周期管理模块、智能恢复模块、图片处理模块、多租户模块；</w:t>
            </w:r>
            <w:r w:rsidRPr="00DF3D4F">
              <w:rPr>
                <w:rFonts w:hAnsi="宋体" w:cs="宋体" w:hint="eastAsia"/>
                <w:sz w:val="22"/>
                <w:szCs w:val="22"/>
              </w:rPr>
              <w:br/>
              <w:t>2.支持云基础PaaS服务模块，包括视频设备接入模块、卡口设备接入模块、视图存储模块、流媒体转发模块；</w:t>
            </w:r>
            <w:r w:rsidRPr="00DF3D4F">
              <w:rPr>
                <w:rFonts w:hAnsi="宋体" w:cs="宋体" w:hint="eastAsia"/>
                <w:sz w:val="22"/>
                <w:szCs w:val="22"/>
              </w:rPr>
              <w:br/>
              <w:t>3、支持国标、Onvif协议接入各类型的前端设备；</w:t>
            </w:r>
            <w:r w:rsidRPr="00DF3D4F">
              <w:rPr>
                <w:rFonts w:hAnsi="宋体" w:cs="宋体" w:hint="eastAsia"/>
                <w:sz w:val="22"/>
                <w:szCs w:val="22"/>
              </w:rPr>
              <w:br/>
              <w:t>4、支持视频和图片的基础存储业务，包括录像计划，图片计划配置管理，包括视频流按通道和类型进行分类，并进行相应的索引创建等；</w:t>
            </w:r>
            <w:r w:rsidRPr="00DF3D4F">
              <w:rPr>
                <w:rFonts w:hAnsi="宋体" w:cs="宋体" w:hint="eastAsia"/>
                <w:sz w:val="22"/>
                <w:szCs w:val="22"/>
              </w:rPr>
              <w:br/>
              <w:t>5、支持流媒体动态负载均衡，弹性扩容，具备快速故障接管能力支持RTSP,HLS,FLV等流媒体协议；</w:t>
            </w:r>
            <w:r w:rsidRPr="00DF3D4F">
              <w:rPr>
                <w:rFonts w:hAnsi="宋体" w:cs="宋体" w:hint="eastAsia"/>
                <w:sz w:val="22"/>
                <w:szCs w:val="22"/>
              </w:rPr>
              <w:br/>
              <w:t>6、支持视频流、图片流直存和转存在同一套云存储环境混合部署；</w:t>
            </w:r>
            <w:r w:rsidRPr="00DF3D4F">
              <w:rPr>
                <w:rFonts w:hAnsi="宋体" w:cs="宋体" w:hint="eastAsia"/>
                <w:sz w:val="22"/>
                <w:szCs w:val="22"/>
              </w:rPr>
              <w:br/>
              <w:t>7、支持集群容灾，在至少80%磁盘利用率下，最大容忍M台（N+M可设，比如：4+1，8+2，16+4等）节点同时故障（网络故障、断点、节点硬盘全部故障等情况），历史数据不丢失，数据全部完整，业务不中断；</w:t>
            </w:r>
            <w:r w:rsidRPr="00DF3D4F">
              <w:rPr>
                <w:rFonts w:hAnsi="宋体" w:cs="宋体" w:hint="eastAsia"/>
                <w:sz w:val="22"/>
                <w:szCs w:val="22"/>
              </w:rPr>
              <w:br/>
              <w:t>8、支持全局一片云架构和运行管理，支持异地分布式一朵云统一架构部署，支持多地多机房部署，主中心和多个子中心之间紧密配合，对数据进行分层汇聚、逻辑统一、以及进行数据融合；</w:t>
            </w:r>
            <w:r w:rsidRPr="00DF3D4F">
              <w:rPr>
                <w:rFonts w:hAnsi="宋体" w:cs="宋体" w:hint="eastAsia"/>
                <w:sz w:val="22"/>
                <w:szCs w:val="22"/>
              </w:rPr>
              <w:br/>
              <w:t>9、支持同时配置大容量视频专有存储池、高性能普通存储池，高性能图片专有存储池，高性能SSD加速存储池等多种存储池。每种存储均支持用户隔离、空间配额隔离、物理服务器隔离、支</w:t>
            </w:r>
            <w:r w:rsidRPr="00DF3D4F">
              <w:rPr>
                <w:rFonts w:hAnsi="宋体" w:cs="宋体" w:hint="eastAsia"/>
                <w:sz w:val="22"/>
                <w:szCs w:val="22"/>
              </w:rPr>
              <w:lastRenderedPageBreak/>
              <w:t xml:space="preserve">持异构服务器硬件。每种存储池内部均支持机架、数据节点、硬盘等三级冗余配置和数据读写，每级支持自动负载均衡； </w:t>
            </w:r>
            <w:r w:rsidRPr="00DF3D4F">
              <w:rPr>
                <w:rFonts w:hAnsi="宋体" w:cs="宋体" w:hint="eastAsia"/>
                <w:sz w:val="22"/>
                <w:szCs w:val="22"/>
              </w:rPr>
              <w:br/>
              <w:t>10、支持对云直存流媒体资源进行统一池化管理，同一个流媒体资源池内部自动进行负载均衡；</w:t>
            </w:r>
          </w:p>
        </w:tc>
        <w:tc>
          <w:tcPr>
            <w:tcW w:w="709"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lastRenderedPageBreak/>
              <w:t>套</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3370"/>
        </w:trPr>
        <w:tc>
          <w:tcPr>
            <w:tcW w:w="557" w:type="dxa"/>
            <w:tcBorders>
              <w:top w:val="nil"/>
              <w:left w:val="single" w:sz="8" w:space="0" w:color="auto"/>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lastRenderedPageBreak/>
              <w:t>6</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存储服务器</w:t>
            </w:r>
          </w:p>
        </w:tc>
        <w:tc>
          <w:tcPr>
            <w:tcW w:w="2835" w:type="dxa"/>
            <w:tcBorders>
              <w:top w:val="nil"/>
              <w:left w:val="nil"/>
              <w:bottom w:val="single" w:sz="8" w:space="0" w:color="auto"/>
              <w:right w:val="single" w:sz="8" w:space="0" w:color="auto"/>
            </w:tcBorders>
            <w:shd w:val="clear" w:color="auto" w:fill="auto"/>
          </w:tcPr>
          <w:p w:rsidR="00FC7B0D" w:rsidRPr="00DF3D4F" w:rsidRDefault="00997048" w:rsidP="00E342A7">
            <w:pPr>
              <w:widowControl/>
              <w:jc w:val="left"/>
              <w:rPr>
                <w:rFonts w:hAnsi="宋体" w:cs="宋体"/>
                <w:sz w:val="22"/>
                <w:szCs w:val="22"/>
              </w:rPr>
            </w:pPr>
            <w:r w:rsidRPr="00DF3D4F">
              <w:rPr>
                <w:rFonts w:hAnsi="宋体" w:cs="宋体" w:hint="eastAsia"/>
                <w:sz w:val="22"/>
                <w:szCs w:val="22"/>
              </w:rPr>
              <w:t>1.控制器数量：≥1个控制器；</w:t>
            </w:r>
            <w:r w:rsidRPr="00DF3D4F">
              <w:rPr>
                <w:rFonts w:hAnsi="宋体" w:cs="宋体" w:hint="eastAsia"/>
                <w:sz w:val="22"/>
                <w:szCs w:val="22"/>
              </w:rPr>
              <w:br/>
              <w:t xml:space="preserve">2.缓存大小：≥8GB </w:t>
            </w:r>
            <w:r w:rsidRPr="00DF3D4F">
              <w:rPr>
                <w:rFonts w:hAnsi="宋体" w:cs="宋体" w:hint="eastAsia"/>
                <w:sz w:val="22"/>
                <w:szCs w:val="22"/>
              </w:rPr>
              <w:br/>
              <w:t>3.接口数量：1+1冗余电源，≥4个千兆数据电口，1个eSATA接口，1个RS-232接口，2个USB 3.0接口，2个USB 2.0接口</w:t>
            </w:r>
            <w:r w:rsidRPr="00DF3D4F">
              <w:rPr>
                <w:rFonts w:hAnsi="宋体" w:cs="宋体" w:hint="eastAsia"/>
                <w:sz w:val="22"/>
                <w:szCs w:val="22"/>
              </w:rPr>
              <w:br/>
              <w:t>4.硬盘数量：内置1块不少于128G SSD硬盘，支持36个SATA/SAS硬盘槽位</w:t>
            </w:r>
            <w:r w:rsidRPr="00DF3D4F">
              <w:rPr>
                <w:rFonts w:hAnsi="宋体" w:cs="宋体" w:hint="eastAsia"/>
                <w:sz w:val="22"/>
                <w:szCs w:val="22"/>
              </w:rPr>
              <w:br/>
              <w:t>5.前面板具有锁止功能，加锁后硬盘无法取出，具有可拆卸式防尘滤网；</w:t>
            </w:r>
            <w:r w:rsidRPr="00DF3D4F">
              <w:rPr>
                <w:rFonts w:hAnsi="宋体" w:cs="宋体" w:hint="eastAsia"/>
                <w:sz w:val="22"/>
                <w:szCs w:val="22"/>
              </w:rPr>
              <w:br/>
              <w:t>6.支持对视音频、图片及智能分析录像的混合直存，无需存储服务器和图片服务器参与；</w:t>
            </w:r>
            <w:r w:rsidRPr="00DF3D4F">
              <w:rPr>
                <w:rFonts w:hAnsi="宋体" w:cs="宋体" w:hint="eastAsia"/>
                <w:sz w:val="22"/>
                <w:szCs w:val="22"/>
              </w:rPr>
              <w:br/>
            </w:r>
            <w:r w:rsidRPr="00DF3D4F">
              <w:rPr>
                <w:rFonts w:hAnsi="宋体" w:cs="宋体" w:hint="eastAsia"/>
                <w:bCs/>
                <w:sz w:val="22"/>
                <w:szCs w:val="22"/>
              </w:rPr>
              <w:t>7.支持接入双音轨，可同时或分别播放左右音轨；</w:t>
            </w:r>
            <w:r w:rsidR="00E342A7" w:rsidRPr="00DF3D4F">
              <w:rPr>
                <w:rFonts w:hAnsi="宋体" w:cs="宋体" w:hint="eastAsia"/>
                <w:sz w:val="22"/>
                <w:szCs w:val="22"/>
              </w:rPr>
              <w:t xml:space="preserve"> </w:t>
            </w:r>
            <w:r w:rsidRPr="00DF3D4F">
              <w:rPr>
                <w:rFonts w:hAnsi="宋体" w:cs="宋体" w:hint="eastAsia"/>
                <w:sz w:val="22"/>
                <w:szCs w:val="22"/>
              </w:rPr>
              <w:br/>
            </w:r>
            <w:r w:rsidRPr="00DF3D4F">
              <w:rPr>
                <w:rFonts w:hAnsi="宋体" w:cs="宋体" w:hint="eastAsia"/>
                <w:bCs/>
                <w:sz w:val="22"/>
                <w:szCs w:val="22"/>
              </w:rPr>
              <w:t>8.支持专用的存储硬盘，可升级专用硬盘固件，支持实时监测专用硬盘的健康状态；</w:t>
            </w:r>
            <w:r w:rsidR="00E342A7" w:rsidRPr="00DF3D4F">
              <w:rPr>
                <w:rFonts w:hAnsi="宋体" w:cs="宋体"/>
                <w:sz w:val="22"/>
                <w:szCs w:val="22"/>
              </w:rPr>
              <w:t xml:space="preserve"> </w:t>
            </w:r>
          </w:p>
        </w:tc>
        <w:tc>
          <w:tcPr>
            <w:tcW w:w="709"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套</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1410"/>
        </w:trPr>
        <w:tc>
          <w:tcPr>
            <w:tcW w:w="557" w:type="dxa"/>
            <w:tcBorders>
              <w:top w:val="nil"/>
              <w:left w:val="single" w:sz="8" w:space="0" w:color="auto"/>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lastRenderedPageBreak/>
              <w:t>7</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企业级硬盘</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技术要求：</w:t>
            </w:r>
            <w:r w:rsidRPr="00DF3D4F">
              <w:rPr>
                <w:rFonts w:hAnsi="宋体" w:cs="宋体" w:hint="eastAsia"/>
                <w:sz w:val="22"/>
                <w:szCs w:val="22"/>
              </w:rPr>
              <w:br/>
              <w:t>1、硬盘容量 4000G；</w:t>
            </w:r>
            <w:r w:rsidRPr="00DF3D4F">
              <w:rPr>
                <w:rFonts w:hAnsi="宋体" w:cs="宋体" w:hint="eastAsia"/>
                <w:sz w:val="22"/>
                <w:szCs w:val="22"/>
              </w:rPr>
              <w:br/>
              <w:t>2、转速 7200PRM；</w:t>
            </w:r>
            <w:r w:rsidRPr="00DF3D4F">
              <w:rPr>
                <w:rFonts w:hAnsi="宋体" w:cs="宋体" w:hint="eastAsia"/>
                <w:sz w:val="22"/>
                <w:szCs w:val="22"/>
              </w:rPr>
              <w:br/>
              <w:t>3、接口 SATA 3.0；</w:t>
            </w:r>
            <w:r w:rsidRPr="00DF3D4F">
              <w:rPr>
                <w:rFonts w:hAnsi="宋体" w:cs="宋体" w:hint="eastAsia"/>
                <w:sz w:val="22"/>
                <w:szCs w:val="22"/>
              </w:rPr>
              <w:br/>
              <w:t>4、缓存 128MB。</w:t>
            </w:r>
          </w:p>
        </w:tc>
        <w:tc>
          <w:tcPr>
            <w:tcW w:w="709"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块</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36</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6170"/>
        </w:trPr>
        <w:tc>
          <w:tcPr>
            <w:tcW w:w="557" w:type="dxa"/>
            <w:tcBorders>
              <w:top w:val="nil"/>
              <w:left w:val="single" w:sz="8" w:space="0" w:color="auto"/>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8</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解码器</w:t>
            </w:r>
          </w:p>
        </w:tc>
        <w:tc>
          <w:tcPr>
            <w:tcW w:w="2835" w:type="dxa"/>
            <w:tcBorders>
              <w:top w:val="nil"/>
              <w:left w:val="nil"/>
              <w:bottom w:val="single" w:sz="8" w:space="0" w:color="auto"/>
              <w:right w:val="single" w:sz="8" w:space="0" w:color="auto"/>
            </w:tcBorders>
            <w:shd w:val="clear" w:color="auto" w:fill="auto"/>
          </w:tcPr>
          <w:p w:rsidR="00FC7B0D" w:rsidRPr="00DF3D4F" w:rsidRDefault="00997048" w:rsidP="00E342A7">
            <w:pPr>
              <w:widowControl/>
              <w:jc w:val="left"/>
              <w:rPr>
                <w:rFonts w:hAnsi="宋体" w:cs="宋体"/>
                <w:bCs/>
                <w:sz w:val="22"/>
                <w:szCs w:val="22"/>
              </w:rPr>
            </w:pPr>
            <w:r w:rsidRPr="00DF3D4F">
              <w:rPr>
                <w:rFonts w:hAnsi="宋体" w:cs="宋体" w:hint="eastAsia"/>
                <w:bCs/>
                <w:sz w:val="22"/>
                <w:szCs w:val="22"/>
              </w:rPr>
              <w:t xml:space="preserve">1、系统采用嵌入式系统，模块化设计，不大于3U高度，双电源冗余，具有1组2个风扇（支持智能风扇自动调温，支持抽风模式工作）； </w:t>
            </w:r>
            <w:r w:rsidRPr="00DF3D4F">
              <w:rPr>
                <w:rFonts w:hAnsi="宋体" w:cs="宋体" w:hint="eastAsia"/>
                <w:sz w:val="22"/>
                <w:szCs w:val="22"/>
              </w:rPr>
              <w:br/>
              <w:t>2、单台设备不少于12路HDMI接口输出，4路本地信号采集（2路DVI-I和2路HDMI，HDMI接口最大支持4K采集）；</w:t>
            </w:r>
            <w:r w:rsidRPr="00DF3D4F">
              <w:rPr>
                <w:rFonts w:hAnsi="宋体" w:cs="宋体" w:hint="eastAsia"/>
                <w:sz w:val="22"/>
                <w:szCs w:val="22"/>
              </w:rPr>
              <w:br/>
              <w:t>3、支持MPEG4/H.264/H.265/MJPEG视频解码，支持PCM/G.711/ACC/G.722/G.726/G.729/MPEG2-L2音频解码;支持音频复合流解码；</w:t>
            </w:r>
            <w:r w:rsidRPr="00DF3D4F">
              <w:rPr>
                <w:rFonts w:hAnsi="宋体" w:cs="宋体" w:hint="eastAsia"/>
                <w:sz w:val="22"/>
                <w:szCs w:val="22"/>
              </w:rPr>
              <w:br/>
              <w:t>4、H.264/H.265视频解码均支持不少于20路1200W@25fps、84路300W@25fps、108路1080P@30fps、252路720P@30fps网络视频解码；</w:t>
            </w:r>
            <w:r w:rsidRPr="00DF3D4F">
              <w:rPr>
                <w:rFonts w:hAnsi="宋体" w:cs="宋体" w:hint="eastAsia"/>
                <w:sz w:val="22"/>
                <w:szCs w:val="22"/>
              </w:rPr>
              <w:br/>
              <w:t>5、支持M*N融合屏方式，每个融合屏支持1/4/9/16/25/36分割显示；</w:t>
            </w:r>
            <w:r w:rsidRPr="00DF3D4F">
              <w:rPr>
                <w:rFonts w:hAnsi="宋体" w:cs="宋体" w:hint="eastAsia"/>
                <w:sz w:val="22"/>
                <w:szCs w:val="22"/>
              </w:rPr>
              <w:br/>
              <w:t>6、支持画面分割线的有/无设置，支持底色蓝/黑设置功能；</w:t>
            </w:r>
            <w:r w:rsidRPr="00DF3D4F">
              <w:rPr>
                <w:rFonts w:hAnsi="宋体" w:cs="宋体" w:hint="eastAsia"/>
                <w:sz w:val="22"/>
                <w:szCs w:val="22"/>
              </w:rPr>
              <w:br/>
            </w:r>
            <w:r w:rsidRPr="00DF3D4F">
              <w:rPr>
                <w:rFonts w:hAnsi="宋体" w:cs="宋体" w:hint="eastAsia"/>
                <w:bCs/>
                <w:sz w:val="22"/>
                <w:szCs w:val="22"/>
              </w:rPr>
              <w:t>7、支持任意一路信号显示画面可任意漫游、缩放，并在单屏或拼接屏的任意位置上叠加显示，图层最大不少于36层；</w:t>
            </w:r>
            <w:r w:rsidR="00E342A7" w:rsidRPr="00DF3D4F">
              <w:rPr>
                <w:rFonts w:hAnsi="宋体" w:cs="宋体" w:hint="eastAsia"/>
                <w:sz w:val="22"/>
                <w:szCs w:val="22"/>
              </w:rPr>
              <w:t xml:space="preserve"> </w:t>
            </w:r>
            <w:r w:rsidRPr="00DF3D4F">
              <w:rPr>
                <w:rFonts w:hAnsi="宋体" w:cs="宋体" w:hint="eastAsia"/>
                <w:sz w:val="22"/>
                <w:szCs w:val="22"/>
              </w:rPr>
              <w:br/>
              <w:t>8、支持主控板RJ45口的232信号输出至屏幕控制器，实现大屏的开关、屏幕调节（亮度、对比度、饱和度、清晰度）、背光模式、切换等功能；</w:t>
            </w:r>
            <w:r w:rsidRPr="00DF3D4F">
              <w:rPr>
                <w:rFonts w:hAnsi="宋体" w:cs="宋体" w:hint="eastAsia"/>
                <w:sz w:val="22"/>
                <w:szCs w:val="22"/>
              </w:rPr>
              <w:br/>
              <w:t>9、支持将电视墙布局保持为预案，支持预案轮巡功能，轮巡间隔可任意设置；</w:t>
            </w:r>
            <w:r w:rsidRPr="00DF3D4F">
              <w:rPr>
                <w:rFonts w:hAnsi="宋体" w:cs="宋体" w:hint="eastAsia"/>
                <w:sz w:val="22"/>
                <w:szCs w:val="22"/>
              </w:rPr>
              <w:br/>
            </w:r>
            <w:r w:rsidRPr="00DF3D4F">
              <w:rPr>
                <w:rFonts w:hAnsi="宋体" w:cs="宋体" w:hint="eastAsia"/>
                <w:sz w:val="22"/>
                <w:szCs w:val="22"/>
              </w:rPr>
              <w:lastRenderedPageBreak/>
              <w:t>10、通过网络抓屏软件，可将远程电脑桌面实时解码上墙显示；可对桌面整屏、单窗口、自定义区域抓屏上墙；可同时支持多个抓屏任务；</w:t>
            </w:r>
            <w:r w:rsidRPr="00DF3D4F">
              <w:rPr>
                <w:rFonts w:hAnsi="宋体" w:cs="宋体" w:hint="eastAsia"/>
                <w:sz w:val="22"/>
                <w:szCs w:val="22"/>
              </w:rPr>
              <w:br/>
            </w:r>
            <w:r w:rsidRPr="00DF3D4F">
              <w:rPr>
                <w:rFonts w:hAnsi="宋体" w:cs="宋体" w:hint="eastAsia"/>
                <w:bCs/>
                <w:sz w:val="22"/>
                <w:szCs w:val="22"/>
              </w:rPr>
              <w:t>11、支持黑白名单功能：当设置白名单时，只允许白名单内IP访问设备；当设置黑名单时，黑名单内IP无法访问设备；（提供第三方有权机构出具的标有CMA或CNAS标识的检测报告扫描件）</w:t>
            </w:r>
          </w:p>
        </w:tc>
        <w:tc>
          <w:tcPr>
            <w:tcW w:w="709"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lastRenderedPageBreak/>
              <w:t>台</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290"/>
        </w:trPr>
        <w:tc>
          <w:tcPr>
            <w:tcW w:w="557" w:type="dxa"/>
            <w:tcBorders>
              <w:top w:val="nil"/>
              <w:left w:val="single" w:sz="8" w:space="0" w:color="auto"/>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lastRenderedPageBreak/>
              <w:t>9</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系统集成服务费</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包含安装、调试、辅材，三年质保及运维</w:t>
            </w:r>
          </w:p>
        </w:tc>
        <w:tc>
          <w:tcPr>
            <w:tcW w:w="709"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套</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290"/>
        </w:trPr>
        <w:tc>
          <w:tcPr>
            <w:tcW w:w="8398" w:type="dxa"/>
            <w:gridSpan w:val="7"/>
            <w:tcBorders>
              <w:top w:val="single" w:sz="8" w:space="0" w:color="auto"/>
              <w:left w:val="single" w:sz="8" w:space="0" w:color="auto"/>
              <w:bottom w:val="single" w:sz="8" w:space="0" w:color="auto"/>
              <w:right w:val="single" w:sz="8" w:space="0" w:color="000000"/>
            </w:tcBorders>
            <w:shd w:val="clear" w:color="auto" w:fill="auto"/>
            <w:vAlign w:val="center"/>
          </w:tcPr>
          <w:p w:rsidR="00FC7B0D" w:rsidRPr="00DF3D4F" w:rsidRDefault="00997048">
            <w:pPr>
              <w:widowControl/>
              <w:jc w:val="left"/>
              <w:rPr>
                <w:rFonts w:hAnsi="宋体" w:cs="宋体"/>
                <w:bCs/>
                <w:sz w:val="22"/>
                <w:szCs w:val="22"/>
              </w:rPr>
            </w:pPr>
            <w:r w:rsidRPr="00DF3D4F">
              <w:rPr>
                <w:rFonts w:hAnsi="宋体" w:cs="宋体" w:hint="eastAsia"/>
                <w:bCs/>
                <w:sz w:val="22"/>
                <w:szCs w:val="22"/>
              </w:rPr>
              <w:t>十五、无人机系统</w:t>
            </w:r>
          </w:p>
        </w:tc>
      </w:tr>
      <w:tr w:rsidR="00FC7B0D" w:rsidRPr="00DF3D4F">
        <w:trPr>
          <w:trHeight w:val="4210"/>
        </w:trPr>
        <w:tc>
          <w:tcPr>
            <w:tcW w:w="557" w:type="dxa"/>
            <w:tcBorders>
              <w:top w:val="nil"/>
              <w:left w:val="single" w:sz="8" w:space="0" w:color="auto"/>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无人机机体（含地面站）</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1．四旋翼无人机；</w:t>
            </w:r>
            <w:r w:rsidRPr="00DF3D4F">
              <w:rPr>
                <w:rFonts w:hAnsi="宋体" w:cs="宋体" w:hint="eastAsia"/>
                <w:sz w:val="22"/>
                <w:szCs w:val="22"/>
              </w:rPr>
              <w:br/>
              <w:t>2．对称电机轴距不大于1200MM；</w:t>
            </w:r>
            <w:r w:rsidRPr="00DF3D4F">
              <w:rPr>
                <w:rFonts w:hAnsi="宋体" w:cs="宋体" w:hint="eastAsia"/>
                <w:sz w:val="22"/>
                <w:szCs w:val="22"/>
              </w:rPr>
              <w:br/>
              <w:t>3．最大载重不小于2.5KG；</w:t>
            </w:r>
            <w:r w:rsidRPr="00DF3D4F">
              <w:rPr>
                <w:rFonts w:hAnsi="宋体" w:cs="宋体" w:hint="eastAsia"/>
                <w:sz w:val="22"/>
                <w:szCs w:val="22"/>
              </w:rPr>
              <w:br/>
              <w:t>4．最大可承受风力不小于5级；</w:t>
            </w:r>
            <w:r w:rsidRPr="00DF3D4F">
              <w:rPr>
                <w:rFonts w:hAnsi="宋体" w:cs="宋体" w:hint="eastAsia"/>
                <w:sz w:val="22"/>
                <w:szCs w:val="22"/>
              </w:rPr>
              <w:br/>
              <w:t>5．最大飞行时间不小于50分钟；</w:t>
            </w:r>
            <w:r w:rsidRPr="00DF3D4F">
              <w:rPr>
                <w:rFonts w:hAnsi="宋体" w:cs="宋体" w:hint="eastAsia"/>
                <w:sz w:val="22"/>
                <w:szCs w:val="22"/>
              </w:rPr>
              <w:br/>
              <w:t>6．最大信号有效距离不少于5KM；</w:t>
            </w:r>
            <w:r w:rsidRPr="00DF3D4F">
              <w:rPr>
                <w:rFonts w:hAnsi="宋体" w:cs="宋体" w:hint="eastAsia"/>
                <w:sz w:val="22"/>
                <w:szCs w:val="22"/>
              </w:rPr>
              <w:br/>
              <w:t>7．无人机具有避障功能；</w:t>
            </w:r>
            <w:r w:rsidRPr="00DF3D4F">
              <w:rPr>
                <w:rFonts w:hAnsi="宋体" w:cs="宋体" w:hint="eastAsia"/>
                <w:sz w:val="22"/>
                <w:szCs w:val="22"/>
              </w:rPr>
              <w:br/>
              <w:t>8．含3年原厂运维；</w:t>
            </w:r>
            <w:r w:rsidRPr="00DF3D4F">
              <w:rPr>
                <w:rFonts w:hAnsi="宋体" w:cs="宋体" w:hint="eastAsia"/>
                <w:sz w:val="22"/>
                <w:szCs w:val="22"/>
              </w:rPr>
              <w:br/>
              <w:t>9．工作频率：2.4000-2.4835 GHZ，5.725-5.850 GHZ；</w:t>
            </w:r>
            <w:r w:rsidRPr="00DF3D4F">
              <w:rPr>
                <w:rFonts w:hAnsi="宋体" w:cs="宋体" w:hint="eastAsia"/>
                <w:sz w:val="22"/>
                <w:szCs w:val="22"/>
              </w:rPr>
              <w:br/>
              <w:t>10．最大信号有效距离5KM；</w:t>
            </w:r>
            <w:r w:rsidRPr="00DF3D4F">
              <w:rPr>
                <w:rFonts w:hAnsi="宋体" w:cs="宋体" w:hint="eastAsia"/>
                <w:sz w:val="22"/>
                <w:szCs w:val="22"/>
              </w:rPr>
              <w:br/>
              <w:t>11．地面站自带显示屏；</w:t>
            </w:r>
            <w:r w:rsidRPr="00DF3D4F">
              <w:rPr>
                <w:rFonts w:hAnsi="宋体" w:cs="宋体" w:hint="eastAsia"/>
                <w:sz w:val="22"/>
                <w:szCs w:val="22"/>
              </w:rPr>
              <w:br/>
              <w:t>12.GPS定位悬停精度绝对值垂直：≤0.5 m，水平≤1.5 m；</w:t>
            </w:r>
            <w:r w:rsidRPr="00DF3D4F">
              <w:rPr>
                <w:rFonts w:hAnsi="宋体" w:cs="宋体" w:hint="eastAsia"/>
                <w:sz w:val="22"/>
                <w:szCs w:val="22"/>
              </w:rPr>
              <w:br/>
              <w:t>13.电池热替换：飞行器支持电池热替换，更换电池过程中飞行器无需重启；</w:t>
            </w:r>
            <w:r w:rsidRPr="00DF3D4F">
              <w:rPr>
                <w:rFonts w:hAnsi="宋体" w:cs="宋体" w:hint="eastAsia"/>
                <w:sz w:val="22"/>
                <w:szCs w:val="22"/>
              </w:rPr>
              <w:br/>
            </w:r>
            <w:r w:rsidRPr="00DF3D4F">
              <w:rPr>
                <w:rFonts w:hAnsi="宋体" w:cs="宋体" w:hint="eastAsia"/>
                <w:sz w:val="22"/>
                <w:szCs w:val="22"/>
              </w:rPr>
              <w:lastRenderedPageBreak/>
              <w:t>14.智能定位跟踪：应具有两种云台跟随模式，在云台自由模式下，将通过旋转云台跟踪目标，在云台跟随模式下，通过旋转飞行器跟随目标。</w:t>
            </w:r>
          </w:p>
        </w:tc>
        <w:tc>
          <w:tcPr>
            <w:tcW w:w="709"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lastRenderedPageBreak/>
              <w:t>套</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5330"/>
        </w:trPr>
        <w:tc>
          <w:tcPr>
            <w:tcW w:w="557" w:type="dxa"/>
            <w:tcBorders>
              <w:top w:val="nil"/>
              <w:left w:val="single" w:sz="8" w:space="0" w:color="auto"/>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lastRenderedPageBreak/>
              <w:t>2</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四合一套件</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红外热成像相机：</w:t>
            </w:r>
            <w:r w:rsidRPr="00DF3D4F">
              <w:rPr>
                <w:rFonts w:hAnsi="宋体" w:cs="宋体" w:hint="eastAsia"/>
                <w:sz w:val="22"/>
                <w:szCs w:val="22"/>
              </w:rPr>
              <w:br/>
              <w:t>1、视频分辨率不小于640×512；</w:t>
            </w:r>
            <w:r w:rsidRPr="00DF3D4F">
              <w:rPr>
                <w:rFonts w:hAnsi="宋体" w:cs="宋体" w:hint="eastAsia"/>
                <w:sz w:val="22"/>
                <w:szCs w:val="22"/>
              </w:rPr>
              <w:br/>
              <w:t>2、像元间距：12um；</w:t>
            </w:r>
            <w:r w:rsidRPr="00DF3D4F">
              <w:rPr>
                <w:rFonts w:hAnsi="宋体" w:cs="宋体" w:hint="eastAsia"/>
                <w:sz w:val="22"/>
                <w:szCs w:val="22"/>
              </w:rPr>
              <w:br/>
              <w:t>3、波长范围：8-14um；</w:t>
            </w:r>
            <w:r w:rsidRPr="00DF3D4F">
              <w:rPr>
                <w:rFonts w:hAnsi="宋体" w:cs="宋体" w:hint="eastAsia"/>
                <w:sz w:val="22"/>
                <w:szCs w:val="22"/>
              </w:rPr>
              <w:br/>
              <w:t>4、支持点测温、区域测温；</w:t>
            </w:r>
            <w:r w:rsidRPr="00DF3D4F">
              <w:rPr>
                <w:rFonts w:hAnsi="宋体" w:cs="宋体" w:hint="eastAsia"/>
                <w:sz w:val="22"/>
                <w:szCs w:val="22"/>
              </w:rPr>
              <w:br/>
              <w:t>5、有高温警报功能；</w:t>
            </w:r>
            <w:r w:rsidRPr="00DF3D4F">
              <w:rPr>
                <w:rFonts w:hAnsi="宋体" w:cs="宋体" w:hint="eastAsia"/>
                <w:sz w:val="22"/>
                <w:szCs w:val="22"/>
              </w:rPr>
              <w:br/>
              <w:t>6、防水。</w:t>
            </w:r>
            <w:r w:rsidRPr="00DF3D4F">
              <w:rPr>
                <w:rFonts w:hAnsi="宋体" w:cs="宋体" w:hint="eastAsia"/>
                <w:sz w:val="22"/>
                <w:szCs w:val="22"/>
              </w:rPr>
              <w:br/>
              <w:t>可见光多倍变焦相机：</w:t>
            </w:r>
            <w:r w:rsidRPr="00DF3D4F">
              <w:rPr>
                <w:rFonts w:hAnsi="宋体" w:cs="宋体" w:hint="eastAsia"/>
                <w:sz w:val="22"/>
                <w:szCs w:val="22"/>
              </w:rPr>
              <w:br/>
              <w:t>1、有效像素不小于2000万，最大变焦不少于30倍；</w:t>
            </w:r>
            <w:r w:rsidRPr="00DF3D4F">
              <w:rPr>
                <w:rFonts w:hAnsi="宋体" w:cs="宋体" w:hint="eastAsia"/>
                <w:sz w:val="22"/>
                <w:szCs w:val="22"/>
              </w:rPr>
              <w:br/>
              <w:t>2、支持视频字幕；</w:t>
            </w:r>
            <w:r w:rsidRPr="00DF3D4F">
              <w:rPr>
                <w:rFonts w:hAnsi="宋体" w:cs="宋体" w:hint="eastAsia"/>
                <w:sz w:val="22"/>
                <w:szCs w:val="22"/>
              </w:rPr>
              <w:br/>
              <w:t>3、支持夜景模式，支持时间戳水印；</w:t>
            </w:r>
            <w:r w:rsidRPr="00DF3D4F">
              <w:rPr>
                <w:rFonts w:hAnsi="宋体" w:cs="宋体" w:hint="eastAsia"/>
                <w:sz w:val="22"/>
                <w:szCs w:val="22"/>
              </w:rPr>
              <w:br/>
              <w:t>4、防水。</w:t>
            </w:r>
            <w:r w:rsidRPr="00DF3D4F">
              <w:rPr>
                <w:rFonts w:hAnsi="宋体" w:cs="宋体" w:hint="eastAsia"/>
                <w:sz w:val="22"/>
                <w:szCs w:val="22"/>
              </w:rPr>
              <w:br/>
              <w:t>全画幅相机：</w:t>
            </w:r>
            <w:r w:rsidRPr="00DF3D4F">
              <w:rPr>
                <w:rFonts w:hAnsi="宋体" w:cs="宋体" w:hint="eastAsia"/>
                <w:sz w:val="22"/>
                <w:szCs w:val="22"/>
              </w:rPr>
              <w:br/>
              <w:t>1．全画幅传感器；</w:t>
            </w:r>
            <w:r w:rsidRPr="00DF3D4F">
              <w:rPr>
                <w:rFonts w:hAnsi="宋体" w:cs="宋体" w:hint="eastAsia"/>
                <w:sz w:val="22"/>
                <w:szCs w:val="22"/>
              </w:rPr>
              <w:br/>
              <w:t>2．有效像素不低于4000万；</w:t>
            </w:r>
            <w:r w:rsidRPr="00DF3D4F">
              <w:rPr>
                <w:rFonts w:hAnsi="宋体" w:cs="宋体" w:hint="eastAsia"/>
                <w:sz w:val="22"/>
                <w:szCs w:val="22"/>
              </w:rPr>
              <w:br/>
              <w:t>3．平面精度不小于3cm，高程精度不小于5cm。</w:t>
            </w:r>
            <w:r w:rsidRPr="00DF3D4F">
              <w:rPr>
                <w:rFonts w:hAnsi="宋体" w:cs="宋体" w:hint="eastAsia"/>
                <w:sz w:val="22"/>
                <w:szCs w:val="22"/>
              </w:rPr>
              <w:br/>
              <w:t>激光测距仪：</w:t>
            </w:r>
            <w:r w:rsidRPr="00DF3D4F">
              <w:rPr>
                <w:rFonts w:hAnsi="宋体" w:cs="宋体" w:hint="eastAsia"/>
                <w:sz w:val="22"/>
                <w:szCs w:val="22"/>
              </w:rPr>
              <w:br/>
              <w:t>1、测量范围不小于1000M；</w:t>
            </w:r>
            <w:r w:rsidRPr="00DF3D4F">
              <w:rPr>
                <w:rFonts w:hAnsi="宋体" w:cs="宋体" w:hint="eastAsia"/>
                <w:sz w:val="22"/>
                <w:szCs w:val="22"/>
              </w:rPr>
              <w:br/>
              <w:t>2、测量精度1公里内偏差小于2M。</w:t>
            </w:r>
          </w:p>
        </w:tc>
        <w:tc>
          <w:tcPr>
            <w:tcW w:w="709"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套</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850"/>
        </w:trPr>
        <w:tc>
          <w:tcPr>
            <w:tcW w:w="557" w:type="dxa"/>
            <w:tcBorders>
              <w:top w:val="nil"/>
              <w:left w:val="single" w:sz="8" w:space="0" w:color="auto"/>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3</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无人机及挂载保险</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1、无人机机身保险3年，保额内免费置换或维修；</w:t>
            </w:r>
            <w:r w:rsidRPr="00DF3D4F">
              <w:rPr>
                <w:rFonts w:hAnsi="宋体" w:cs="宋体" w:hint="eastAsia"/>
                <w:sz w:val="22"/>
                <w:szCs w:val="22"/>
              </w:rPr>
              <w:br/>
              <w:t>2、多功能挂载机身保险1年，保额内免费置换或维修；</w:t>
            </w:r>
            <w:r w:rsidRPr="00DF3D4F">
              <w:rPr>
                <w:rFonts w:hAnsi="宋体" w:cs="宋体" w:hint="eastAsia"/>
                <w:sz w:val="22"/>
                <w:szCs w:val="22"/>
              </w:rPr>
              <w:br/>
              <w:t>3、无人机第三者责任险1年，不少于100万</w:t>
            </w:r>
          </w:p>
        </w:tc>
        <w:tc>
          <w:tcPr>
            <w:tcW w:w="709"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套</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570"/>
        </w:trPr>
        <w:tc>
          <w:tcPr>
            <w:tcW w:w="557" w:type="dxa"/>
            <w:tcBorders>
              <w:top w:val="nil"/>
              <w:left w:val="single" w:sz="8" w:space="0" w:color="auto"/>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4</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配件与电池</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每套无人机配置3组备用电池</w:t>
            </w:r>
            <w:r w:rsidRPr="00DF3D4F">
              <w:rPr>
                <w:rFonts w:hAnsi="宋体" w:cs="宋体" w:hint="eastAsia"/>
                <w:sz w:val="22"/>
                <w:szCs w:val="22"/>
              </w:rPr>
              <w:br/>
            </w:r>
            <w:r w:rsidRPr="00DF3D4F">
              <w:rPr>
                <w:rFonts w:hAnsi="宋体" w:cs="宋体" w:hint="eastAsia"/>
                <w:sz w:val="22"/>
                <w:szCs w:val="22"/>
              </w:rPr>
              <w:lastRenderedPageBreak/>
              <w:t>每套无人机配2套备用桨叶</w:t>
            </w:r>
          </w:p>
        </w:tc>
        <w:tc>
          <w:tcPr>
            <w:tcW w:w="709"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lastRenderedPageBreak/>
              <w:t>套</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290"/>
        </w:trPr>
        <w:tc>
          <w:tcPr>
            <w:tcW w:w="557" w:type="dxa"/>
            <w:tcBorders>
              <w:top w:val="nil"/>
              <w:left w:val="single" w:sz="8" w:space="0" w:color="auto"/>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lastRenderedPageBreak/>
              <w:t>5</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培训与考证</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无人机培训考试</w:t>
            </w:r>
          </w:p>
        </w:tc>
        <w:tc>
          <w:tcPr>
            <w:tcW w:w="709"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期</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6170"/>
        </w:trPr>
        <w:tc>
          <w:tcPr>
            <w:tcW w:w="557" w:type="dxa"/>
            <w:tcBorders>
              <w:top w:val="nil"/>
              <w:left w:val="single" w:sz="8" w:space="0" w:color="auto"/>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6</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无人机管理平台租用费用</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1、支持无人机实时图传；</w:t>
            </w:r>
            <w:r w:rsidRPr="00DF3D4F">
              <w:rPr>
                <w:rFonts w:hAnsi="宋体" w:cs="宋体" w:hint="eastAsia"/>
                <w:sz w:val="22"/>
                <w:szCs w:val="22"/>
              </w:rPr>
              <w:br/>
              <w:t>2、支持图传的录制、回放功能；</w:t>
            </w:r>
            <w:r w:rsidRPr="00DF3D4F">
              <w:rPr>
                <w:rFonts w:hAnsi="宋体" w:cs="宋体" w:hint="eastAsia"/>
                <w:sz w:val="22"/>
                <w:szCs w:val="22"/>
              </w:rPr>
              <w:br/>
              <w:t>3、支持平台向无人机发送航线，执行飞行任务；</w:t>
            </w:r>
            <w:r w:rsidRPr="00DF3D4F">
              <w:rPr>
                <w:rFonts w:hAnsi="宋体" w:cs="宋体" w:hint="eastAsia"/>
                <w:sz w:val="22"/>
                <w:szCs w:val="22"/>
              </w:rPr>
              <w:br/>
              <w:t>4、支持地图；</w:t>
            </w:r>
            <w:r w:rsidRPr="00DF3D4F">
              <w:rPr>
                <w:rFonts w:hAnsi="宋体" w:cs="宋体" w:hint="eastAsia"/>
                <w:sz w:val="22"/>
                <w:szCs w:val="22"/>
              </w:rPr>
              <w:br/>
              <w:t>5、支持用户位置、飞行姿态地图实时显示；</w:t>
            </w:r>
            <w:r w:rsidRPr="00DF3D4F">
              <w:rPr>
                <w:rFonts w:hAnsi="宋体" w:cs="宋体" w:hint="eastAsia"/>
                <w:sz w:val="22"/>
                <w:szCs w:val="22"/>
              </w:rPr>
              <w:br/>
              <w:t>6、支持查看飞行器当前状态；</w:t>
            </w:r>
            <w:r w:rsidRPr="00DF3D4F">
              <w:rPr>
                <w:rFonts w:hAnsi="宋体" w:cs="宋体" w:hint="eastAsia"/>
                <w:sz w:val="22"/>
                <w:szCs w:val="22"/>
              </w:rPr>
              <w:br/>
              <w:t>7、支持无人机飞行日志，查看、回放；</w:t>
            </w:r>
            <w:r w:rsidRPr="00DF3D4F">
              <w:rPr>
                <w:rFonts w:hAnsi="宋体" w:cs="宋体" w:hint="eastAsia"/>
                <w:sz w:val="22"/>
                <w:szCs w:val="22"/>
              </w:rPr>
              <w:br/>
              <w:t>8、支持航线规划；</w:t>
            </w:r>
            <w:r w:rsidRPr="00DF3D4F">
              <w:rPr>
                <w:rFonts w:hAnsi="宋体" w:cs="宋体" w:hint="eastAsia"/>
                <w:sz w:val="22"/>
                <w:szCs w:val="22"/>
              </w:rPr>
              <w:br/>
              <w:t>9、支持读取航线，并且分发给多个无人机；</w:t>
            </w:r>
            <w:r w:rsidRPr="00DF3D4F">
              <w:rPr>
                <w:rFonts w:hAnsi="宋体" w:cs="宋体" w:hint="eastAsia"/>
                <w:sz w:val="22"/>
                <w:szCs w:val="22"/>
              </w:rPr>
              <w:br/>
              <w:t>10、支持无人机飞行产生的照片自动同步；</w:t>
            </w:r>
            <w:r w:rsidRPr="00DF3D4F">
              <w:rPr>
                <w:rFonts w:hAnsi="宋体" w:cs="宋体" w:hint="eastAsia"/>
                <w:sz w:val="22"/>
                <w:szCs w:val="22"/>
              </w:rPr>
              <w:br/>
              <w:t>11、支持二维、三维模型导入；</w:t>
            </w:r>
            <w:r w:rsidRPr="00DF3D4F">
              <w:rPr>
                <w:rFonts w:hAnsi="宋体" w:cs="宋体" w:hint="eastAsia"/>
                <w:sz w:val="22"/>
                <w:szCs w:val="22"/>
              </w:rPr>
              <w:br/>
              <w:t>12、支持查看二维、三维模型；</w:t>
            </w:r>
            <w:r w:rsidRPr="00DF3D4F">
              <w:rPr>
                <w:rFonts w:hAnsi="宋体" w:cs="宋体" w:hint="eastAsia"/>
                <w:sz w:val="22"/>
                <w:szCs w:val="22"/>
              </w:rPr>
              <w:br/>
              <w:t>13、支持基础的测量工具；</w:t>
            </w:r>
            <w:r w:rsidRPr="00DF3D4F">
              <w:rPr>
                <w:rFonts w:hAnsi="宋体" w:cs="宋体" w:hint="eastAsia"/>
                <w:sz w:val="22"/>
                <w:szCs w:val="22"/>
              </w:rPr>
              <w:br/>
              <w:t>14、支持登记无人机的型号、类型、使用期限信息；</w:t>
            </w:r>
            <w:r w:rsidRPr="00DF3D4F">
              <w:rPr>
                <w:rFonts w:hAnsi="宋体" w:cs="宋体" w:hint="eastAsia"/>
                <w:sz w:val="22"/>
                <w:szCs w:val="22"/>
              </w:rPr>
              <w:br/>
              <w:t>15、支持查看无人机健康状态；</w:t>
            </w:r>
            <w:r w:rsidRPr="00DF3D4F">
              <w:rPr>
                <w:rFonts w:hAnsi="宋体" w:cs="宋体" w:hint="eastAsia"/>
                <w:sz w:val="22"/>
                <w:szCs w:val="22"/>
              </w:rPr>
              <w:br/>
              <w:t>16、支持查看无人机使用状态；</w:t>
            </w:r>
            <w:r w:rsidRPr="00DF3D4F">
              <w:rPr>
                <w:rFonts w:hAnsi="宋体" w:cs="宋体" w:hint="eastAsia"/>
                <w:sz w:val="22"/>
                <w:szCs w:val="22"/>
              </w:rPr>
              <w:br/>
              <w:t>17、支持增加、删除用户；</w:t>
            </w:r>
            <w:r w:rsidRPr="00DF3D4F">
              <w:rPr>
                <w:rFonts w:hAnsi="宋体" w:cs="宋体" w:hint="eastAsia"/>
                <w:sz w:val="22"/>
                <w:szCs w:val="22"/>
              </w:rPr>
              <w:br/>
              <w:t>18、支持用户分级管理；</w:t>
            </w:r>
            <w:r w:rsidRPr="00DF3D4F">
              <w:rPr>
                <w:rFonts w:hAnsi="宋体" w:cs="宋体" w:hint="eastAsia"/>
                <w:sz w:val="22"/>
                <w:szCs w:val="22"/>
              </w:rPr>
              <w:br/>
              <w:t>19、支持分组飞行统计；</w:t>
            </w:r>
            <w:r w:rsidRPr="00DF3D4F">
              <w:rPr>
                <w:rFonts w:hAnsi="宋体" w:cs="宋体" w:hint="eastAsia"/>
                <w:sz w:val="22"/>
                <w:szCs w:val="22"/>
              </w:rPr>
              <w:br/>
              <w:t>20、支持任务创建和分发；</w:t>
            </w:r>
            <w:r w:rsidRPr="00DF3D4F">
              <w:rPr>
                <w:rFonts w:hAnsi="宋体" w:cs="宋体" w:hint="eastAsia"/>
                <w:sz w:val="22"/>
                <w:szCs w:val="22"/>
              </w:rPr>
              <w:br/>
              <w:t>21、支持国标系统接入；</w:t>
            </w:r>
            <w:r w:rsidRPr="00DF3D4F">
              <w:rPr>
                <w:rFonts w:hAnsi="宋体" w:cs="宋体" w:hint="eastAsia"/>
                <w:sz w:val="22"/>
                <w:szCs w:val="22"/>
              </w:rPr>
              <w:br/>
              <w:t>22、平台管理员帐号1个，授权时间3年。</w:t>
            </w:r>
          </w:p>
        </w:tc>
        <w:tc>
          <w:tcPr>
            <w:tcW w:w="709"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项</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290"/>
        </w:trPr>
        <w:tc>
          <w:tcPr>
            <w:tcW w:w="8398" w:type="dxa"/>
            <w:gridSpan w:val="7"/>
            <w:tcBorders>
              <w:top w:val="single" w:sz="8" w:space="0" w:color="auto"/>
              <w:left w:val="single" w:sz="8" w:space="0" w:color="auto"/>
              <w:bottom w:val="single" w:sz="8" w:space="0" w:color="auto"/>
              <w:right w:val="single" w:sz="8" w:space="0" w:color="000000"/>
            </w:tcBorders>
            <w:shd w:val="clear" w:color="auto" w:fill="auto"/>
            <w:vAlign w:val="center"/>
          </w:tcPr>
          <w:p w:rsidR="00FC7B0D" w:rsidRPr="00DF3D4F" w:rsidRDefault="00997048">
            <w:pPr>
              <w:widowControl/>
              <w:jc w:val="left"/>
              <w:rPr>
                <w:rFonts w:hAnsi="宋体" w:cs="宋体"/>
                <w:bCs/>
                <w:sz w:val="22"/>
                <w:szCs w:val="22"/>
              </w:rPr>
            </w:pPr>
            <w:r w:rsidRPr="00DF3D4F">
              <w:rPr>
                <w:rFonts w:hAnsi="宋体" w:cs="宋体" w:hint="eastAsia"/>
                <w:bCs/>
                <w:sz w:val="22"/>
                <w:szCs w:val="22"/>
              </w:rPr>
              <w:t>十六、视频应用监管系统</w:t>
            </w:r>
          </w:p>
        </w:tc>
      </w:tr>
      <w:tr w:rsidR="00FC7B0D" w:rsidRPr="00DF3D4F">
        <w:trPr>
          <w:trHeight w:val="1970"/>
        </w:trPr>
        <w:tc>
          <w:tcPr>
            <w:tcW w:w="557" w:type="dxa"/>
            <w:tcBorders>
              <w:top w:val="nil"/>
              <w:left w:val="single" w:sz="8" w:space="0" w:color="auto"/>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数据分析及计算子系统</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1.支持日志范式化、解析、映射、转换、关联、标记等处理;接入监管系统数≤5个；</w:t>
            </w:r>
            <w:r w:rsidRPr="00DF3D4F">
              <w:rPr>
                <w:rFonts w:hAnsi="宋体" w:cs="宋体" w:hint="eastAsia"/>
                <w:sz w:val="22"/>
                <w:szCs w:val="22"/>
              </w:rPr>
              <w:br/>
              <w:t>2.具备规则管理功能，支持api、jdbc采集日志；</w:t>
            </w:r>
            <w:r w:rsidRPr="00DF3D4F">
              <w:rPr>
                <w:rFonts w:hAnsi="宋体" w:cs="宋体" w:hint="eastAsia"/>
                <w:sz w:val="22"/>
                <w:szCs w:val="22"/>
              </w:rPr>
              <w:br/>
              <w:t>3.业务日志数据组织管理底层能力，包括日志采集监</w:t>
            </w:r>
            <w:r w:rsidRPr="00DF3D4F">
              <w:rPr>
                <w:rFonts w:hAnsi="宋体" w:cs="宋体" w:hint="eastAsia"/>
                <w:sz w:val="22"/>
                <w:szCs w:val="22"/>
              </w:rPr>
              <w:lastRenderedPageBreak/>
              <w:t>测、数量统计、质量监测、质量报表、原始库、资源库、主题库建设、日志编目等；</w:t>
            </w:r>
            <w:r w:rsidRPr="00DF3D4F">
              <w:rPr>
                <w:rFonts w:hAnsi="宋体" w:cs="宋体" w:hint="eastAsia"/>
                <w:sz w:val="22"/>
                <w:szCs w:val="22"/>
              </w:rPr>
              <w:br/>
              <w:t>4.支持API、JDBC等采集或接收认证服务、应用系统、资源服务、数据服务等业务日志。</w:t>
            </w:r>
          </w:p>
        </w:tc>
        <w:tc>
          <w:tcPr>
            <w:tcW w:w="709"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lastRenderedPageBreak/>
              <w:t>套</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 xml:space="preserve">1.00 </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850"/>
        </w:trPr>
        <w:tc>
          <w:tcPr>
            <w:tcW w:w="557" w:type="dxa"/>
            <w:tcBorders>
              <w:top w:val="nil"/>
              <w:left w:val="single" w:sz="8" w:space="0" w:color="auto"/>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lastRenderedPageBreak/>
              <w:t>2</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管理子系统</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1.具备用户管理、权限管理、角色管理功能；</w:t>
            </w:r>
            <w:r w:rsidRPr="00DF3D4F">
              <w:rPr>
                <w:rFonts w:hAnsi="宋体" w:cs="宋体" w:hint="eastAsia"/>
                <w:sz w:val="22"/>
                <w:szCs w:val="22"/>
              </w:rPr>
              <w:br/>
              <w:t>2.支持对管理用户的终端设置IP绑定;；</w:t>
            </w:r>
            <w:r w:rsidRPr="00DF3D4F">
              <w:rPr>
                <w:rFonts w:hAnsi="宋体" w:cs="宋体" w:hint="eastAsia"/>
                <w:sz w:val="22"/>
                <w:szCs w:val="22"/>
              </w:rPr>
              <w:br/>
              <w:t>3.提供业务系统注册功能，注册信息包括应用名称、URL等内容。</w:t>
            </w:r>
          </w:p>
        </w:tc>
        <w:tc>
          <w:tcPr>
            <w:tcW w:w="709"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套</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 xml:space="preserve">1.00 </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1130"/>
        </w:trPr>
        <w:tc>
          <w:tcPr>
            <w:tcW w:w="557" w:type="dxa"/>
            <w:tcBorders>
              <w:top w:val="nil"/>
              <w:left w:val="single" w:sz="8" w:space="0" w:color="auto"/>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3</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级联上报子系统</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1.支持与下级单位视频应用监管系统进行对接，支持对下级系统的告警日志信息等统一分析管理；</w:t>
            </w:r>
            <w:r w:rsidRPr="00DF3D4F">
              <w:rPr>
                <w:rFonts w:hAnsi="宋体" w:cs="宋体" w:hint="eastAsia"/>
                <w:sz w:val="22"/>
                <w:szCs w:val="22"/>
              </w:rPr>
              <w:br/>
              <w:t>2.提供日志和告警信息上传统一接口，支持告警信息和业务日志数据同步分析；</w:t>
            </w:r>
            <w:r w:rsidRPr="00DF3D4F">
              <w:rPr>
                <w:rFonts w:hAnsi="宋体" w:cs="宋体" w:hint="eastAsia"/>
                <w:sz w:val="22"/>
                <w:szCs w:val="22"/>
              </w:rPr>
              <w:br/>
              <w:t>3.支持与省级无缝对接。</w:t>
            </w:r>
          </w:p>
        </w:tc>
        <w:tc>
          <w:tcPr>
            <w:tcW w:w="709"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套</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 xml:space="preserve">1.00 </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1130"/>
        </w:trPr>
        <w:tc>
          <w:tcPr>
            <w:tcW w:w="557" w:type="dxa"/>
            <w:tcBorders>
              <w:top w:val="nil"/>
              <w:left w:val="single" w:sz="8" w:space="0" w:color="auto"/>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4</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数据采集清洗服务器</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1.CPU不低于16核 2.4GHZ；</w:t>
            </w:r>
            <w:r w:rsidRPr="00DF3D4F">
              <w:rPr>
                <w:rFonts w:hAnsi="宋体" w:cs="宋体" w:hint="eastAsia"/>
                <w:sz w:val="22"/>
                <w:szCs w:val="22"/>
              </w:rPr>
              <w:br/>
              <w:t>2.内存不低于128G DDR4；</w:t>
            </w:r>
            <w:r w:rsidRPr="00DF3D4F">
              <w:rPr>
                <w:rFonts w:hAnsi="宋体" w:cs="宋体" w:hint="eastAsia"/>
                <w:sz w:val="22"/>
                <w:szCs w:val="22"/>
              </w:rPr>
              <w:br/>
              <w:t>3.存储不低于2T SATA；</w:t>
            </w:r>
            <w:r w:rsidRPr="00DF3D4F">
              <w:rPr>
                <w:rFonts w:hAnsi="宋体" w:cs="宋体" w:hint="eastAsia"/>
                <w:sz w:val="22"/>
                <w:szCs w:val="22"/>
              </w:rPr>
              <w:br/>
              <w:t>4.至少支持2个1000M网络接口。</w:t>
            </w:r>
          </w:p>
        </w:tc>
        <w:tc>
          <w:tcPr>
            <w:tcW w:w="709"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台</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 xml:space="preserve">1.00 </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1130"/>
        </w:trPr>
        <w:tc>
          <w:tcPr>
            <w:tcW w:w="557" w:type="dxa"/>
            <w:tcBorders>
              <w:top w:val="nil"/>
              <w:left w:val="single" w:sz="8" w:space="0" w:color="auto"/>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5</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计算、存储服务器</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1.CPU不低于16核 2.4GHZ；</w:t>
            </w:r>
            <w:r w:rsidRPr="00DF3D4F">
              <w:rPr>
                <w:rFonts w:hAnsi="宋体" w:cs="宋体" w:hint="eastAsia"/>
                <w:sz w:val="22"/>
                <w:szCs w:val="22"/>
              </w:rPr>
              <w:br/>
              <w:t>2.内存不低于128G DDR4；</w:t>
            </w:r>
            <w:r w:rsidRPr="00DF3D4F">
              <w:rPr>
                <w:rFonts w:hAnsi="宋体" w:cs="宋体" w:hint="eastAsia"/>
                <w:sz w:val="22"/>
                <w:szCs w:val="22"/>
              </w:rPr>
              <w:br/>
              <w:t>3.存储不低于4T SATA；</w:t>
            </w:r>
            <w:r w:rsidRPr="00DF3D4F">
              <w:rPr>
                <w:rFonts w:hAnsi="宋体" w:cs="宋体" w:hint="eastAsia"/>
                <w:sz w:val="22"/>
                <w:szCs w:val="22"/>
              </w:rPr>
              <w:br/>
              <w:t>4.至少支持2个1000M网络接口。</w:t>
            </w:r>
          </w:p>
        </w:tc>
        <w:tc>
          <w:tcPr>
            <w:tcW w:w="709"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台</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 xml:space="preserve">1.00 </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290"/>
        </w:trPr>
        <w:tc>
          <w:tcPr>
            <w:tcW w:w="557" w:type="dxa"/>
            <w:tcBorders>
              <w:top w:val="nil"/>
              <w:left w:val="single" w:sz="8" w:space="0" w:color="auto"/>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6</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系统集成服务费</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包含安装、调试、辅材，三年质保及运维</w:t>
            </w:r>
          </w:p>
        </w:tc>
        <w:tc>
          <w:tcPr>
            <w:tcW w:w="709"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套</w:t>
            </w:r>
          </w:p>
        </w:tc>
        <w:tc>
          <w:tcPr>
            <w:tcW w:w="1134"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290"/>
        </w:trPr>
        <w:tc>
          <w:tcPr>
            <w:tcW w:w="8398" w:type="dxa"/>
            <w:gridSpan w:val="7"/>
            <w:tcBorders>
              <w:top w:val="single" w:sz="8" w:space="0" w:color="auto"/>
              <w:left w:val="single" w:sz="8" w:space="0" w:color="auto"/>
              <w:bottom w:val="single" w:sz="8" w:space="0" w:color="auto"/>
              <w:right w:val="single" w:sz="8" w:space="0" w:color="000000"/>
            </w:tcBorders>
            <w:shd w:val="clear" w:color="auto" w:fill="auto"/>
            <w:vAlign w:val="center"/>
          </w:tcPr>
          <w:p w:rsidR="00FC7B0D" w:rsidRPr="00DF3D4F" w:rsidRDefault="00997048">
            <w:pPr>
              <w:widowControl/>
              <w:jc w:val="left"/>
              <w:rPr>
                <w:rFonts w:hAnsi="宋体" w:cs="宋体"/>
                <w:bCs/>
                <w:sz w:val="22"/>
                <w:szCs w:val="22"/>
              </w:rPr>
            </w:pPr>
            <w:r w:rsidRPr="00DF3D4F">
              <w:rPr>
                <w:rFonts w:hAnsi="宋体" w:cs="宋体" w:hint="eastAsia"/>
                <w:bCs/>
                <w:sz w:val="22"/>
                <w:szCs w:val="22"/>
              </w:rPr>
              <w:t>十七、卫星通信系统</w:t>
            </w:r>
          </w:p>
        </w:tc>
      </w:tr>
      <w:tr w:rsidR="00FC7B0D" w:rsidRPr="00DF3D4F">
        <w:trPr>
          <w:trHeight w:val="2530"/>
        </w:trPr>
        <w:tc>
          <w:tcPr>
            <w:tcW w:w="557" w:type="dxa"/>
            <w:tcBorders>
              <w:top w:val="nil"/>
              <w:left w:val="single" w:sz="8" w:space="0" w:color="auto"/>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天通卫星</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网络制式：支持地面全网通+天通卫星双卡双待，优先使用地面全网通和数据传输，天通卫星话音速率：话音1.2/2.4/4.0Kbps；显示单元:≥5.5英寸高清屏 ，多点触控屏；摄像头：前置摄像头≥800万像素，后置摄像头≥2400万像素，支持闪光灯；高容量锂电池：≥6000mAh，待机时间：≥160小时；通话时间：≥8小时，充电接口为TYPE-C；操作系</w:t>
            </w:r>
            <w:r w:rsidRPr="00DF3D4F">
              <w:rPr>
                <w:rFonts w:hAnsi="宋体" w:cs="宋体" w:hint="eastAsia"/>
                <w:sz w:val="22"/>
                <w:szCs w:val="22"/>
              </w:rPr>
              <w:lastRenderedPageBreak/>
              <w:t>统：Android12系统及以上；CPU：八核，主频≥2.0GHZ；内存：RAM≥6GB，ROM≥128GB；支持独立按键强光手电筒，便于应急照明； 防护等级：≥IP68，跌落防护：≥1.5米；卫星天线：卫星天线旋转可折叠、可拆卸更换，能够通过选配手持全向天线、车载全向天线，适用于不同场景的应用；具备智能降噪功能，能消除环境噪音，确保语音通话清晰；</w:t>
            </w:r>
          </w:p>
        </w:tc>
        <w:tc>
          <w:tcPr>
            <w:tcW w:w="709"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lastRenderedPageBreak/>
              <w:t>台</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2</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570"/>
        </w:trPr>
        <w:tc>
          <w:tcPr>
            <w:tcW w:w="557" w:type="dxa"/>
            <w:tcBorders>
              <w:top w:val="nil"/>
              <w:left w:val="single" w:sz="8" w:space="0" w:color="auto"/>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lastRenderedPageBreak/>
              <w:t>2</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套餐费用</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天通卫星通信电话及应急专用号段3年资费，1500分钟/年，3年套餐费用；满足统一使用国家应急专用用户号段，开选取语音、短信的对应的套餐资费；</w:t>
            </w:r>
          </w:p>
        </w:tc>
        <w:tc>
          <w:tcPr>
            <w:tcW w:w="709"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套</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2</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290"/>
        </w:trPr>
        <w:tc>
          <w:tcPr>
            <w:tcW w:w="8398" w:type="dxa"/>
            <w:gridSpan w:val="7"/>
            <w:tcBorders>
              <w:top w:val="single" w:sz="8" w:space="0" w:color="auto"/>
              <w:left w:val="single" w:sz="8" w:space="0" w:color="auto"/>
              <w:bottom w:val="single" w:sz="8" w:space="0" w:color="auto"/>
              <w:right w:val="single" w:sz="8" w:space="0" w:color="000000"/>
            </w:tcBorders>
            <w:shd w:val="clear" w:color="auto" w:fill="auto"/>
            <w:vAlign w:val="center"/>
          </w:tcPr>
          <w:p w:rsidR="00FC7B0D" w:rsidRPr="00DF3D4F" w:rsidRDefault="00997048">
            <w:pPr>
              <w:widowControl/>
              <w:jc w:val="left"/>
              <w:rPr>
                <w:rFonts w:hAnsi="宋体" w:cs="宋体"/>
                <w:bCs/>
                <w:sz w:val="22"/>
                <w:szCs w:val="22"/>
              </w:rPr>
            </w:pPr>
            <w:r w:rsidRPr="00DF3D4F">
              <w:rPr>
                <w:rFonts w:hAnsi="宋体" w:cs="宋体" w:hint="eastAsia"/>
                <w:bCs/>
                <w:sz w:val="22"/>
                <w:szCs w:val="22"/>
              </w:rPr>
              <w:t>十八、链路资源租赁费</w:t>
            </w:r>
          </w:p>
        </w:tc>
      </w:tr>
      <w:tr w:rsidR="00FC7B0D" w:rsidRPr="00DF3D4F">
        <w:trPr>
          <w:trHeight w:val="290"/>
        </w:trPr>
        <w:tc>
          <w:tcPr>
            <w:tcW w:w="557" w:type="dxa"/>
            <w:tcBorders>
              <w:top w:val="nil"/>
              <w:left w:val="single" w:sz="8" w:space="0" w:color="auto"/>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数据资源局专线</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200M专线，1年租赁费用</w:t>
            </w:r>
          </w:p>
        </w:tc>
        <w:tc>
          <w:tcPr>
            <w:tcW w:w="709"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项</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290"/>
        </w:trPr>
        <w:tc>
          <w:tcPr>
            <w:tcW w:w="557" w:type="dxa"/>
            <w:tcBorders>
              <w:top w:val="nil"/>
              <w:left w:val="single" w:sz="8" w:space="0" w:color="auto"/>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2</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各委办局专线</w:t>
            </w:r>
          </w:p>
        </w:tc>
        <w:tc>
          <w:tcPr>
            <w:tcW w:w="2835" w:type="dxa"/>
            <w:tcBorders>
              <w:top w:val="nil"/>
              <w:left w:val="nil"/>
              <w:bottom w:val="single" w:sz="8" w:space="0" w:color="auto"/>
              <w:right w:val="single" w:sz="8" w:space="0" w:color="auto"/>
            </w:tcBorders>
            <w:shd w:val="clear" w:color="auto" w:fill="auto"/>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200M专线，1年租赁费用</w:t>
            </w:r>
          </w:p>
        </w:tc>
        <w:tc>
          <w:tcPr>
            <w:tcW w:w="709"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项</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3</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290"/>
        </w:trPr>
        <w:tc>
          <w:tcPr>
            <w:tcW w:w="8398" w:type="dxa"/>
            <w:gridSpan w:val="7"/>
            <w:tcBorders>
              <w:top w:val="single" w:sz="8" w:space="0" w:color="auto"/>
              <w:left w:val="single" w:sz="8" w:space="0" w:color="auto"/>
              <w:bottom w:val="single" w:sz="8" w:space="0" w:color="auto"/>
              <w:right w:val="single" w:sz="8" w:space="0" w:color="000000"/>
            </w:tcBorders>
            <w:shd w:val="clear" w:color="auto" w:fill="auto"/>
            <w:vAlign w:val="center"/>
          </w:tcPr>
          <w:p w:rsidR="00FC7B0D" w:rsidRPr="00DF3D4F" w:rsidRDefault="00997048">
            <w:pPr>
              <w:widowControl/>
              <w:jc w:val="left"/>
              <w:rPr>
                <w:rFonts w:hAnsi="宋体" w:cs="宋体"/>
                <w:bCs/>
                <w:sz w:val="22"/>
                <w:szCs w:val="22"/>
              </w:rPr>
            </w:pPr>
            <w:r w:rsidRPr="00DF3D4F">
              <w:rPr>
                <w:rFonts w:hAnsi="宋体" w:cs="宋体" w:hint="eastAsia"/>
                <w:bCs/>
                <w:sz w:val="22"/>
                <w:szCs w:val="22"/>
              </w:rPr>
              <w:t>十九、密评和等保测评</w:t>
            </w:r>
          </w:p>
        </w:tc>
      </w:tr>
      <w:tr w:rsidR="00FC7B0D" w:rsidRPr="00DF3D4F">
        <w:trPr>
          <w:trHeight w:val="290"/>
        </w:trPr>
        <w:tc>
          <w:tcPr>
            <w:tcW w:w="557" w:type="dxa"/>
            <w:tcBorders>
              <w:top w:val="nil"/>
              <w:left w:val="single" w:sz="8" w:space="0" w:color="auto"/>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信息安全等保测评费</w:t>
            </w:r>
          </w:p>
        </w:tc>
        <w:tc>
          <w:tcPr>
            <w:tcW w:w="2835"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项目采用三级等保标准，包含一次信息安全等保测评费用</w:t>
            </w:r>
          </w:p>
        </w:tc>
        <w:tc>
          <w:tcPr>
            <w:tcW w:w="709"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次</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r w:rsidR="00FC7B0D" w:rsidRPr="00DF3D4F">
        <w:trPr>
          <w:trHeight w:val="290"/>
        </w:trPr>
        <w:tc>
          <w:tcPr>
            <w:tcW w:w="557" w:type="dxa"/>
            <w:tcBorders>
              <w:top w:val="nil"/>
              <w:left w:val="single" w:sz="8" w:space="0" w:color="auto"/>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2</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密码评估费用</w:t>
            </w:r>
          </w:p>
        </w:tc>
        <w:tc>
          <w:tcPr>
            <w:tcW w:w="2835"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left"/>
              <w:rPr>
                <w:rFonts w:hAnsi="宋体" w:cs="宋体"/>
                <w:sz w:val="22"/>
                <w:szCs w:val="22"/>
              </w:rPr>
            </w:pPr>
            <w:r w:rsidRPr="00DF3D4F">
              <w:rPr>
                <w:rFonts w:hAnsi="宋体" w:cs="宋体" w:hint="eastAsia"/>
                <w:sz w:val="22"/>
                <w:szCs w:val="22"/>
              </w:rPr>
              <w:t>包含一次密码评估费用</w:t>
            </w:r>
          </w:p>
        </w:tc>
        <w:tc>
          <w:tcPr>
            <w:tcW w:w="709"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次</w:t>
            </w:r>
          </w:p>
        </w:tc>
        <w:tc>
          <w:tcPr>
            <w:tcW w:w="1134"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1</w:t>
            </w:r>
          </w:p>
        </w:tc>
        <w:tc>
          <w:tcPr>
            <w:tcW w:w="992"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90日历天</w:t>
            </w:r>
          </w:p>
        </w:tc>
        <w:tc>
          <w:tcPr>
            <w:tcW w:w="1037" w:type="dxa"/>
            <w:tcBorders>
              <w:top w:val="nil"/>
              <w:left w:val="nil"/>
              <w:bottom w:val="single" w:sz="8" w:space="0" w:color="auto"/>
              <w:right w:val="single" w:sz="8" w:space="0" w:color="auto"/>
            </w:tcBorders>
            <w:shd w:val="clear" w:color="auto" w:fill="auto"/>
            <w:noWrap/>
            <w:vAlign w:val="center"/>
          </w:tcPr>
          <w:p w:rsidR="00FC7B0D" w:rsidRPr="00DF3D4F" w:rsidRDefault="00997048">
            <w:pPr>
              <w:widowControl/>
              <w:jc w:val="center"/>
              <w:rPr>
                <w:rFonts w:hAnsi="宋体" w:cs="宋体"/>
                <w:sz w:val="22"/>
                <w:szCs w:val="22"/>
              </w:rPr>
            </w:pPr>
            <w:r w:rsidRPr="00DF3D4F">
              <w:rPr>
                <w:rFonts w:hAnsi="宋体" w:cs="宋体" w:hint="eastAsia"/>
                <w:sz w:val="22"/>
                <w:szCs w:val="22"/>
              </w:rPr>
              <w:t>合肥市肥东县</w:t>
            </w:r>
          </w:p>
        </w:tc>
      </w:tr>
    </w:tbl>
    <w:p w:rsidR="00FC7B0D" w:rsidRPr="00DF3D4F" w:rsidRDefault="00FC7B0D">
      <w:pPr>
        <w:spacing w:line="360" w:lineRule="auto"/>
        <w:rPr>
          <w:rFonts w:hAnsi="宋体" w:cs="宋体"/>
        </w:rPr>
      </w:pPr>
    </w:p>
    <w:p w:rsidR="00FC7B0D" w:rsidRPr="00DF3D4F" w:rsidRDefault="00997048">
      <w:pPr>
        <w:pStyle w:val="2"/>
        <w:spacing w:before="0" w:after="0" w:line="360" w:lineRule="auto"/>
        <w:rPr>
          <w:rFonts w:ascii="黑体" w:eastAsia="黑体" w:hAnsi="黑体" w:cs="黑体"/>
          <w:b w:val="0"/>
          <w:sz w:val="28"/>
          <w:szCs w:val="28"/>
        </w:rPr>
      </w:pPr>
      <w:bookmarkStart w:id="917" w:name="_Toc17204"/>
      <w:bookmarkStart w:id="918" w:name="_Toc501460780"/>
      <w:bookmarkStart w:id="919" w:name="_Toc140069446"/>
      <w:r w:rsidRPr="00DF3D4F">
        <w:rPr>
          <w:rFonts w:ascii="黑体" w:eastAsia="黑体" w:hAnsi="黑体" w:cs="黑体" w:hint="eastAsia"/>
          <w:b w:val="0"/>
          <w:sz w:val="28"/>
          <w:szCs w:val="28"/>
        </w:rPr>
        <w:t>三、技术性能指标</w:t>
      </w:r>
      <w:bookmarkEnd w:id="917"/>
      <w:bookmarkEnd w:id="918"/>
      <w:bookmarkEnd w:id="919"/>
    </w:p>
    <w:p w:rsidR="00FC7B0D" w:rsidRPr="00DF3D4F" w:rsidRDefault="00997048">
      <w:pPr>
        <w:spacing w:line="360" w:lineRule="auto"/>
        <w:outlineLvl w:val="2"/>
        <w:rPr>
          <w:rFonts w:hAnsi="宋体" w:cs="宋体"/>
          <w:szCs w:val="21"/>
        </w:rPr>
      </w:pPr>
      <w:r w:rsidRPr="00DF3D4F">
        <w:rPr>
          <w:rFonts w:hAnsi="宋体" w:cs="宋体" w:hint="eastAsia"/>
          <w:szCs w:val="21"/>
        </w:rPr>
        <w:t>（一）说明</w:t>
      </w:r>
    </w:p>
    <w:p w:rsidR="00FC7B0D" w:rsidRPr="00DF3D4F" w:rsidRDefault="00997048">
      <w:pPr>
        <w:spacing w:line="360" w:lineRule="auto"/>
        <w:rPr>
          <w:rFonts w:hAnsi="宋体" w:cs="宋体"/>
          <w:szCs w:val="21"/>
        </w:rPr>
      </w:pPr>
      <w:bookmarkStart w:id="920" w:name="_Toc501460781"/>
      <w:r w:rsidRPr="00DF3D4F">
        <w:rPr>
          <w:rFonts w:hAnsi="宋体" w:cs="宋体" w:hint="eastAsia"/>
          <w:szCs w:val="21"/>
        </w:rPr>
        <w:t>1.本供货要求提出的技术参数及要求为最低限度的技术要求，并未对一切技术细节做出规定，也未充分引述有关标准和规范的条文，投标人应保证提供符合或优于本技术参数及要求和有关标准、规范的优质产品。</w:t>
      </w:r>
    </w:p>
    <w:p w:rsidR="00FC7B0D" w:rsidRPr="00DF3D4F" w:rsidRDefault="00997048">
      <w:pPr>
        <w:spacing w:line="360" w:lineRule="auto"/>
        <w:rPr>
          <w:rFonts w:hAnsi="宋体" w:cs="宋体"/>
          <w:szCs w:val="21"/>
        </w:rPr>
      </w:pPr>
      <w:r w:rsidRPr="00DF3D4F">
        <w:rPr>
          <w:rFonts w:hAnsi="宋体" w:cs="宋体" w:hint="eastAsia"/>
          <w:szCs w:val="21"/>
        </w:rPr>
        <w:t>2.为鼓励不同品牌的充分竞争，如某货物的某技术参数或要求属于个别品牌专有，则该技术参数及要求不具有限制性，投标人可对该参数或要求的响应情况进行说明，且该说明须经评标委员会审核认可；</w:t>
      </w:r>
    </w:p>
    <w:p w:rsidR="00FC7B0D" w:rsidRPr="00DF3D4F" w:rsidRDefault="00997048">
      <w:pPr>
        <w:spacing w:line="360" w:lineRule="auto"/>
        <w:rPr>
          <w:rFonts w:hAnsi="宋体" w:cs="宋体"/>
          <w:szCs w:val="21"/>
        </w:rPr>
      </w:pPr>
      <w:r w:rsidRPr="00DF3D4F">
        <w:rPr>
          <w:rFonts w:hAnsi="宋体" w:cs="宋体" w:hint="eastAsia"/>
          <w:szCs w:val="21"/>
        </w:rPr>
        <w:t>3.如供货要求中提供了推荐品牌（或型号）、参考品牌（或型号）等，为有助于投标人选择投标产品，上述品牌（或型号）仅供参考，并无限制性。投标人可以</w:t>
      </w:r>
      <w:r w:rsidRPr="00DF3D4F">
        <w:rPr>
          <w:rFonts w:hAnsi="宋体" w:cs="宋体" w:hint="eastAsia"/>
          <w:szCs w:val="21"/>
        </w:rPr>
        <w:lastRenderedPageBreak/>
        <w:t>选择性能不低于推荐（或参考）的品牌（或型号）的其他品牌产品，但投标时应当提供有关技术证明资料，未提供的可能导致投标无效。</w:t>
      </w:r>
    </w:p>
    <w:p w:rsidR="00FC7B0D" w:rsidRPr="00DF3D4F" w:rsidRDefault="00997048">
      <w:pPr>
        <w:spacing w:line="360" w:lineRule="auto"/>
        <w:rPr>
          <w:rFonts w:hAnsi="宋体" w:cs="宋体"/>
          <w:szCs w:val="21"/>
        </w:rPr>
      </w:pPr>
      <w:r w:rsidRPr="00DF3D4F">
        <w:rPr>
          <w:rFonts w:hAnsi="宋体" w:cs="宋体" w:hint="eastAsia"/>
          <w:szCs w:val="21"/>
        </w:rPr>
        <w:t>4.投标人应自行踏勘本项目实施现场，核对货物安装现场的土建尺寸等可能影响后期安装的全部因素，确保所投货物满足现场实际安装要求。</w:t>
      </w:r>
    </w:p>
    <w:p w:rsidR="00FC7B0D" w:rsidRPr="00DF3D4F" w:rsidRDefault="00997048">
      <w:pPr>
        <w:spacing w:line="360" w:lineRule="auto"/>
        <w:rPr>
          <w:rFonts w:hAnsi="宋体" w:cs="宋体"/>
          <w:szCs w:val="21"/>
        </w:rPr>
      </w:pPr>
      <w:r w:rsidRPr="00DF3D4F">
        <w:rPr>
          <w:rFonts w:hAnsi="宋体" w:cs="宋体" w:hint="eastAsia"/>
          <w:szCs w:val="21"/>
        </w:rPr>
        <w:t>5.投标人须在投标文件中提供承诺：承诺合同签订后供货前采购人将对中标人所投产品实际功能和证明材料原件进行核实，若经采购人核实所投产品与投标文件响应不符的，将视为虚假响应，按违约处理，采购人有权解除合同并上报政府采购监督管理部门，由此产生的一切相关责任和后果由中标人自行承担。响应文件中未提供承诺，或承诺内容不符合磋商文件要求的，响应无效。（承诺函格式自拟）</w:t>
      </w:r>
    </w:p>
    <w:bookmarkEnd w:id="920"/>
    <w:p w:rsidR="00FC7B0D" w:rsidRPr="00DF3D4F" w:rsidRDefault="00997048">
      <w:pPr>
        <w:spacing w:line="360" w:lineRule="auto"/>
        <w:outlineLvl w:val="2"/>
        <w:rPr>
          <w:rFonts w:hAnsi="宋体" w:cs="宋体"/>
          <w:szCs w:val="21"/>
        </w:rPr>
      </w:pPr>
      <w:r w:rsidRPr="00DF3D4F">
        <w:rPr>
          <w:rFonts w:hAnsi="宋体" w:cs="宋体" w:hint="eastAsia"/>
          <w:szCs w:val="21"/>
        </w:rPr>
        <w:t>（二）总体要求</w:t>
      </w:r>
    </w:p>
    <w:p w:rsidR="00FC7B0D" w:rsidRPr="00DF3D4F" w:rsidRDefault="00997048">
      <w:pPr>
        <w:spacing w:line="360" w:lineRule="auto"/>
        <w:ind w:firstLineChars="200" w:firstLine="480"/>
      </w:pPr>
      <w:r w:rsidRPr="00DF3D4F">
        <w:rPr>
          <w:rFonts w:hint="eastAsia"/>
        </w:rPr>
        <w:t>各系统所使用设备和材料必须技术先进，性能优良，在施工中所采用的任何设备及产品的技术资料、使用说明书、出厂质量检验报告、产品合格证、仪表工具、备品备件等必须齐全完好，在满足招标要求的前提下尽可能选用先进性、稳定性产品。</w:t>
      </w:r>
    </w:p>
    <w:p w:rsidR="00FC7B0D" w:rsidRPr="00DF3D4F" w:rsidRDefault="00997048">
      <w:pPr>
        <w:spacing w:line="360" w:lineRule="auto"/>
        <w:ind w:firstLineChars="200" w:firstLine="480"/>
      </w:pPr>
      <w:r w:rsidRPr="00DF3D4F">
        <w:rPr>
          <w:rFonts w:hint="eastAsia"/>
        </w:rPr>
        <w:t>投标人应充分的考虑本项目的弱电智能化专业工程安装及调试(含单机调试和联动调试)、试运行、工程验收、系统集成、相关软件的免费升级、与各机电设备的接口对接等工作，并在投标中给予充分的考虑。</w:t>
      </w:r>
    </w:p>
    <w:p w:rsidR="00FC7B0D" w:rsidRPr="00DF3D4F" w:rsidRDefault="00997048">
      <w:pPr>
        <w:spacing w:line="360" w:lineRule="auto"/>
        <w:ind w:firstLineChars="200" w:firstLine="480"/>
      </w:pPr>
      <w:r w:rsidRPr="00DF3D4F">
        <w:rPr>
          <w:rFonts w:hint="eastAsia"/>
        </w:rPr>
        <w:t>投标人中标后，在进场前须与业主单位对投标方案进行技术交流，并对方案进行确认。应及时与运营商、安全防范主管部门、无线电管理部门进行及时沟通，并负责相关系统的深化设计、工作界面划分、图纸报审等工作，相关审查部门审核通过后方可施工。</w:t>
      </w:r>
    </w:p>
    <w:p w:rsidR="00FC7B0D" w:rsidRPr="00DF3D4F" w:rsidRDefault="00997048">
      <w:pPr>
        <w:spacing w:line="360" w:lineRule="auto"/>
        <w:ind w:firstLineChars="200" w:firstLine="480"/>
      </w:pPr>
      <w:r w:rsidRPr="00DF3D4F">
        <w:rPr>
          <w:rFonts w:hint="eastAsia"/>
        </w:rPr>
        <w:t>投标人须保证本项目所提供的软件均为正版软件，且所提供的软件、中间件及开发接口的版权、著作权无争议，如涉及某些系统软件注册权争议等问题，将完全由本项目投标人在不影响项目正常使用的情况下解决，业主和使用单位无任何义务和责任解决此争议，智能化各系统的软件需免费定期升级。</w:t>
      </w:r>
    </w:p>
    <w:p w:rsidR="00FC7B0D" w:rsidRPr="00DF3D4F" w:rsidRDefault="00FC7B0D"/>
    <w:p w:rsidR="00FC7B0D" w:rsidRPr="00DF3D4F" w:rsidRDefault="00997048">
      <w:pPr>
        <w:pStyle w:val="2"/>
        <w:spacing w:before="0" w:after="0" w:line="360" w:lineRule="auto"/>
        <w:rPr>
          <w:rFonts w:ascii="黑体" w:eastAsia="黑体" w:hAnsi="黑体" w:cs="黑体"/>
          <w:b w:val="0"/>
          <w:sz w:val="28"/>
          <w:szCs w:val="28"/>
        </w:rPr>
      </w:pPr>
      <w:bookmarkStart w:id="921" w:name="_Toc30147"/>
      <w:bookmarkStart w:id="922" w:name="_Toc140069447"/>
      <w:r w:rsidRPr="00DF3D4F">
        <w:rPr>
          <w:rFonts w:ascii="黑体" w:eastAsia="黑体" w:hAnsi="黑体" w:cs="黑体" w:hint="eastAsia"/>
          <w:b w:val="0"/>
          <w:sz w:val="28"/>
          <w:szCs w:val="28"/>
        </w:rPr>
        <w:t>四、工程技术和施工现场要求</w:t>
      </w:r>
      <w:bookmarkEnd w:id="921"/>
      <w:bookmarkEnd w:id="922"/>
    </w:p>
    <w:p w:rsidR="00FC7B0D" w:rsidRPr="00DF3D4F" w:rsidRDefault="00997048">
      <w:pPr>
        <w:spacing w:line="360" w:lineRule="auto"/>
        <w:ind w:firstLineChars="200" w:firstLine="480"/>
      </w:pPr>
      <w:r w:rsidRPr="00DF3D4F">
        <w:rPr>
          <w:rFonts w:hint="eastAsia"/>
        </w:rPr>
        <w:t>1、指挥中心场所</w:t>
      </w:r>
    </w:p>
    <w:p w:rsidR="00FC7B0D" w:rsidRPr="00DF3D4F" w:rsidRDefault="00997048">
      <w:pPr>
        <w:spacing w:line="360" w:lineRule="auto"/>
        <w:ind w:firstLineChars="200" w:firstLine="480"/>
      </w:pPr>
      <w:r w:rsidRPr="00DF3D4F">
        <w:rPr>
          <w:rFonts w:hint="eastAsia"/>
        </w:rPr>
        <w:t>根据《全省市县应急指挥中心建设指南》要求以及对肥东县应急管理局现有</w:t>
      </w:r>
      <w:r w:rsidRPr="00DF3D4F">
        <w:rPr>
          <w:rFonts w:hint="eastAsia"/>
        </w:rPr>
        <w:lastRenderedPageBreak/>
        <w:t>场所区域的规划，采用新建或利旧原则对固定场所进行建设，可将应急指挥中心划分为应急指挥大厅、会商室、值班值守室、设备间等区域。</w:t>
      </w:r>
    </w:p>
    <w:p w:rsidR="00FC7B0D" w:rsidRPr="00DF3D4F" w:rsidRDefault="00997048">
      <w:pPr>
        <w:spacing w:line="360" w:lineRule="auto"/>
        <w:ind w:firstLineChars="200" w:firstLine="480"/>
      </w:pPr>
      <w:r w:rsidRPr="00DF3D4F">
        <w:rPr>
          <w:rFonts w:hint="eastAsia"/>
        </w:rPr>
        <w:t>应急指挥大厅是应急指挥中心的核心场所，应满足在发生突发事件时县领导和相关指挥人员迅速掌握现场情况、进行指挥决策的需求。应急指挥大厅应具备综合信息汇聚、现场图像接入、音视频会商和融合通信等支撑能力。</w:t>
      </w:r>
    </w:p>
    <w:p w:rsidR="00FC7B0D" w:rsidRPr="00DF3D4F" w:rsidRDefault="00997048">
      <w:pPr>
        <w:spacing w:line="360" w:lineRule="auto"/>
        <w:ind w:firstLineChars="200" w:firstLine="480"/>
      </w:pPr>
      <w:r w:rsidRPr="00DF3D4F">
        <w:rPr>
          <w:rFonts w:hint="eastAsia"/>
        </w:rPr>
        <w:t>专家会商室作为指挥商讨中心，应能够在发生突发公共事件时为专家、领导讨论应急解决方案提供场所及各种音视频资源上的支持，日常用于针对应急处置的预案、救援方案的研究。因此，需要配备对应的图像接入显示、音视频会商等支撑手段。</w:t>
      </w:r>
    </w:p>
    <w:p w:rsidR="00FC7B0D" w:rsidRPr="00DF3D4F" w:rsidRDefault="00997048">
      <w:pPr>
        <w:spacing w:line="360" w:lineRule="auto"/>
        <w:ind w:firstLineChars="200" w:firstLine="480"/>
      </w:pPr>
      <w:r w:rsidRPr="00DF3D4F">
        <w:rPr>
          <w:rFonts w:hint="eastAsia"/>
        </w:rPr>
        <w:t>值班值守室是工作人员进行日常值班的场所，应具有7×24小时运行的能力，保证突发事件发生时能够以各种有线、无线通信手段与现场及相关部门实施联动，并提供战时通信录、值排班、应急简报报告等。需具备图像接入显示、音视频会商、通信系统等基础支撑系统。</w:t>
      </w:r>
    </w:p>
    <w:p w:rsidR="00FC7B0D" w:rsidRPr="00DF3D4F" w:rsidRDefault="00997048">
      <w:pPr>
        <w:spacing w:line="360" w:lineRule="auto"/>
        <w:ind w:firstLineChars="200" w:firstLine="480"/>
      </w:pPr>
      <w:r w:rsidRPr="00DF3D4F">
        <w:rPr>
          <w:rFonts w:hint="eastAsia"/>
        </w:rPr>
        <w:t>设备间作为各种服务器、控制设备的安装场所，满足网络对外接入、内部数据安全备份、极端环境下快速恢复等需要，具备通信网络、主控设备、网络安全、主机与存储、供备电等基础支撑，应为各类设备提供良好的运维环境，满足应急指挥场所各类软硬件设备、坐席管控、数据资源的综合控制需要。</w:t>
      </w:r>
    </w:p>
    <w:p w:rsidR="00FC7B0D" w:rsidRPr="00DF3D4F" w:rsidRDefault="00997048">
      <w:pPr>
        <w:spacing w:line="360" w:lineRule="auto"/>
        <w:ind w:firstLineChars="200" w:firstLine="480"/>
      </w:pPr>
      <w:r w:rsidRPr="00DF3D4F">
        <w:rPr>
          <w:rFonts w:hint="eastAsia"/>
        </w:rPr>
        <w:t>为满足领导在人民政府会议中心的参会需求，本次项目在人民政府第四会议室及第五会议室配置会议终端等设备，以满足日常领导的开会需求。</w:t>
      </w:r>
    </w:p>
    <w:p w:rsidR="00FC7B0D" w:rsidRPr="00DF3D4F" w:rsidRDefault="00997048">
      <w:pPr>
        <w:spacing w:line="360" w:lineRule="auto"/>
        <w:ind w:firstLineChars="200" w:firstLine="480"/>
      </w:pPr>
      <w:r w:rsidRPr="00DF3D4F">
        <w:rPr>
          <w:rFonts w:hint="eastAsia"/>
        </w:rPr>
        <w:t>根据各功能域来建设应急指挥中心，满足“平时”可用于实时监控或行政会议，“战时”可立即开展可视化应急指挥的需求；同时可以满足 7*24 常态化值守任务的需要。</w:t>
      </w:r>
    </w:p>
    <w:p w:rsidR="00FC7B0D" w:rsidRPr="00DF3D4F" w:rsidRDefault="00997048">
      <w:pPr>
        <w:spacing w:line="360" w:lineRule="auto"/>
        <w:ind w:firstLineChars="200" w:firstLine="480"/>
      </w:pPr>
      <w:r w:rsidRPr="00DF3D4F">
        <w:rPr>
          <w:rFonts w:hint="eastAsia"/>
        </w:rPr>
        <w:t>2、指挥中心基础支撑系统建设</w:t>
      </w:r>
    </w:p>
    <w:p w:rsidR="00FC7B0D" w:rsidRPr="00DF3D4F" w:rsidRDefault="00997048">
      <w:pPr>
        <w:spacing w:line="360" w:lineRule="auto"/>
        <w:ind w:firstLineChars="200" w:firstLine="480"/>
      </w:pPr>
      <w:r w:rsidRPr="00DF3D4F">
        <w:rPr>
          <w:rFonts w:hint="eastAsia"/>
        </w:rPr>
        <w:t>应急指挥中心的建设应以各功能区域改造为空间功能化基础，为保证应急管理工作的顺利开展，应急指挥中心需配备多种软硬件支撑系统。应急指挥中心的建设主要涉及的基础支撑系统包括图像显示系统、数字会议系统、音频扩声系统、综合布线系统、操作席控制系统、图像切换系统、专业操作台、安防监控系统、全域无线覆盖及网络交换系统、认证授权与密码服务等基础支撑系统。</w:t>
      </w:r>
    </w:p>
    <w:p w:rsidR="00FC7B0D" w:rsidRPr="00DF3D4F" w:rsidRDefault="00997048">
      <w:pPr>
        <w:spacing w:line="360" w:lineRule="auto"/>
        <w:ind w:firstLineChars="200" w:firstLine="480"/>
      </w:pPr>
      <w:r w:rsidRPr="00DF3D4F">
        <w:rPr>
          <w:rFonts w:hint="eastAsia"/>
        </w:rPr>
        <w:t>图像显示系统的建设，应能够接入和显示计算机、图像、视频会议和电视等多种来源的信号，可展示视频会商、现场图像、业务应用系统等信息，满足应急</w:t>
      </w:r>
      <w:r w:rsidRPr="00DF3D4F">
        <w:rPr>
          <w:rFonts w:hint="eastAsia"/>
        </w:rPr>
        <w:lastRenderedPageBreak/>
        <w:t>信息汇聚、专题研判、指挥调度、辅助决策分析等综合指挥应用需求。</w:t>
      </w:r>
    </w:p>
    <w:p w:rsidR="00FC7B0D" w:rsidRPr="00DF3D4F" w:rsidRDefault="00997048">
      <w:pPr>
        <w:spacing w:line="360" w:lineRule="auto"/>
        <w:ind w:firstLineChars="200" w:firstLine="480"/>
      </w:pPr>
      <w:r w:rsidRPr="00DF3D4F">
        <w:rPr>
          <w:rFonts w:hint="eastAsia"/>
        </w:rPr>
        <w:t>数字会议及音频扩声系统主要满足应急指挥大厅、值班室、会商室召开内部会议、视频会议、远程会商等应用要求，需要具备不同物理场所稳定、可靠的音频采集和扩声服务能力，可达到良好的拾音和播放效果。</w:t>
      </w:r>
    </w:p>
    <w:p w:rsidR="00FC7B0D" w:rsidRPr="00DF3D4F" w:rsidRDefault="00997048">
      <w:pPr>
        <w:spacing w:line="360" w:lineRule="auto"/>
        <w:ind w:firstLineChars="200" w:firstLine="480"/>
      </w:pPr>
      <w:r w:rsidRPr="00DF3D4F">
        <w:rPr>
          <w:rFonts w:hint="eastAsia"/>
        </w:rPr>
        <w:t>图像切换系统是对指挥中心的视频会议、视频监控、无线图传、卫星信号等图像进行综合实时调度切换，实现汇集管理、高效协调、实时操控、信息沟通、即时响应，切换便捷。</w:t>
      </w:r>
    </w:p>
    <w:p w:rsidR="00FC7B0D" w:rsidRPr="00DF3D4F" w:rsidRDefault="00997048">
      <w:pPr>
        <w:spacing w:line="360" w:lineRule="auto"/>
        <w:ind w:firstLineChars="200" w:firstLine="480"/>
      </w:pPr>
      <w:r w:rsidRPr="00DF3D4F">
        <w:rPr>
          <w:rFonts w:hint="eastAsia"/>
        </w:rPr>
        <w:t>专业操作台结合指挥大厅、值班室等功能区的物理空间及室内装修风格，满足工作环境中功能操作和安全规范要求。</w:t>
      </w:r>
    </w:p>
    <w:p w:rsidR="00FC7B0D" w:rsidRPr="00DF3D4F" w:rsidRDefault="00997048">
      <w:pPr>
        <w:spacing w:line="360" w:lineRule="auto"/>
        <w:ind w:firstLineChars="200" w:firstLine="480"/>
      </w:pPr>
      <w:r w:rsidRPr="00DF3D4F">
        <w:rPr>
          <w:rFonts w:hint="eastAsia"/>
        </w:rPr>
        <w:t>操作席控制系统主要按照“三网二终端”要求，做到专网专用，支撑高精度地图、三维建模、灾害仿真和超高清、大并发图像的显示与处理。</w:t>
      </w:r>
    </w:p>
    <w:p w:rsidR="00FC7B0D" w:rsidRPr="00DF3D4F" w:rsidRDefault="00997048">
      <w:pPr>
        <w:spacing w:line="360" w:lineRule="auto"/>
        <w:ind w:firstLineChars="200" w:firstLine="480"/>
      </w:pPr>
      <w:r w:rsidRPr="00DF3D4F">
        <w:rPr>
          <w:rFonts w:hint="eastAsia"/>
        </w:rPr>
        <w:t>安防监控系统按照《信息安全技术信息系统密码应用基本要求》(GB/T 39786-2021）第三级密码应用基本要求，建设物理和环境要求。应建设监控、门禁、认证和报警等安防系统。全面对指挥中心进行安全防范管理。</w:t>
      </w:r>
    </w:p>
    <w:p w:rsidR="00FC7B0D" w:rsidRPr="00DF3D4F" w:rsidRDefault="00997048">
      <w:pPr>
        <w:spacing w:line="360" w:lineRule="auto"/>
        <w:ind w:firstLineChars="200" w:firstLine="480"/>
      </w:pPr>
      <w:r w:rsidRPr="00DF3D4F">
        <w:rPr>
          <w:rFonts w:hint="eastAsia"/>
        </w:rPr>
        <w:t>全域无线覆盖及网络交换系统是对指挥场所工作人员移动设备的接入和使用，提供稳定、方便、快捷的通信通道。</w:t>
      </w:r>
    </w:p>
    <w:p w:rsidR="00FC7B0D" w:rsidRPr="00DF3D4F" w:rsidRDefault="00997048">
      <w:pPr>
        <w:spacing w:line="360" w:lineRule="auto"/>
        <w:ind w:firstLineChars="200" w:firstLine="480"/>
      </w:pPr>
      <w:r w:rsidRPr="00DF3D4F">
        <w:rPr>
          <w:rFonts w:hint="eastAsia"/>
        </w:rPr>
        <w:t>认证授权与密码服务主要建设基于密码技术的安全输出通道节点，实现省、市、县三级视频会议数据的安全传输。</w:t>
      </w:r>
    </w:p>
    <w:p w:rsidR="00FC7B0D" w:rsidRPr="00DF3D4F" w:rsidRDefault="00997048">
      <w:pPr>
        <w:spacing w:line="360" w:lineRule="auto"/>
        <w:ind w:firstLineChars="200" w:firstLine="480"/>
      </w:pPr>
      <w:r w:rsidRPr="00DF3D4F">
        <w:rPr>
          <w:rFonts w:hint="eastAsia"/>
        </w:rPr>
        <w:t>综合布线系统主要构建应急指挥场所内的基础通讯线路，为数据网络、语音通讯、远程控制以及各种应用系统提供了基本的连接与运行环境。肥东县应急管理局已有综合布线系统，故本次项目建设在原有基础上新增部分设备。</w:t>
      </w:r>
    </w:p>
    <w:p w:rsidR="00FC7B0D" w:rsidRPr="00DF3D4F" w:rsidRDefault="00997048">
      <w:pPr>
        <w:spacing w:line="360" w:lineRule="auto"/>
        <w:ind w:firstLineChars="200" w:firstLine="480"/>
      </w:pPr>
      <w:r w:rsidRPr="00DF3D4F">
        <w:rPr>
          <w:rFonts w:hint="eastAsia"/>
        </w:rPr>
        <w:t>3、指挥中心核心业务系统建设</w:t>
      </w:r>
    </w:p>
    <w:p w:rsidR="00FC7B0D" w:rsidRPr="00DF3D4F" w:rsidRDefault="00997048">
      <w:pPr>
        <w:spacing w:line="360" w:lineRule="auto"/>
        <w:ind w:firstLineChars="200" w:firstLine="480"/>
      </w:pPr>
      <w:r w:rsidRPr="00DF3D4F">
        <w:rPr>
          <w:rFonts w:hint="eastAsia"/>
        </w:rPr>
        <w:t>根据《全省市县应急指挥中心建设指南》要求，结合肥东县应急管理信息化现状，建设视频调度系统、融合通信系统、视频汇聚平台、视频应用监管系统，有效支撑全县应急事件处理，实现统一指挥，联合行动，为应急事件处理提供快速的救援服务，为应急现场指挥提供强有力的保障，最终形成对特殊、突发和重要事件的有序、快速、高效的应急处理机制。</w:t>
      </w:r>
    </w:p>
    <w:p w:rsidR="00FC7B0D" w:rsidRPr="00DF3D4F" w:rsidRDefault="00997048">
      <w:pPr>
        <w:spacing w:line="360" w:lineRule="auto"/>
        <w:ind w:firstLineChars="200" w:firstLine="480"/>
      </w:pPr>
      <w:r w:rsidRPr="00DF3D4F">
        <w:rPr>
          <w:rFonts w:hint="eastAsia"/>
        </w:rPr>
        <w:t>视频调度系统需要满足会议会商、培训宣贯、警示教育等多种视频交互需要，可以让领导及指挥人员随时随地获取现场及指挥车的视频、音频信息，在突发事件发生时起着重要作用。可以为使用者提供会场选看、会议录制与点播、会议实</w:t>
      </w:r>
      <w:r w:rsidRPr="00DF3D4F">
        <w:rPr>
          <w:rFonts w:hint="eastAsia"/>
        </w:rPr>
        <w:lastRenderedPageBreak/>
        <w:t>时交互等一系列会议控制服务。</w:t>
      </w:r>
    </w:p>
    <w:p w:rsidR="00FC7B0D" w:rsidRPr="00DF3D4F" w:rsidRDefault="00997048">
      <w:pPr>
        <w:spacing w:line="360" w:lineRule="auto"/>
        <w:ind w:firstLineChars="200" w:firstLine="480"/>
      </w:pPr>
      <w:r w:rsidRPr="00DF3D4F">
        <w:rPr>
          <w:rFonts w:hint="eastAsia"/>
        </w:rPr>
        <w:t>融合通信系统可充分利用已建成的公共电话交换网、计算机网络（依托电子政务外网）、公众移动通信网络，通过融合通信设备可将各类通信设备平台及通信终端的信息接入应急指挥场所，将来自相关局委及应急处置现场的视频、语音、图片等各类信息融为一体，形成横向联通、纵向贯通的协同指挥保障能力。</w:t>
      </w:r>
    </w:p>
    <w:p w:rsidR="00FC7B0D" w:rsidRPr="00DF3D4F" w:rsidRDefault="00997048">
      <w:pPr>
        <w:spacing w:line="360" w:lineRule="auto"/>
        <w:ind w:firstLineChars="200" w:firstLine="480"/>
      </w:pPr>
      <w:r w:rsidRPr="00DF3D4F">
        <w:rPr>
          <w:rFonts w:hint="eastAsia"/>
        </w:rPr>
        <w:t>视频汇聚系统接入不限于肥东县雪亮、消防、水务局等相关领域已建视频，实现融合通信、指挥信息系统、自然灾害综合预警系统、危化品等其它应用平台的调用，为指挥调度、辅助决策提供能力支撑。结合事后评估工作需求，只对已发生自然灾害和安全生产事故的监控视频进行手动录像，采用云存储模式，实现存储的稳定性、可靠性、扩展性、安全性。</w:t>
      </w:r>
    </w:p>
    <w:p w:rsidR="00FC7B0D" w:rsidRPr="00DF3D4F" w:rsidRDefault="00997048">
      <w:pPr>
        <w:spacing w:line="360" w:lineRule="auto"/>
        <w:ind w:firstLineChars="200" w:firstLine="480"/>
      </w:pPr>
      <w:r w:rsidRPr="00DF3D4F">
        <w:rPr>
          <w:rFonts w:hint="eastAsia"/>
        </w:rPr>
        <w:t>视频应用监管系统部署在指挥信息网内，省、市、县三级部署，主要包括应用监管系统主体和级联子系统。并与视频汇聚系统、视频调度系统、融合通信系统对接，对本级视频应用数据进行监管，同时，必须具备纵向的级联能力。视频应用监管系统依托独特核心算法，建立统一分析模型，使用专有接口对接，加密传输，实现三级纵向联动和横向扩展联动，打造分级建设，统一管理、互联互通和可控共享的全省一体化视频应用监管大数据体系。</w:t>
      </w:r>
    </w:p>
    <w:p w:rsidR="00FC7B0D" w:rsidRPr="00DF3D4F" w:rsidRDefault="00997048">
      <w:pPr>
        <w:spacing w:line="360" w:lineRule="auto"/>
        <w:ind w:firstLineChars="200" w:firstLine="480"/>
      </w:pPr>
      <w:r w:rsidRPr="00DF3D4F">
        <w:rPr>
          <w:rFonts w:hint="eastAsia"/>
        </w:rPr>
        <w:t>4、指挥中心应急通信网络建设</w:t>
      </w:r>
    </w:p>
    <w:p w:rsidR="00FC7B0D" w:rsidRPr="00DF3D4F" w:rsidRDefault="00997048">
      <w:pPr>
        <w:spacing w:line="360" w:lineRule="auto"/>
        <w:ind w:firstLineChars="200" w:firstLine="480"/>
      </w:pPr>
      <w:r w:rsidRPr="00DF3D4F">
        <w:rPr>
          <w:rFonts w:hint="eastAsia"/>
        </w:rPr>
        <w:t>根据应急管理部《卫星通信网建设技术规范》的要求，为统筹利用卫星资源，改造建设应急管理部下属省、直辖市级VSAT卫星通信网，建设天通卫星应急通信系统，县级需通过配置终端的方式完成卫星通信网络建设。</w:t>
      </w:r>
    </w:p>
    <w:p w:rsidR="00FC7B0D" w:rsidRPr="00DF3D4F" w:rsidRDefault="00997048">
      <w:pPr>
        <w:spacing w:line="360" w:lineRule="auto"/>
        <w:ind w:firstLineChars="200" w:firstLine="480"/>
      </w:pPr>
      <w:r w:rsidRPr="00DF3D4F">
        <w:rPr>
          <w:rFonts w:hint="eastAsia"/>
        </w:rPr>
        <w:t>链路租赁的必要性分析：为保障应急指挥调度时与重要横向部门的实时联通，通过租赁链路的方式提供7*24小时的不间断专线服务。本次项目在现有指挥信息网基础上，补充建设与消防大队、数据资源局、水务局等单位的连接专线。根据《公安信息通信网边界接入平台安全规范（试行）--视频接入安全部分》的要求，为实现与公安在视频、定位等信息的共享和协同，需通过专线的租联通保障信息共享的安全。</w:t>
      </w:r>
    </w:p>
    <w:p w:rsidR="00FC7B0D" w:rsidRPr="00DF3D4F" w:rsidRDefault="00997048">
      <w:pPr>
        <w:spacing w:line="360" w:lineRule="auto"/>
        <w:ind w:firstLineChars="200" w:firstLine="480"/>
      </w:pPr>
      <w:r w:rsidRPr="00DF3D4F">
        <w:rPr>
          <w:rFonts w:hint="eastAsia"/>
        </w:rPr>
        <w:t>根据《安徽省市县（区）应急指挥中心专项建设指南》相关要求，，本次项目不建议可复用政务外网传输数据，为了保障肥东县应急管理局与数据资源局及公安局、水务局等各委办局直接数据的互联互通，需通过配置链路专线的方式来完成数据互通。</w:t>
      </w:r>
    </w:p>
    <w:p w:rsidR="00FC7B0D" w:rsidRPr="00DF3D4F" w:rsidRDefault="00997048">
      <w:pPr>
        <w:spacing w:line="360" w:lineRule="auto"/>
        <w:ind w:firstLineChars="200" w:firstLine="480"/>
      </w:pPr>
      <w:r w:rsidRPr="00DF3D4F">
        <w:rPr>
          <w:rFonts w:hint="eastAsia"/>
        </w:rPr>
        <w:lastRenderedPageBreak/>
        <w:t>5、配套工程建设</w:t>
      </w:r>
    </w:p>
    <w:p w:rsidR="00FC7B0D" w:rsidRPr="00DF3D4F" w:rsidRDefault="00997048">
      <w:pPr>
        <w:spacing w:line="360" w:lineRule="auto"/>
        <w:ind w:firstLineChars="200" w:firstLine="480"/>
      </w:pPr>
      <w:r w:rsidRPr="00DF3D4F">
        <w:rPr>
          <w:rFonts w:hint="eastAsia"/>
        </w:rPr>
        <w:t>为营造良好的视听环境，保证严肃的政治氛围，提升各功能室音的视频效果，确保传输质量，保障指挥调度、视频会商、视频会议的稳定、可靠、高效运行。指挥中心建设需完成相关功能场所的装饰装修、背景墙设置、灯光、综合布线、消防设施以及设备间供备电建设。</w:t>
      </w:r>
    </w:p>
    <w:p w:rsidR="00FC7B0D" w:rsidRPr="00DF3D4F" w:rsidRDefault="00997048">
      <w:pPr>
        <w:pStyle w:val="2"/>
        <w:spacing w:before="0" w:after="0" w:line="360" w:lineRule="auto"/>
        <w:rPr>
          <w:rFonts w:ascii="黑体" w:eastAsia="黑体" w:hAnsi="黑体" w:cs="黑体"/>
          <w:b w:val="0"/>
          <w:sz w:val="28"/>
          <w:szCs w:val="28"/>
        </w:rPr>
      </w:pPr>
      <w:bookmarkStart w:id="923" w:name="_Toc140069448"/>
      <w:bookmarkStart w:id="924" w:name="_Toc11852"/>
      <w:r w:rsidRPr="00DF3D4F">
        <w:rPr>
          <w:rFonts w:ascii="黑体" w:eastAsia="黑体" w:hAnsi="黑体" w:cs="黑体" w:hint="eastAsia"/>
          <w:b w:val="0"/>
          <w:sz w:val="28"/>
          <w:szCs w:val="28"/>
        </w:rPr>
        <w:t>五、检验考核要求</w:t>
      </w:r>
      <w:bookmarkEnd w:id="923"/>
      <w:bookmarkEnd w:id="924"/>
    </w:p>
    <w:p w:rsidR="00FC7B0D" w:rsidRPr="00DF3D4F" w:rsidRDefault="00997048">
      <w:pPr>
        <w:spacing w:line="360" w:lineRule="auto"/>
        <w:ind w:firstLineChars="200" w:firstLine="480"/>
      </w:pPr>
      <w:r w:rsidRPr="00DF3D4F">
        <w:t>1</w:t>
      </w:r>
      <w:r w:rsidRPr="00DF3D4F">
        <w:rPr>
          <w:rFonts w:hint="eastAsia"/>
        </w:rPr>
        <w:t>、项目建设进度要求</w:t>
      </w:r>
    </w:p>
    <w:p w:rsidR="00FC7B0D" w:rsidRPr="00DF3D4F" w:rsidRDefault="00997048">
      <w:pPr>
        <w:spacing w:line="360" w:lineRule="auto"/>
        <w:ind w:firstLineChars="200" w:firstLine="480"/>
      </w:pPr>
      <w:r w:rsidRPr="00DF3D4F">
        <w:rPr>
          <w:rFonts w:hint="eastAsia"/>
        </w:rPr>
        <w:t xml:space="preserve">项目建设工期为 </w:t>
      </w:r>
      <w:r w:rsidRPr="00DF3D4F">
        <w:t>90日历天</w:t>
      </w:r>
      <w:r w:rsidRPr="00DF3D4F">
        <w:rPr>
          <w:rFonts w:hint="eastAsia"/>
        </w:rPr>
        <w:t>，自项目开工令发布之日起计算。</w:t>
      </w:r>
    </w:p>
    <w:p w:rsidR="00FC7B0D" w:rsidRPr="00DF3D4F" w:rsidRDefault="00997048">
      <w:pPr>
        <w:spacing w:line="360" w:lineRule="auto"/>
        <w:ind w:firstLineChars="200" w:firstLine="480"/>
      </w:pPr>
      <w:r w:rsidRPr="00DF3D4F">
        <w:t>2</w:t>
      </w:r>
      <w:r w:rsidRPr="00DF3D4F">
        <w:rPr>
          <w:rFonts w:hint="eastAsia"/>
        </w:rPr>
        <w:t>、项目建设人员要求</w:t>
      </w:r>
    </w:p>
    <w:p w:rsidR="00FC7B0D" w:rsidRPr="00DF3D4F" w:rsidRDefault="00997048">
      <w:pPr>
        <w:spacing w:line="360" w:lineRule="auto"/>
        <w:ind w:firstLineChars="200" w:firstLine="480"/>
      </w:pPr>
      <w:r w:rsidRPr="00DF3D4F">
        <w:rPr>
          <w:rFonts w:hint="eastAsia"/>
        </w:rPr>
        <w:t>投标人应建立专业项目团队，团队必须配置相应的项目管理、技术管理、施工建设、软件设计开发、软件测试、系统集成、用户培训、信息安全等各类人员。在项目组织中应明确各岗位的职责，确保工程顺利实施。</w:t>
      </w:r>
    </w:p>
    <w:p w:rsidR="00FC7B0D" w:rsidRPr="00DF3D4F" w:rsidRDefault="00997048">
      <w:pPr>
        <w:spacing w:line="360" w:lineRule="auto"/>
        <w:ind w:firstLineChars="200" w:firstLine="480"/>
      </w:pPr>
      <w:r w:rsidRPr="00DF3D4F">
        <w:t>3</w:t>
      </w:r>
      <w:r w:rsidRPr="00DF3D4F">
        <w:rPr>
          <w:rFonts w:hint="eastAsia"/>
        </w:rPr>
        <w:t>、项目建设安全保障要求</w:t>
      </w:r>
    </w:p>
    <w:p w:rsidR="00FC7B0D" w:rsidRPr="00DF3D4F" w:rsidRDefault="00997048" w:rsidP="00E342A7">
      <w:pPr>
        <w:spacing w:line="360" w:lineRule="auto"/>
        <w:ind w:firstLineChars="200" w:firstLine="480"/>
      </w:pPr>
      <w:r w:rsidRPr="00DF3D4F">
        <w:t>1</w:t>
      </w:r>
      <w:r w:rsidRPr="00DF3D4F">
        <w:rPr>
          <w:rFonts w:hint="eastAsia"/>
        </w:rPr>
        <w:t>）安全保障目标</w:t>
      </w:r>
    </w:p>
    <w:p w:rsidR="00FC7B0D" w:rsidRPr="00DF3D4F" w:rsidRDefault="00997048">
      <w:pPr>
        <w:spacing w:line="360" w:lineRule="auto"/>
        <w:ind w:firstLineChars="200" w:firstLine="480"/>
      </w:pPr>
      <w:r w:rsidRPr="00DF3D4F">
        <w:rPr>
          <w:rFonts w:hint="eastAsia"/>
        </w:rPr>
        <w:t>死亡事故为零</w:t>
      </w:r>
    </w:p>
    <w:p w:rsidR="00FC7B0D" w:rsidRPr="00DF3D4F" w:rsidRDefault="00997048">
      <w:pPr>
        <w:spacing w:line="360" w:lineRule="auto"/>
        <w:ind w:firstLineChars="200" w:firstLine="480"/>
      </w:pPr>
      <w:r w:rsidRPr="00DF3D4F">
        <w:rPr>
          <w:rFonts w:hint="eastAsia"/>
        </w:rPr>
        <w:t>重伤事故为零</w:t>
      </w:r>
    </w:p>
    <w:p w:rsidR="00FC7B0D" w:rsidRPr="00DF3D4F" w:rsidRDefault="00997048">
      <w:pPr>
        <w:spacing w:line="360" w:lineRule="auto"/>
        <w:ind w:firstLineChars="200" w:firstLine="480"/>
      </w:pPr>
      <w:r w:rsidRPr="00DF3D4F">
        <w:rPr>
          <w:rFonts w:hint="eastAsia"/>
        </w:rPr>
        <w:t>月均负伤率控制在0.2‰以内，施工期间工地各类治安案件及刑事案件发生率为零，施工期间火灾时间发生率为零，网络安全事件发生率为零。</w:t>
      </w:r>
    </w:p>
    <w:p w:rsidR="00FC7B0D" w:rsidRPr="00DF3D4F" w:rsidRDefault="00997048" w:rsidP="00E342A7">
      <w:pPr>
        <w:spacing w:line="360" w:lineRule="auto"/>
        <w:ind w:firstLineChars="200" w:firstLine="480"/>
      </w:pPr>
      <w:r w:rsidRPr="00DF3D4F">
        <w:t>2</w:t>
      </w:r>
      <w:r w:rsidRPr="00DF3D4F">
        <w:rPr>
          <w:rFonts w:hint="eastAsia"/>
        </w:rPr>
        <w:t>）安全保障总体原则</w:t>
      </w:r>
    </w:p>
    <w:p w:rsidR="00FC7B0D" w:rsidRPr="00DF3D4F" w:rsidRDefault="00997048">
      <w:pPr>
        <w:spacing w:line="360" w:lineRule="auto"/>
        <w:ind w:firstLineChars="200" w:firstLine="480"/>
      </w:pPr>
      <w:r w:rsidRPr="00DF3D4F">
        <w:rPr>
          <w:rFonts w:hint="eastAsia"/>
        </w:rPr>
        <w:t>预防为主，目标控制;制度保障，体制成网。</w:t>
      </w:r>
    </w:p>
    <w:p w:rsidR="00FC7B0D" w:rsidRPr="00DF3D4F" w:rsidRDefault="00997048">
      <w:pPr>
        <w:spacing w:line="360" w:lineRule="auto"/>
        <w:ind w:firstLineChars="200" w:firstLine="480"/>
      </w:pPr>
      <w:r w:rsidRPr="00DF3D4F">
        <w:rPr>
          <w:rFonts w:hint="eastAsia"/>
        </w:rPr>
        <w:t>全面规范，标化管理;检查隐患，严格考核。</w:t>
      </w:r>
    </w:p>
    <w:p w:rsidR="00FC7B0D" w:rsidRPr="00DF3D4F" w:rsidRDefault="00997048" w:rsidP="00E342A7">
      <w:pPr>
        <w:spacing w:line="360" w:lineRule="auto"/>
        <w:ind w:firstLineChars="200" w:firstLine="480"/>
      </w:pPr>
      <w:r w:rsidRPr="00DF3D4F">
        <w:t>3</w:t>
      </w:r>
      <w:r w:rsidRPr="00DF3D4F">
        <w:rPr>
          <w:rFonts w:hint="eastAsia"/>
        </w:rPr>
        <w:t>）安全保障要求</w:t>
      </w:r>
    </w:p>
    <w:p w:rsidR="00FC7B0D" w:rsidRPr="00DF3D4F" w:rsidRDefault="00997048">
      <w:pPr>
        <w:spacing w:line="360" w:lineRule="auto"/>
        <w:ind w:firstLineChars="200" w:firstLine="480"/>
      </w:pPr>
      <w:r w:rsidRPr="00DF3D4F">
        <w:rPr>
          <w:rFonts w:hint="eastAsia"/>
        </w:rPr>
        <w:t>a</w:t>
      </w:r>
      <w:r w:rsidRPr="00DF3D4F">
        <w:t>)</w:t>
      </w:r>
      <w:r w:rsidRPr="00DF3D4F">
        <w:rPr>
          <w:rFonts w:hint="eastAsia"/>
        </w:rPr>
        <w:t>制度要求</w:t>
      </w:r>
    </w:p>
    <w:p w:rsidR="00FC7B0D" w:rsidRPr="00DF3D4F" w:rsidRDefault="00997048">
      <w:pPr>
        <w:spacing w:line="360" w:lineRule="auto"/>
        <w:ind w:firstLineChars="200" w:firstLine="480"/>
      </w:pPr>
      <w:r w:rsidRPr="00DF3D4F">
        <w:rPr>
          <w:rFonts w:hint="eastAsia"/>
        </w:rPr>
        <w:t>①安全责任制度:建立以项目负责人为第一责任人的横向到边、纵向到底，项目部各部门、专业施工单位职责明确，落实到人的项目安全管理责任制。项目负责人部需设立专职安全管理班子，具体负责项目安全管理工作。</w:t>
      </w:r>
    </w:p>
    <w:p w:rsidR="00FC7B0D" w:rsidRPr="00DF3D4F" w:rsidRDefault="00997048">
      <w:pPr>
        <w:spacing w:line="360" w:lineRule="auto"/>
        <w:ind w:firstLineChars="200" w:firstLine="480"/>
      </w:pPr>
      <w:r w:rsidRPr="00DF3D4F">
        <w:rPr>
          <w:rFonts w:hint="eastAsia"/>
        </w:rPr>
        <w:t>②安全技术交底制度:编制项目安全技术措施计划。建立施工方案安全技术交底制度。</w:t>
      </w:r>
    </w:p>
    <w:p w:rsidR="00FC7B0D" w:rsidRPr="00DF3D4F" w:rsidRDefault="00997048">
      <w:pPr>
        <w:spacing w:line="360" w:lineRule="auto"/>
        <w:ind w:firstLineChars="200" w:firstLine="480"/>
      </w:pPr>
      <w:r w:rsidRPr="00DF3D4F">
        <w:rPr>
          <w:rFonts w:hint="eastAsia"/>
        </w:rPr>
        <w:t>③安全教育制度:施工人员进场前需进行安全意识培训及安全措施交底，同时做好班组安全交底书面记录。</w:t>
      </w:r>
    </w:p>
    <w:p w:rsidR="00FC7B0D" w:rsidRPr="00DF3D4F" w:rsidRDefault="00997048">
      <w:pPr>
        <w:spacing w:line="360" w:lineRule="auto"/>
        <w:ind w:firstLineChars="200" w:firstLine="480"/>
      </w:pPr>
      <w:r w:rsidRPr="00DF3D4F">
        <w:rPr>
          <w:rFonts w:hint="eastAsia"/>
        </w:rPr>
        <w:lastRenderedPageBreak/>
        <w:t>④安全检查制度:项目负责人部每月至少组织一次专业施工单位、分包单位参加的安全检查;各专业施工单位、分包单位需每月组织一次本单位安全检查:班组兼职安全员、班组长应在施工过程中随时对安全操作、安全措施进行检查，发现隐患及时整改;专业施工单位、分包单位专职安全员、项目部安全员负责日常安全检查及重点项目跟踪检查;安全检查做到全面全员全过程控制，隐患整改率为 100%。</w:t>
      </w:r>
    </w:p>
    <w:p w:rsidR="00FC7B0D" w:rsidRPr="00DF3D4F" w:rsidRDefault="00997048">
      <w:pPr>
        <w:spacing w:line="360" w:lineRule="auto"/>
        <w:ind w:firstLineChars="200" w:firstLine="480"/>
      </w:pPr>
      <w:r w:rsidRPr="00DF3D4F">
        <w:rPr>
          <w:rFonts w:hint="eastAsia"/>
        </w:rPr>
        <w:t>b)管理要求</w:t>
      </w:r>
    </w:p>
    <w:p w:rsidR="00FC7B0D" w:rsidRPr="00DF3D4F" w:rsidRDefault="00997048">
      <w:pPr>
        <w:spacing w:line="360" w:lineRule="auto"/>
        <w:ind w:firstLineChars="200" w:firstLine="480"/>
      </w:pPr>
      <w:r w:rsidRPr="00DF3D4F">
        <w:rPr>
          <w:rFonts w:hint="eastAsia"/>
        </w:rPr>
        <w:t>①施工单位必须认真贯彻执行《安全生产法》中规定的各项安全生产方针，坚决执行国家、政府、主管部门颁布的安全生产法令、规定、制度、标准、规范。</w:t>
      </w:r>
    </w:p>
    <w:p w:rsidR="00FC7B0D" w:rsidRPr="00DF3D4F" w:rsidRDefault="00997048">
      <w:pPr>
        <w:spacing w:line="360" w:lineRule="auto"/>
        <w:ind w:firstLineChars="200" w:firstLine="480"/>
      </w:pPr>
      <w:r w:rsidRPr="00DF3D4F">
        <w:rPr>
          <w:rFonts w:hint="eastAsia"/>
        </w:rPr>
        <w:t>②项目开工前，针对施工生产的具体情况，编制施工安全保证措施，向项目组全体管理人员、施工人员进行安全技术交底。</w:t>
      </w:r>
    </w:p>
    <w:p w:rsidR="00FC7B0D" w:rsidRPr="00DF3D4F" w:rsidRDefault="00997048">
      <w:pPr>
        <w:spacing w:line="360" w:lineRule="auto"/>
        <w:ind w:firstLineChars="200" w:firstLine="480"/>
      </w:pPr>
      <w:r w:rsidRPr="00DF3D4F">
        <w:rPr>
          <w:rFonts w:hint="eastAsia"/>
        </w:rPr>
        <w:t>③创造安全的施工作业环境，对作业面进行经常性巡视，对不具备安全作业条件的施工现场不输送劳动力。</w:t>
      </w:r>
    </w:p>
    <w:p w:rsidR="00FC7B0D" w:rsidRPr="00DF3D4F" w:rsidRDefault="00997048">
      <w:pPr>
        <w:spacing w:line="360" w:lineRule="auto"/>
        <w:ind w:firstLineChars="200" w:firstLine="480"/>
      </w:pPr>
      <w:r w:rsidRPr="00DF3D4F">
        <w:rPr>
          <w:rFonts w:hint="eastAsia"/>
        </w:rPr>
        <w:t>④定期对施工工机具、车辆进行安全检查，确保无安全隐患，电器工具绝缘良好、接地良好、无漏电和短路情况，仪表状况良好。</w:t>
      </w:r>
    </w:p>
    <w:p w:rsidR="00FC7B0D" w:rsidRPr="00DF3D4F" w:rsidRDefault="00997048">
      <w:pPr>
        <w:spacing w:line="360" w:lineRule="auto"/>
        <w:ind w:firstLineChars="200" w:firstLine="480"/>
      </w:pPr>
      <w:r w:rsidRPr="00DF3D4F">
        <w:rPr>
          <w:rFonts w:hint="eastAsia"/>
        </w:rPr>
        <w:t>⑤合理安排施工程序和施工技术保障，杜绝由于安排不当导致工序颠倒或造成疲劳作业。</w:t>
      </w:r>
    </w:p>
    <w:p w:rsidR="00FC7B0D" w:rsidRPr="00DF3D4F" w:rsidRDefault="00997048">
      <w:pPr>
        <w:spacing w:line="360" w:lineRule="auto"/>
        <w:ind w:firstLineChars="200" w:firstLine="480"/>
      </w:pPr>
      <w:r w:rsidRPr="00DF3D4F">
        <w:rPr>
          <w:rFonts w:hint="eastAsia"/>
        </w:rPr>
        <w:t>⑥对结构复杂、施工难度大、专业性强的项目，除制订项目安全保证计划外、还需制定单位工程或分部、分项工程的安全施工措施。</w:t>
      </w:r>
    </w:p>
    <w:p w:rsidR="00FC7B0D" w:rsidRPr="00DF3D4F" w:rsidRDefault="00997048">
      <w:pPr>
        <w:spacing w:line="360" w:lineRule="auto"/>
        <w:ind w:firstLineChars="200" w:firstLine="480"/>
      </w:pPr>
      <w:r w:rsidRPr="00DF3D4F">
        <w:rPr>
          <w:rFonts w:hint="eastAsia"/>
        </w:rPr>
        <w:t>⑦严格持证上岗、岗前考核制度以及岗位责任制，坚决禁止无证上岗，越证操作。</w:t>
      </w:r>
    </w:p>
    <w:p w:rsidR="00FC7B0D" w:rsidRPr="00DF3D4F" w:rsidRDefault="00997048">
      <w:pPr>
        <w:spacing w:line="360" w:lineRule="auto"/>
        <w:ind w:firstLineChars="200" w:firstLine="480"/>
      </w:pPr>
      <w:r w:rsidRPr="00DF3D4F">
        <w:rPr>
          <w:rFonts w:hint="eastAsia"/>
        </w:rPr>
        <w:t>⑧机械、电气等操作人员必须严格按照操作规程进行，定期对机械、电气设备进行检查。</w:t>
      </w:r>
    </w:p>
    <w:p w:rsidR="00FC7B0D" w:rsidRPr="00DF3D4F" w:rsidRDefault="00997048">
      <w:pPr>
        <w:spacing w:line="360" w:lineRule="auto"/>
        <w:ind w:firstLineChars="200" w:firstLine="480"/>
      </w:pPr>
      <w:r w:rsidRPr="00DF3D4F">
        <w:rPr>
          <w:rFonts w:hint="eastAsia"/>
        </w:rPr>
        <w:t>⑨定期组织施工现场安全检查，组织、保证按期彻底消除安全隐患和危险因素，并详细记录。</w:t>
      </w:r>
    </w:p>
    <w:p w:rsidR="00FC7B0D" w:rsidRPr="00DF3D4F" w:rsidRDefault="00997048">
      <w:pPr>
        <w:spacing w:line="360" w:lineRule="auto"/>
        <w:ind w:firstLineChars="200" w:firstLine="480"/>
      </w:pPr>
      <w:r w:rsidRPr="00DF3D4F">
        <w:rPr>
          <w:rFonts w:hint="eastAsia"/>
        </w:rPr>
        <w:t>⑩加强现场电器的安全管理，所有线路按规定架设，所有电器均设置漏电保护器。</w:t>
      </w:r>
    </w:p>
    <w:p w:rsidR="00FC7B0D" w:rsidRPr="00DF3D4F" w:rsidRDefault="00997048">
      <w:pPr>
        <w:spacing w:line="360" w:lineRule="auto"/>
        <w:ind w:firstLineChars="200" w:firstLine="480"/>
      </w:pPr>
      <w:r w:rsidRPr="00DF3D4F">
        <w:rPr>
          <w:rFonts w:ascii="Cambria Math" w:hAnsi="Cambria Math" w:cs="Cambria Math"/>
        </w:rPr>
        <w:t>⑪</w:t>
      </w:r>
      <w:r w:rsidRPr="00DF3D4F">
        <w:rPr>
          <w:rFonts w:hint="eastAsia"/>
        </w:rPr>
        <w:t>加强防火安全管理，在堆放易燃材料处和仓库、车间及办公生活区设置灭火器材。</w:t>
      </w:r>
    </w:p>
    <w:p w:rsidR="00FC7B0D" w:rsidRPr="00DF3D4F" w:rsidRDefault="00997048" w:rsidP="00E342A7">
      <w:pPr>
        <w:spacing w:line="360" w:lineRule="auto"/>
        <w:ind w:firstLineChars="200" w:firstLine="480"/>
      </w:pPr>
      <w:r w:rsidRPr="00DF3D4F">
        <w:rPr>
          <w:rFonts w:hint="eastAsia"/>
        </w:rPr>
        <w:t>4）安全责任</w:t>
      </w:r>
    </w:p>
    <w:p w:rsidR="00FC7B0D" w:rsidRPr="00DF3D4F" w:rsidRDefault="00997048">
      <w:pPr>
        <w:spacing w:line="360" w:lineRule="auto"/>
        <w:ind w:firstLineChars="200" w:firstLine="480"/>
      </w:pPr>
      <w:r w:rsidRPr="00DF3D4F">
        <w:rPr>
          <w:rFonts w:hint="eastAsia"/>
        </w:rPr>
        <w:lastRenderedPageBreak/>
        <w:t>建设期造成事故后果的，由中标人按照国家相关法律法规承担一切法律责任。</w:t>
      </w:r>
    </w:p>
    <w:p w:rsidR="00FC7B0D" w:rsidRPr="00DF3D4F" w:rsidRDefault="00997048">
      <w:pPr>
        <w:spacing w:line="360" w:lineRule="auto"/>
        <w:ind w:firstLineChars="200" w:firstLine="480"/>
      </w:pPr>
      <w:r w:rsidRPr="00DF3D4F">
        <w:t>4</w:t>
      </w:r>
      <w:r w:rsidRPr="00DF3D4F">
        <w:rPr>
          <w:rFonts w:hint="eastAsia"/>
        </w:rPr>
        <w:t>、验收阶段考核指标</w:t>
      </w:r>
    </w:p>
    <w:p w:rsidR="00FC7B0D" w:rsidRPr="00DF3D4F" w:rsidRDefault="00997048">
      <w:pPr>
        <w:spacing w:line="360" w:lineRule="auto"/>
        <w:ind w:firstLineChars="200" w:firstLine="480"/>
      </w:pPr>
      <w:r w:rsidRPr="00DF3D4F">
        <w:rPr>
          <w:rFonts w:hint="eastAsia"/>
        </w:rPr>
        <w:t>本项目验收流程按照《合肥市信息化项目管理办法》执行，包括试运行、初验、竣工验收。</w:t>
      </w:r>
    </w:p>
    <w:p w:rsidR="00FC7B0D" w:rsidRPr="00DF3D4F" w:rsidRDefault="00997048">
      <w:pPr>
        <w:spacing w:line="360" w:lineRule="auto"/>
        <w:ind w:firstLineChars="200" w:firstLine="480"/>
      </w:pPr>
      <w:r w:rsidRPr="00DF3D4F">
        <w:t>1</w:t>
      </w:r>
      <w:r w:rsidRPr="00DF3D4F">
        <w:rPr>
          <w:rFonts w:hint="eastAsia"/>
        </w:rPr>
        <w:t>）试运行要求</w:t>
      </w:r>
    </w:p>
    <w:p w:rsidR="00FC7B0D" w:rsidRPr="00DF3D4F" w:rsidRDefault="00997048">
      <w:pPr>
        <w:spacing w:line="360" w:lineRule="auto"/>
        <w:ind w:firstLineChars="200" w:firstLine="480"/>
      </w:pPr>
      <w:r w:rsidRPr="00DF3D4F">
        <w:rPr>
          <w:rFonts w:hint="eastAsia"/>
        </w:rPr>
        <w:t>项目试运行期为1个月。启动试运行条件为项目主体工程建设完工，并经招标人认可。系统建成并投入使用。</w:t>
      </w:r>
    </w:p>
    <w:p w:rsidR="00FC7B0D" w:rsidRPr="00DF3D4F" w:rsidRDefault="00997048">
      <w:pPr>
        <w:spacing w:line="360" w:lineRule="auto"/>
        <w:ind w:firstLineChars="200" w:firstLine="480"/>
      </w:pPr>
      <w:r w:rsidRPr="00DF3D4F">
        <w:t>2</w:t>
      </w:r>
      <w:r w:rsidRPr="00DF3D4F">
        <w:rPr>
          <w:rFonts w:hint="eastAsia"/>
        </w:rPr>
        <w:t>）竣工验收依据</w:t>
      </w:r>
    </w:p>
    <w:p w:rsidR="00FC7B0D" w:rsidRPr="00DF3D4F" w:rsidRDefault="00997048">
      <w:pPr>
        <w:spacing w:line="360" w:lineRule="auto"/>
        <w:ind w:firstLineChars="200" w:firstLine="480"/>
      </w:pPr>
      <w:r w:rsidRPr="00DF3D4F">
        <w:rPr>
          <w:rFonts w:hint="eastAsia"/>
        </w:rPr>
        <w:t>按照与本项目相关的《软件系统验收规范》 (GB/T28035-2011)、《信息化验收规范》(SL 588 -2013)、《安全防范系统验收规则》 (GA308-2001)《建筑装饰装修工程质量验收规范》(GB50210-2018)等标准、规范组织项目验收。</w:t>
      </w:r>
    </w:p>
    <w:p w:rsidR="00FC7B0D" w:rsidRPr="00DF3D4F" w:rsidRDefault="00997048">
      <w:pPr>
        <w:spacing w:line="360" w:lineRule="auto"/>
        <w:ind w:firstLineChars="200" w:firstLine="480"/>
      </w:pPr>
      <w:r w:rsidRPr="00DF3D4F">
        <w:rPr>
          <w:rFonts w:hint="eastAsia"/>
        </w:rPr>
        <w:t>3）验收内容</w:t>
      </w:r>
    </w:p>
    <w:p w:rsidR="00FC7B0D" w:rsidRPr="00DF3D4F" w:rsidRDefault="00997048">
      <w:pPr>
        <w:spacing w:line="360" w:lineRule="auto"/>
        <w:ind w:firstLineChars="200" w:firstLine="480"/>
      </w:pPr>
      <w:r w:rsidRPr="00DF3D4F">
        <w:rPr>
          <w:rFonts w:hint="eastAsia"/>
        </w:rPr>
        <w:t>本项目验收包含但不局限于以下内容:</w:t>
      </w:r>
    </w:p>
    <w:p w:rsidR="00FC7B0D" w:rsidRPr="00DF3D4F" w:rsidRDefault="00997048">
      <w:pPr>
        <w:spacing w:line="360" w:lineRule="auto"/>
        <w:ind w:firstLineChars="200" w:firstLine="480"/>
      </w:pPr>
      <w:r w:rsidRPr="00DF3D4F">
        <w:rPr>
          <w:rFonts w:hint="eastAsia"/>
        </w:rPr>
        <w:t>①检查项目是否按照批准的立项文件、合同、招标文件及设计文件进行建设，项目的变更(若有) 是否有相关部门批准的证明材料。</w:t>
      </w:r>
    </w:p>
    <w:p w:rsidR="00FC7B0D" w:rsidRPr="00DF3D4F" w:rsidRDefault="00997048">
      <w:pPr>
        <w:spacing w:line="360" w:lineRule="auto"/>
        <w:ind w:firstLineChars="200" w:firstLine="480"/>
      </w:pPr>
      <w:r w:rsidRPr="00DF3D4F">
        <w:rPr>
          <w:rFonts w:hint="eastAsia"/>
        </w:rPr>
        <w:t>②检查项目中强制性标准的执行情况。</w:t>
      </w:r>
    </w:p>
    <w:p w:rsidR="00FC7B0D" w:rsidRPr="00DF3D4F" w:rsidRDefault="00997048">
      <w:pPr>
        <w:spacing w:line="360" w:lineRule="auto"/>
        <w:ind w:firstLineChars="200" w:firstLine="480"/>
      </w:pPr>
      <w:r w:rsidRPr="00DF3D4F">
        <w:rPr>
          <w:rFonts w:hint="eastAsia"/>
        </w:rPr>
        <w:t>③检查项目中硬件设备、品牌、型号与合同约定的一致性，商用软件授权用户数与合同约定的一致性，可通过检验相关过程控制材料方式。</w:t>
      </w:r>
    </w:p>
    <w:p w:rsidR="00FC7B0D" w:rsidRPr="00DF3D4F" w:rsidRDefault="00997048">
      <w:pPr>
        <w:spacing w:line="360" w:lineRule="auto"/>
        <w:ind w:firstLineChars="200" w:firstLine="480"/>
      </w:pPr>
      <w:r w:rsidRPr="00DF3D4F">
        <w:rPr>
          <w:rFonts w:hint="eastAsia"/>
        </w:rPr>
        <w:t>④检查项目的功能、性能、安全等技术指标是否满足合同和设计要求。</w:t>
      </w:r>
    </w:p>
    <w:p w:rsidR="00FC7B0D" w:rsidRPr="00DF3D4F" w:rsidRDefault="00997048">
      <w:pPr>
        <w:spacing w:line="360" w:lineRule="auto"/>
        <w:ind w:firstLineChars="200" w:firstLine="480"/>
      </w:pPr>
      <w:r w:rsidRPr="00DF3D4F">
        <w:rPr>
          <w:rFonts w:hint="eastAsia"/>
        </w:rPr>
        <w:t>⑤检查项目设备安装质量、数据库的数据入库质量等情况。</w:t>
      </w:r>
    </w:p>
    <w:p w:rsidR="00FC7B0D" w:rsidRPr="00DF3D4F" w:rsidRDefault="00997048">
      <w:pPr>
        <w:spacing w:line="360" w:lineRule="auto"/>
        <w:ind w:firstLineChars="200" w:firstLine="480"/>
      </w:pPr>
      <w:r w:rsidRPr="00DF3D4F">
        <w:rPr>
          <w:rFonts w:hint="eastAsia"/>
        </w:rPr>
        <w:t>⑥检查项目是否具备投入使用或具备生产应用条件。</w:t>
      </w:r>
    </w:p>
    <w:p w:rsidR="00FC7B0D" w:rsidRPr="00DF3D4F" w:rsidRDefault="00997048">
      <w:pPr>
        <w:spacing w:line="360" w:lineRule="auto"/>
        <w:ind w:firstLineChars="200" w:firstLine="480"/>
      </w:pPr>
      <w:r w:rsidRPr="00DF3D4F">
        <w:rPr>
          <w:rFonts w:hint="eastAsia"/>
        </w:rPr>
        <w:t>⑦检查项目建设有关文档资料的收集、整理、归档情况。</w:t>
      </w:r>
    </w:p>
    <w:p w:rsidR="00FC7B0D" w:rsidRPr="00DF3D4F" w:rsidRDefault="00997048">
      <w:pPr>
        <w:spacing w:line="360" w:lineRule="auto"/>
        <w:ind w:firstLineChars="200" w:firstLine="480"/>
      </w:pPr>
      <w:r w:rsidRPr="00DF3D4F">
        <w:rPr>
          <w:rFonts w:hint="eastAsia"/>
        </w:rPr>
        <w:t>⑧检查项目投资控制和资金使用情况。</w:t>
      </w:r>
    </w:p>
    <w:p w:rsidR="00FC7B0D" w:rsidRPr="00DF3D4F" w:rsidRDefault="00997048">
      <w:pPr>
        <w:spacing w:line="360" w:lineRule="auto"/>
        <w:ind w:firstLineChars="200" w:firstLine="480"/>
      </w:pPr>
      <w:r w:rsidRPr="00DF3D4F">
        <w:t>4</w:t>
      </w:r>
      <w:r w:rsidRPr="00DF3D4F">
        <w:rPr>
          <w:rFonts w:hint="eastAsia"/>
        </w:rPr>
        <w:t>）验收指标</w:t>
      </w:r>
    </w:p>
    <w:p w:rsidR="00FC7B0D" w:rsidRPr="00DF3D4F" w:rsidRDefault="00997048">
      <w:pPr>
        <w:spacing w:line="360" w:lineRule="auto"/>
        <w:ind w:firstLineChars="200" w:firstLine="480"/>
      </w:pPr>
      <w:r w:rsidRPr="00DF3D4F">
        <w:rPr>
          <w:rFonts w:hint="eastAsia"/>
        </w:rPr>
        <w:t>①硬件设备及产品软件的验收指标详见第五章供货要求设备清单及参数要求；</w:t>
      </w:r>
    </w:p>
    <w:p w:rsidR="00FC7B0D" w:rsidRPr="00DF3D4F" w:rsidRDefault="00997048">
      <w:pPr>
        <w:spacing w:line="360" w:lineRule="auto"/>
        <w:ind w:firstLineChars="200" w:firstLine="480"/>
      </w:pPr>
      <w:r w:rsidRPr="00DF3D4F">
        <w:rPr>
          <w:rFonts w:hint="eastAsia"/>
        </w:rPr>
        <w:t>②其他验收指标详见招标文件、合同等相关文件的要求。</w:t>
      </w:r>
    </w:p>
    <w:p w:rsidR="00FC7B0D" w:rsidRPr="00DF3D4F" w:rsidRDefault="00997048">
      <w:pPr>
        <w:pStyle w:val="2"/>
        <w:spacing w:before="0" w:after="0" w:line="360" w:lineRule="auto"/>
        <w:rPr>
          <w:rFonts w:ascii="黑体" w:eastAsia="黑体" w:hAnsi="黑体" w:cs="黑体"/>
          <w:b w:val="0"/>
          <w:sz w:val="28"/>
          <w:szCs w:val="28"/>
        </w:rPr>
      </w:pPr>
      <w:bookmarkStart w:id="925" w:name="_Toc899"/>
      <w:bookmarkStart w:id="926" w:name="_Toc501460782"/>
      <w:bookmarkStart w:id="927" w:name="_Toc140069449"/>
      <w:r w:rsidRPr="00DF3D4F">
        <w:rPr>
          <w:rFonts w:ascii="黑体" w:eastAsia="黑体" w:hAnsi="黑体" w:cs="黑体" w:hint="eastAsia"/>
          <w:b w:val="0"/>
          <w:sz w:val="28"/>
          <w:szCs w:val="28"/>
        </w:rPr>
        <w:t>六、</w:t>
      </w:r>
      <w:bookmarkEnd w:id="925"/>
      <w:bookmarkEnd w:id="926"/>
      <w:r w:rsidRPr="00DF3D4F">
        <w:rPr>
          <w:rFonts w:ascii="黑体" w:eastAsia="黑体" w:hAnsi="黑体" w:cs="黑体" w:hint="eastAsia"/>
          <w:b w:val="0"/>
          <w:sz w:val="28"/>
          <w:szCs w:val="28"/>
        </w:rPr>
        <w:t>投标货物及技术服务和质保期服务要求</w:t>
      </w:r>
      <w:bookmarkEnd w:id="927"/>
    </w:p>
    <w:p w:rsidR="00FC7B0D" w:rsidRPr="00DF3D4F" w:rsidRDefault="00997048">
      <w:pPr>
        <w:spacing w:line="360" w:lineRule="auto"/>
        <w:ind w:firstLineChars="200" w:firstLine="480"/>
      </w:pPr>
      <w:r w:rsidRPr="00DF3D4F">
        <w:rPr>
          <w:rFonts w:hint="eastAsia"/>
        </w:rPr>
        <w:t>质保期运维考核指标：</w:t>
      </w:r>
    </w:p>
    <w:p w:rsidR="00FC7B0D" w:rsidRPr="00DF3D4F" w:rsidRDefault="00997048">
      <w:pPr>
        <w:spacing w:line="360" w:lineRule="auto"/>
        <w:ind w:firstLineChars="200" w:firstLine="480"/>
      </w:pPr>
      <w:r w:rsidRPr="00DF3D4F">
        <w:rPr>
          <w:rFonts w:hint="eastAsia"/>
        </w:rPr>
        <w:t>免费质保期，项目竣工验收合格之日起3年。</w:t>
      </w:r>
    </w:p>
    <w:p w:rsidR="00FC7B0D" w:rsidRPr="00DF3D4F" w:rsidRDefault="00997048">
      <w:pPr>
        <w:spacing w:line="360" w:lineRule="auto"/>
        <w:ind w:firstLineChars="200" w:firstLine="480"/>
      </w:pPr>
      <w:r w:rsidRPr="00DF3D4F">
        <w:rPr>
          <w:rFonts w:hint="eastAsia"/>
        </w:rPr>
        <w:lastRenderedPageBreak/>
        <w:t>项目3年质保期内，投标人应提供所有硬件产品原厂质保服务，保障所有软件应用系统的各项业务功能正常运行。免费提供软件升级、版本更换和技术支持；保障应用系统配套的硬件设备、运行环境、中间件及服务的正常运行。</w:t>
      </w:r>
    </w:p>
    <w:p w:rsidR="00FC7B0D" w:rsidRPr="00DF3D4F" w:rsidRDefault="00997048">
      <w:pPr>
        <w:spacing w:line="360" w:lineRule="auto"/>
        <w:ind w:firstLineChars="200" w:firstLine="480"/>
      </w:pPr>
      <w:r w:rsidRPr="00DF3D4F">
        <w:rPr>
          <w:rFonts w:hint="eastAsia"/>
        </w:rPr>
        <w:t>中标人须在质保期内提供包括巡检、维护、维修、故障排除、系统优化、应急服务等多项服务，具体要求如下：</w:t>
      </w:r>
    </w:p>
    <w:p w:rsidR="00FC7B0D" w:rsidRPr="00DF3D4F" w:rsidRDefault="00997048">
      <w:pPr>
        <w:spacing w:line="360" w:lineRule="auto"/>
        <w:ind w:firstLineChars="200" w:firstLine="480"/>
      </w:pPr>
      <w:r w:rsidRPr="00DF3D4F">
        <w:rPr>
          <w:rFonts w:hint="eastAsia"/>
        </w:rPr>
        <w:t>1）设备巡检、维护：每月不少于 1 次，并在完成后 3 日内提供巡检报告。</w:t>
      </w:r>
    </w:p>
    <w:p w:rsidR="00FC7B0D" w:rsidRPr="00DF3D4F" w:rsidRDefault="00997048">
      <w:pPr>
        <w:spacing w:line="360" w:lineRule="auto"/>
        <w:ind w:firstLineChars="200" w:firstLine="480"/>
      </w:pPr>
      <w:r w:rsidRPr="00DF3D4F">
        <w:rPr>
          <w:rFonts w:hint="eastAsia"/>
        </w:rPr>
        <w:t>2）应急演练：每半年不少于 1 次系统应急演练，提交演练总结报告。</w:t>
      </w:r>
    </w:p>
    <w:p w:rsidR="00FC7B0D" w:rsidRPr="00DF3D4F" w:rsidRDefault="00997048">
      <w:pPr>
        <w:spacing w:line="360" w:lineRule="auto"/>
        <w:ind w:firstLineChars="200" w:firstLine="480"/>
      </w:pPr>
      <w:r w:rsidRPr="00DF3D4F">
        <w:rPr>
          <w:rFonts w:hint="eastAsia"/>
        </w:rPr>
        <w:t>3）电话支持：提供 7×24 小时远程电话技术指导和咨询服务。</w:t>
      </w:r>
    </w:p>
    <w:p w:rsidR="00FC7B0D" w:rsidRPr="00DF3D4F" w:rsidRDefault="00997048">
      <w:pPr>
        <w:spacing w:line="360" w:lineRule="auto"/>
        <w:ind w:firstLineChars="200" w:firstLine="480"/>
      </w:pPr>
      <w:r w:rsidRPr="00DF3D4F">
        <w:rPr>
          <w:rFonts w:hint="eastAsia"/>
        </w:rPr>
        <w:t>4）技术培训：针对招标人专职管理人员提供操作培训和原厂技术培训。</w:t>
      </w:r>
    </w:p>
    <w:p w:rsidR="00FC7B0D" w:rsidRPr="00DF3D4F" w:rsidRDefault="00997048">
      <w:pPr>
        <w:spacing w:line="360" w:lineRule="auto"/>
        <w:ind w:firstLineChars="200" w:firstLine="480"/>
      </w:pPr>
      <w:r w:rsidRPr="00DF3D4F">
        <w:rPr>
          <w:rFonts w:hint="eastAsia"/>
        </w:rPr>
        <w:t>5）应急保障服务：特殊重大活动期间，按招标人要求提供现场保障服务。</w:t>
      </w:r>
    </w:p>
    <w:p w:rsidR="00FC7B0D" w:rsidRPr="00DF3D4F" w:rsidRDefault="00997048">
      <w:pPr>
        <w:spacing w:line="360" w:lineRule="auto"/>
        <w:ind w:firstLineChars="200" w:firstLine="480"/>
        <w:rPr>
          <w:rFonts w:hAnsi="宋体" w:cs="宋体"/>
          <w:kern w:val="2"/>
          <w:szCs w:val="24"/>
        </w:rPr>
      </w:pPr>
      <w:r w:rsidRPr="00DF3D4F">
        <w:rPr>
          <w:rFonts w:hint="eastAsia"/>
        </w:rPr>
        <w:t>6）测试服务：根据招标人需求提供系统各项指标测试服务。</w:t>
      </w:r>
    </w:p>
    <w:p w:rsidR="00FC7B0D" w:rsidRPr="00DF3D4F" w:rsidRDefault="00FC7B0D"/>
    <w:p w:rsidR="00FC7B0D" w:rsidRPr="00DF3D4F" w:rsidRDefault="00997048">
      <w:pPr>
        <w:pStyle w:val="3"/>
        <w:spacing w:before="0" w:after="0" w:line="320" w:lineRule="exact"/>
        <w:rPr>
          <w:rFonts w:cs="黑体"/>
          <w:sz w:val="28"/>
          <w:szCs w:val="28"/>
        </w:rPr>
      </w:pPr>
      <w:bookmarkStart w:id="928" w:name="_Toc31002"/>
      <w:r w:rsidRPr="00DF3D4F">
        <w:rPr>
          <w:rFonts w:cs="黑体" w:hint="eastAsia"/>
          <w:sz w:val="28"/>
          <w:szCs w:val="28"/>
        </w:rPr>
        <w:t>七、其他要求</w:t>
      </w:r>
      <w:bookmarkEnd w:id="928"/>
    </w:p>
    <w:p w:rsidR="00FC7B0D" w:rsidRPr="00DF3D4F" w:rsidRDefault="00997048">
      <w:pPr>
        <w:spacing w:line="360" w:lineRule="auto"/>
        <w:ind w:firstLineChars="200" w:firstLine="480"/>
        <w:rPr>
          <w:rFonts w:ascii="Times New Roman"/>
          <w:kern w:val="2"/>
          <w:szCs w:val="24"/>
        </w:rPr>
      </w:pPr>
      <w:r w:rsidRPr="00DF3D4F">
        <w:rPr>
          <w:rFonts w:ascii="Times New Roman"/>
          <w:kern w:val="2"/>
          <w:szCs w:val="24"/>
        </w:rPr>
        <w:t>1</w:t>
      </w:r>
      <w:r w:rsidRPr="00DF3D4F">
        <w:rPr>
          <w:rFonts w:ascii="Times New Roman" w:hint="eastAsia"/>
          <w:kern w:val="2"/>
          <w:szCs w:val="24"/>
        </w:rPr>
        <w:t>、安全要求</w:t>
      </w:r>
    </w:p>
    <w:p w:rsidR="00FC7B0D" w:rsidRPr="00DF3D4F" w:rsidRDefault="00997048">
      <w:pPr>
        <w:spacing w:line="360" w:lineRule="auto"/>
        <w:ind w:firstLineChars="200" w:firstLine="480"/>
        <w:rPr>
          <w:rFonts w:ascii="Times New Roman"/>
          <w:kern w:val="2"/>
          <w:szCs w:val="24"/>
        </w:rPr>
      </w:pPr>
      <w:r w:rsidRPr="00DF3D4F">
        <w:rPr>
          <w:rFonts w:ascii="Times New Roman" w:hint="eastAsia"/>
          <w:kern w:val="2"/>
          <w:szCs w:val="24"/>
        </w:rPr>
        <w:t>根据《安徽省市县（区）应急指挥中心专项建设指南》相关要求，本期工程的建设（包括安全系统、密码应用）需符合等保</w:t>
      </w:r>
      <w:r w:rsidRPr="00DF3D4F">
        <w:rPr>
          <w:rFonts w:ascii="Times New Roman" w:hint="eastAsia"/>
          <w:kern w:val="2"/>
          <w:szCs w:val="24"/>
        </w:rPr>
        <w:t>2.0</w:t>
      </w:r>
      <w:r w:rsidRPr="00DF3D4F">
        <w:rPr>
          <w:rFonts w:ascii="Times New Roman" w:hint="eastAsia"/>
          <w:kern w:val="2"/>
          <w:szCs w:val="24"/>
        </w:rPr>
        <w:t>三级保护的要求。且根据《安徽省应急管理厅关于开展全省应急指挥中心相关系统对接工作的通知》的要求，省厅强调各市县需完成指挥中心建设、等级保护定级及密码应用安全性评估的任务。</w:t>
      </w:r>
    </w:p>
    <w:p w:rsidR="00FC7B0D" w:rsidRPr="00DF3D4F" w:rsidRDefault="00997048">
      <w:pPr>
        <w:spacing w:line="360" w:lineRule="auto"/>
        <w:ind w:firstLineChars="200" w:firstLine="480"/>
        <w:rPr>
          <w:rFonts w:ascii="Times New Roman"/>
          <w:kern w:val="2"/>
          <w:szCs w:val="24"/>
        </w:rPr>
      </w:pPr>
      <w:r w:rsidRPr="00DF3D4F">
        <w:rPr>
          <w:rFonts w:ascii="Times New Roman" w:hint="eastAsia"/>
          <w:kern w:val="2"/>
          <w:szCs w:val="24"/>
        </w:rPr>
        <w:t>作为省厅考察市县建设情况的重点考核，肥东县本期需根据《安徽省市县（区）应急指挥中心专项建设指南》相关要求，本期工程需符合等保</w:t>
      </w:r>
      <w:r w:rsidRPr="00DF3D4F">
        <w:rPr>
          <w:rFonts w:ascii="Times New Roman" w:hint="eastAsia"/>
          <w:kern w:val="2"/>
          <w:szCs w:val="24"/>
        </w:rPr>
        <w:t>2.0</w:t>
      </w:r>
      <w:r w:rsidRPr="00DF3D4F">
        <w:rPr>
          <w:rFonts w:ascii="Times New Roman" w:hint="eastAsia"/>
          <w:kern w:val="2"/>
          <w:szCs w:val="24"/>
        </w:rPr>
        <w:t>三级保护的要求。</w:t>
      </w:r>
    </w:p>
    <w:p w:rsidR="00FC7B0D" w:rsidRPr="00DF3D4F" w:rsidRDefault="00997048">
      <w:pPr>
        <w:spacing w:line="360" w:lineRule="auto"/>
        <w:ind w:firstLineChars="200" w:firstLine="480"/>
        <w:rPr>
          <w:rFonts w:ascii="Times New Roman"/>
          <w:kern w:val="2"/>
          <w:szCs w:val="24"/>
        </w:rPr>
      </w:pPr>
      <w:r w:rsidRPr="00DF3D4F">
        <w:rPr>
          <w:rFonts w:ascii="Times New Roman"/>
          <w:kern w:val="2"/>
          <w:szCs w:val="24"/>
        </w:rPr>
        <w:t>2</w:t>
      </w:r>
      <w:r w:rsidRPr="00DF3D4F">
        <w:rPr>
          <w:rFonts w:ascii="Times New Roman" w:hint="eastAsia"/>
          <w:kern w:val="2"/>
          <w:szCs w:val="24"/>
        </w:rPr>
        <w:t>、环境要求</w:t>
      </w:r>
    </w:p>
    <w:p w:rsidR="00FC7B0D" w:rsidRPr="00DF3D4F" w:rsidRDefault="00997048">
      <w:pPr>
        <w:spacing w:line="360" w:lineRule="auto"/>
        <w:ind w:firstLineChars="200" w:firstLine="480"/>
        <w:rPr>
          <w:rFonts w:ascii="Times New Roman"/>
          <w:kern w:val="2"/>
          <w:szCs w:val="24"/>
        </w:rPr>
      </w:pPr>
      <w:r w:rsidRPr="00DF3D4F">
        <w:rPr>
          <w:rFonts w:ascii="Times New Roman" w:hint="eastAsia"/>
          <w:kern w:val="2"/>
          <w:szCs w:val="24"/>
        </w:rPr>
        <w:t>本项目建设属于无污染工程，建设运行过程中不产生有害废气、废水、废渣等物质，不会污染环境。</w:t>
      </w:r>
    </w:p>
    <w:p w:rsidR="00FC7B0D" w:rsidRPr="00DF3D4F" w:rsidRDefault="00997048">
      <w:pPr>
        <w:spacing w:line="360" w:lineRule="auto"/>
        <w:ind w:firstLineChars="200" w:firstLine="480"/>
        <w:rPr>
          <w:rFonts w:ascii="Times New Roman"/>
          <w:kern w:val="2"/>
          <w:szCs w:val="24"/>
        </w:rPr>
      </w:pPr>
      <w:r w:rsidRPr="00DF3D4F">
        <w:rPr>
          <w:rFonts w:ascii="Times New Roman" w:hint="eastAsia"/>
          <w:kern w:val="2"/>
          <w:szCs w:val="24"/>
        </w:rPr>
        <w:t>为贯彻《中华人民共和国环境保护法》，严格控制环境污染，保护环境和生态平衡，在项目建设中将采用以下措施：</w:t>
      </w:r>
    </w:p>
    <w:p w:rsidR="00FC7B0D" w:rsidRPr="00DF3D4F" w:rsidRDefault="00997048">
      <w:pPr>
        <w:spacing w:line="360" w:lineRule="auto"/>
        <w:ind w:firstLineChars="200" w:firstLine="480"/>
        <w:rPr>
          <w:rFonts w:ascii="Times New Roman"/>
          <w:kern w:val="2"/>
          <w:szCs w:val="24"/>
        </w:rPr>
      </w:pPr>
      <w:r w:rsidRPr="00DF3D4F">
        <w:rPr>
          <w:rFonts w:ascii="Times New Roman" w:hint="eastAsia"/>
          <w:kern w:val="2"/>
          <w:szCs w:val="24"/>
        </w:rPr>
        <w:t>（</w:t>
      </w:r>
      <w:r w:rsidRPr="00DF3D4F">
        <w:rPr>
          <w:rFonts w:ascii="Times New Roman" w:hint="eastAsia"/>
          <w:kern w:val="2"/>
          <w:szCs w:val="24"/>
        </w:rPr>
        <w:t>1</w:t>
      </w:r>
      <w:r w:rsidRPr="00DF3D4F">
        <w:rPr>
          <w:rFonts w:ascii="Times New Roman" w:hint="eastAsia"/>
          <w:kern w:val="2"/>
          <w:szCs w:val="24"/>
        </w:rPr>
        <w:t>）本项目大型服务器设备可能会有少量微波辐射，但选用合格产品，完全可控制在安全范围之内。</w:t>
      </w:r>
    </w:p>
    <w:p w:rsidR="00FC7B0D" w:rsidRPr="00DF3D4F" w:rsidRDefault="00997048">
      <w:pPr>
        <w:spacing w:line="360" w:lineRule="auto"/>
        <w:ind w:firstLineChars="200" w:firstLine="480"/>
        <w:rPr>
          <w:rFonts w:ascii="Times New Roman"/>
          <w:kern w:val="2"/>
          <w:szCs w:val="24"/>
        </w:rPr>
      </w:pPr>
      <w:r w:rsidRPr="00DF3D4F">
        <w:rPr>
          <w:rFonts w:ascii="Times New Roman" w:hint="eastAsia"/>
          <w:kern w:val="2"/>
          <w:szCs w:val="24"/>
        </w:rPr>
        <w:t>（</w:t>
      </w:r>
      <w:r w:rsidRPr="00DF3D4F">
        <w:rPr>
          <w:rFonts w:ascii="Times New Roman" w:hint="eastAsia"/>
          <w:kern w:val="2"/>
          <w:szCs w:val="24"/>
        </w:rPr>
        <w:t>2</w:t>
      </w:r>
      <w:r w:rsidRPr="00DF3D4F">
        <w:rPr>
          <w:rFonts w:ascii="Times New Roman" w:hint="eastAsia"/>
          <w:kern w:val="2"/>
          <w:szCs w:val="24"/>
        </w:rPr>
        <w:t>）使用的柴油发电机的废气排放符合环保要求。</w:t>
      </w:r>
    </w:p>
    <w:p w:rsidR="00FC7B0D" w:rsidRPr="00DF3D4F" w:rsidRDefault="00997048">
      <w:pPr>
        <w:spacing w:line="360" w:lineRule="auto"/>
        <w:ind w:firstLineChars="200" w:firstLine="480"/>
        <w:rPr>
          <w:rFonts w:ascii="Times New Roman"/>
          <w:kern w:val="2"/>
          <w:szCs w:val="24"/>
        </w:rPr>
      </w:pPr>
      <w:r w:rsidRPr="00DF3D4F">
        <w:rPr>
          <w:rFonts w:ascii="Times New Roman" w:hint="eastAsia"/>
          <w:kern w:val="2"/>
          <w:szCs w:val="24"/>
        </w:rPr>
        <w:lastRenderedPageBreak/>
        <w:t>（</w:t>
      </w:r>
      <w:r w:rsidRPr="00DF3D4F">
        <w:rPr>
          <w:rFonts w:ascii="Times New Roman" w:hint="eastAsia"/>
          <w:kern w:val="2"/>
          <w:szCs w:val="24"/>
        </w:rPr>
        <w:t>3</w:t>
      </w:r>
      <w:r w:rsidRPr="00DF3D4F">
        <w:rPr>
          <w:rFonts w:ascii="Times New Roman" w:hint="eastAsia"/>
          <w:kern w:val="2"/>
          <w:szCs w:val="24"/>
        </w:rPr>
        <w:t>）工程建设中应优先采用环保的施工工艺和材料，不使用不符合环保标准的工艺、材料。</w:t>
      </w:r>
    </w:p>
    <w:p w:rsidR="00FC7B0D" w:rsidRPr="00DF3D4F" w:rsidRDefault="00997048">
      <w:pPr>
        <w:spacing w:line="360" w:lineRule="auto"/>
        <w:ind w:firstLineChars="200" w:firstLine="480"/>
        <w:rPr>
          <w:rFonts w:ascii="Times New Roman"/>
          <w:kern w:val="2"/>
          <w:szCs w:val="24"/>
        </w:rPr>
      </w:pPr>
      <w:r w:rsidRPr="00DF3D4F">
        <w:rPr>
          <w:rFonts w:ascii="Times New Roman" w:hint="eastAsia"/>
          <w:kern w:val="2"/>
          <w:szCs w:val="24"/>
        </w:rPr>
        <w:t>（</w:t>
      </w:r>
      <w:r w:rsidRPr="00DF3D4F">
        <w:rPr>
          <w:rFonts w:ascii="Times New Roman" w:hint="eastAsia"/>
          <w:kern w:val="2"/>
          <w:szCs w:val="24"/>
        </w:rPr>
        <w:t>4</w:t>
      </w:r>
      <w:r w:rsidRPr="00DF3D4F">
        <w:rPr>
          <w:rFonts w:ascii="Times New Roman" w:hint="eastAsia"/>
          <w:kern w:val="2"/>
          <w:szCs w:val="24"/>
        </w:rPr>
        <w:t>）建设项目在城市市区范围内向周围生活环境排放的建筑施工噪声，符合当地环保部门的相关要求。</w:t>
      </w:r>
    </w:p>
    <w:p w:rsidR="00FC7B0D" w:rsidRPr="00DF3D4F" w:rsidRDefault="00997048">
      <w:pPr>
        <w:spacing w:line="360" w:lineRule="auto"/>
        <w:ind w:firstLineChars="200" w:firstLine="480"/>
        <w:rPr>
          <w:rFonts w:ascii="Times New Roman"/>
          <w:kern w:val="2"/>
          <w:szCs w:val="24"/>
        </w:rPr>
      </w:pPr>
      <w:r w:rsidRPr="00DF3D4F">
        <w:rPr>
          <w:rFonts w:ascii="Times New Roman" w:hint="eastAsia"/>
          <w:kern w:val="2"/>
          <w:szCs w:val="24"/>
        </w:rPr>
        <w:t>（</w:t>
      </w:r>
      <w:r w:rsidRPr="00DF3D4F">
        <w:rPr>
          <w:rFonts w:ascii="Times New Roman" w:hint="eastAsia"/>
          <w:kern w:val="2"/>
          <w:szCs w:val="24"/>
        </w:rPr>
        <w:t>5</w:t>
      </w:r>
      <w:r w:rsidRPr="00DF3D4F">
        <w:rPr>
          <w:rFonts w:ascii="Times New Roman" w:hint="eastAsia"/>
          <w:kern w:val="2"/>
          <w:szCs w:val="24"/>
        </w:rPr>
        <w:t>）在城市范围内的通信局（站），向周围生活环境排放噪声的，符合</w:t>
      </w:r>
      <w:r w:rsidRPr="00DF3D4F">
        <w:rPr>
          <w:rFonts w:ascii="Times New Roman" w:hint="eastAsia"/>
          <w:kern w:val="2"/>
          <w:szCs w:val="24"/>
        </w:rPr>
        <w:t xml:space="preserve"> GB 12348-2008</w:t>
      </w:r>
      <w:r w:rsidRPr="00DF3D4F">
        <w:rPr>
          <w:rFonts w:ascii="Times New Roman" w:hint="eastAsia"/>
          <w:kern w:val="2"/>
          <w:szCs w:val="24"/>
        </w:rPr>
        <w:t>《工业企业厂界环境噪声排放标准》的相关要求。</w:t>
      </w:r>
    </w:p>
    <w:p w:rsidR="00FC7B0D" w:rsidRPr="00DF3D4F" w:rsidRDefault="00997048">
      <w:pPr>
        <w:spacing w:line="360" w:lineRule="auto"/>
        <w:ind w:firstLineChars="200" w:firstLine="480"/>
        <w:rPr>
          <w:rFonts w:ascii="Times New Roman"/>
          <w:kern w:val="2"/>
          <w:szCs w:val="24"/>
        </w:rPr>
      </w:pPr>
      <w:r w:rsidRPr="00DF3D4F">
        <w:rPr>
          <w:rFonts w:ascii="Times New Roman" w:hint="eastAsia"/>
          <w:kern w:val="2"/>
          <w:szCs w:val="24"/>
        </w:rPr>
        <w:t>（</w:t>
      </w:r>
      <w:r w:rsidRPr="00DF3D4F">
        <w:rPr>
          <w:rFonts w:ascii="Times New Roman" w:hint="eastAsia"/>
          <w:kern w:val="2"/>
          <w:szCs w:val="24"/>
        </w:rPr>
        <w:t>6</w:t>
      </w:r>
      <w:r w:rsidRPr="00DF3D4F">
        <w:rPr>
          <w:rFonts w:ascii="Times New Roman" w:hint="eastAsia"/>
          <w:kern w:val="2"/>
          <w:szCs w:val="24"/>
        </w:rPr>
        <w:t>）必须保持防治环境噪声污染的设施正常使用；拆除或闲置环境噪声污染防治设施应报环境保护行政主管部门批准。</w:t>
      </w:r>
    </w:p>
    <w:p w:rsidR="00FC7B0D" w:rsidRPr="00DF3D4F" w:rsidRDefault="00997048">
      <w:pPr>
        <w:spacing w:line="360" w:lineRule="auto"/>
        <w:ind w:firstLineChars="200" w:firstLine="480"/>
        <w:rPr>
          <w:rFonts w:ascii="Times New Roman"/>
          <w:kern w:val="2"/>
          <w:szCs w:val="24"/>
        </w:rPr>
      </w:pPr>
      <w:r w:rsidRPr="00DF3D4F">
        <w:rPr>
          <w:rFonts w:ascii="Times New Roman" w:hint="eastAsia"/>
          <w:kern w:val="2"/>
          <w:szCs w:val="24"/>
        </w:rPr>
        <w:t>（</w:t>
      </w:r>
      <w:r w:rsidRPr="00DF3D4F">
        <w:rPr>
          <w:rFonts w:ascii="Times New Roman" w:hint="eastAsia"/>
          <w:kern w:val="2"/>
          <w:szCs w:val="24"/>
        </w:rPr>
        <w:t>7</w:t>
      </w:r>
      <w:r w:rsidRPr="00DF3D4F">
        <w:rPr>
          <w:rFonts w:ascii="Times New Roman" w:hint="eastAsia"/>
          <w:kern w:val="2"/>
          <w:szCs w:val="24"/>
        </w:rPr>
        <w:t>）工程建设单位和施工单位应采取措施，防止或减少固体废物对环境的污染。施工单位应及时清运施工过程中产生的固体废弃物，并按照环境卫生行政主管部门的规定进行利用或处置。</w:t>
      </w:r>
    </w:p>
    <w:p w:rsidR="00FC7B0D" w:rsidRPr="00DF3D4F" w:rsidRDefault="00997048">
      <w:pPr>
        <w:spacing w:line="360" w:lineRule="auto"/>
        <w:ind w:firstLineChars="200" w:firstLine="480"/>
        <w:rPr>
          <w:rFonts w:ascii="Times New Roman"/>
          <w:kern w:val="2"/>
          <w:szCs w:val="24"/>
        </w:rPr>
      </w:pPr>
      <w:r w:rsidRPr="00DF3D4F">
        <w:rPr>
          <w:rFonts w:ascii="Times New Roman" w:hint="eastAsia"/>
          <w:kern w:val="2"/>
          <w:szCs w:val="24"/>
        </w:rPr>
        <w:t>（</w:t>
      </w:r>
      <w:r w:rsidRPr="00DF3D4F">
        <w:rPr>
          <w:rFonts w:ascii="Times New Roman" w:hint="eastAsia"/>
          <w:kern w:val="2"/>
          <w:szCs w:val="24"/>
        </w:rPr>
        <w:t>8</w:t>
      </w:r>
      <w:r w:rsidRPr="00DF3D4F">
        <w:rPr>
          <w:rFonts w:ascii="Times New Roman" w:hint="eastAsia"/>
          <w:kern w:val="2"/>
          <w:szCs w:val="24"/>
        </w:rPr>
        <w:t>）严禁向江河、湖泊、运河、渠道、水库及其最高水位线以下的滩地和岸坡倾倒、堆放固体废弃物。</w:t>
      </w:r>
    </w:p>
    <w:p w:rsidR="00FC7B0D" w:rsidRPr="00DF3D4F" w:rsidRDefault="00997048">
      <w:pPr>
        <w:spacing w:line="360" w:lineRule="auto"/>
        <w:ind w:firstLineChars="200" w:firstLine="480"/>
        <w:rPr>
          <w:rFonts w:ascii="Times New Roman"/>
          <w:kern w:val="2"/>
          <w:szCs w:val="24"/>
        </w:rPr>
      </w:pPr>
      <w:r w:rsidRPr="00DF3D4F">
        <w:rPr>
          <w:rFonts w:ascii="Times New Roman" w:hint="eastAsia"/>
          <w:kern w:val="2"/>
          <w:szCs w:val="24"/>
        </w:rPr>
        <w:t>（</w:t>
      </w:r>
      <w:r w:rsidRPr="00DF3D4F">
        <w:rPr>
          <w:rFonts w:ascii="Times New Roman" w:hint="eastAsia"/>
          <w:kern w:val="2"/>
          <w:szCs w:val="24"/>
        </w:rPr>
        <w:t>9</w:t>
      </w:r>
      <w:r w:rsidRPr="00DF3D4F">
        <w:rPr>
          <w:rFonts w:ascii="Times New Roman" w:hint="eastAsia"/>
          <w:kern w:val="2"/>
          <w:szCs w:val="24"/>
        </w:rPr>
        <w:t>）废旧电池、废矿物油、含汞废日光灯管等毒性大、不宜用通用方法进行管理和处置的特殊危险废物，应与生活垃圾分类收集、妥善贮存、安全处置。</w:t>
      </w:r>
    </w:p>
    <w:p w:rsidR="00FC7B0D" w:rsidRPr="00DF3D4F" w:rsidRDefault="00997048">
      <w:pPr>
        <w:spacing w:line="360" w:lineRule="auto"/>
        <w:ind w:firstLineChars="200" w:firstLine="480"/>
        <w:rPr>
          <w:rFonts w:ascii="Times New Roman"/>
          <w:kern w:val="2"/>
          <w:szCs w:val="24"/>
        </w:rPr>
      </w:pPr>
      <w:r w:rsidRPr="00DF3D4F">
        <w:rPr>
          <w:rFonts w:ascii="Times New Roman"/>
          <w:kern w:val="2"/>
          <w:szCs w:val="24"/>
        </w:rPr>
        <w:t>3</w:t>
      </w:r>
      <w:r w:rsidRPr="00DF3D4F">
        <w:rPr>
          <w:rFonts w:ascii="Times New Roman" w:hint="eastAsia"/>
          <w:kern w:val="2"/>
          <w:szCs w:val="24"/>
        </w:rPr>
        <w:t>、消防要求</w:t>
      </w:r>
    </w:p>
    <w:p w:rsidR="00FC7B0D" w:rsidRPr="00DF3D4F" w:rsidRDefault="00997048">
      <w:pPr>
        <w:spacing w:line="360" w:lineRule="auto"/>
        <w:ind w:firstLineChars="200" w:firstLine="480"/>
        <w:rPr>
          <w:rFonts w:ascii="Times New Roman"/>
          <w:kern w:val="2"/>
          <w:szCs w:val="24"/>
        </w:rPr>
      </w:pPr>
      <w:r w:rsidRPr="00DF3D4F">
        <w:rPr>
          <w:rFonts w:ascii="Times New Roman" w:hint="eastAsia"/>
          <w:kern w:val="2"/>
          <w:szCs w:val="24"/>
        </w:rPr>
        <w:t>本项目需要对肥东县应急指挥中心进行改造，项目从总体规划、设计、建设到运营，均严格执行国家有关消防法律、法规、规章和技术规范。为确保防火安全，项目需采取以下措施：</w:t>
      </w:r>
    </w:p>
    <w:p w:rsidR="00FC7B0D" w:rsidRPr="00DF3D4F" w:rsidRDefault="00997048">
      <w:pPr>
        <w:spacing w:line="360" w:lineRule="auto"/>
        <w:ind w:firstLineChars="200" w:firstLine="480"/>
        <w:rPr>
          <w:rFonts w:ascii="Times New Roman"/>
          <w:kern w:val="2"/>
          <w:szCs w:val="24"/>
        </w:rPr>
      </w:pPr>
      <w:r w:rsidRPr="00DF3D4F">
        <w:rPr>
          <w:rFonts w:ascii="Times New Roman" w:hint="eastAsia"/>
          <w:kern w:val="2"/>
          <w:szCs w:val="24"/>
        </w:rPr>
        <w:t>（</w:t>
      </w:r>
      <w:r w:rsidRPr="00DF3D4F">
        <w:rPr>
          <w:rFonts w:ascii="Times New Roman" w:hint="eastAsia"/>
          <w:kern w:val="2"/>
          <w:szCs w:val="24"/>
        </w:rPr>
        <w:t>1</w:t>
      </w:r>
      <w:r w:rsidRPr="00DF3D4F">
        <w:rPr>
          <w:rFonts w:ascii="Times New Roman" w:hint="eastAsia"/>
          <w:kern w:val="2"/>
          <w:szCs w:val="24"/>
        </w:rPr>
        <w:t>）本工程的所在大楼均按照《建筑设计防火规范（</w:t>
      </w:r>
      <w:r w:rsidRPr="00DF3D4F">
        <w:rPr>
          <w:rFonts w:ascii="Times New Roman" w:hint="eastAsia"/>
          <w:kern w:val="2"/>
          <w:szCs w:val="24"/>
        </w:rPr>
        <w:t>2018</w:t>
      </w:r>
      <w:r w:rsidRPr="00DF3D4F">
        <w:rPr>
          <w:rFonts w:ascii="Times New Roman" w:hint="eastAsia"/>
          <w:kern w:val="2"/>
          <w:szCs w:val="24"/>
        </w:rPr>
        <w:t>年版）》（</w:t>
      </w:r>
      <w:r w:rsidRPr="00DF3D4F">
        <w:rPr>
          <w:rFonts w:ascii="Times New Roman" w:hint="eastAsia"/>
          <w:kern w:val="2"/>
          <w:szCs w:val="24"/>
        </w:rPr>
        <w:t>GB50016-2014</w:t>
      </w:r>
      <w:r w:rsidRPr="00DF3D4F">
        <w:rPr>
          <w:rFonts w:ascii="Times New Roman" w:hint="eastAsia"/>
          <w:kern w:val="2"/>
          <w:szCs w:val="24"/>
        </w:rPr>
        <w:t>）进行设计。</w:t>
      </w:r>
    </w:p>
    <w:p w:rsidR="00FC7B0D" w:rsidRPr="00DF3D4F" w:rsidRDefault="00997048">
      <w:pPr>
        <w:spacing w:line="360" w:lineRule="auto"/>
        <w:ind w:firstLineChars="200" w:firstLine="480"/>
        <w:rPr>
          <w:rFonts w:ascii="Times New Roman"/>
          <w:kern w:val="2"/>
          <w:szCs w:val="24"/>
        </w:rPr>
      </w:pPr>
      <w:r w:rsidRPr="00DF3D4F">
        <w:rPr>
          <w:rFonts w:ascii="Times New Roman" w:hint="eastAsia"/>
          <w:kern w:val="2"/>
          <w:szCs w:val="24"/>
        </w:rPr>
        <w:t>（</w:t>
      </w:r>
      <w:r w:rsidRPr="00DF3D4F">
        <w:rPr>
          <w:rFonts w:ascii="Times New Roman" w:hint="eastAsia"/>
          <w:kern w:val="2"/>
          <w:szCs w:val="24"/>
        </w:rPr>
        <w:t>2</w:t>
      </w:r>
      <w:r w:rsidRPr="00DF3D4F">
        <w:rPr>
          <w:rFonts w:ascii="Times New Roman" w:hint="eastAsia"/>
          <w:kern w:val="2"/>
          <w:szCs w:val="24"/>
        </w:rPr>
        <w:t>）严格按照国家规定，选购符合国家规定标准或使用许可的设备（如空调、不间断供电电源等）。消防设备、器材的配备型号和功率要满足消防需要，并随时进行检查和保养，使其始终处于良好的待命状态，并确保消防水源充足和供水系统工作正常。</w:t>
      </w:r>
    </w:p>
    <w:p w:rsidR="00FC7B0D" w:rsidRPr="00DF3D4F" w:rsidRDefault="00997048">
      <w:pPr>
        <w:spacing w:line="360" w:lineRule="auto"/>
        <w:ind w:firstLineChars="200" w:firstLine="480"/>
        <w:rPr>
          <w:rFonts w:ascii="Times New Roman"/>
          <w:kern w:val="2"/>
          <w:szCs w:val="24"/>
        </w:rPr>
      </w:pPr>
      <w:r w:rsidRPr="00DF3D4F">
        <w:rPr>
          <w:rFonts w:ascii="Times New Roman" w:hint="eastAsia"/>
          <w:kern w:val="2"/>
          <w:szCs w:val="24"/>
        </w:rPr>
        <w:t>（</w:t>
      </w:r>
      <w:r w:rsidRPr="00DF3D4F">
        <w:rPr>
          <w:rFonts w:ascii="Times New Roman" w:hint="eastAsia"/>
          <w:kern w:val="2"/>
          <w:szCs w:val="24"/>
        </w:rPr>
        <w:t>3</w:t>
      </w:r>
      <w:r w:rsidRPr="00DF3D4F">
        <w:rPr>
          <w:rFonts w:ascii="Times New Roman" w:hint="eastAsia"/>
          <w:kern w:val="2"/>
          <w:szCs w:val="24"/>
        </w:rPr>
        <w:t>）建筑物按防火规定，建筑物耐火等级不低于二级，需设置防火门、疏散通道、消防电梯、安全出入口、火灾自动报警系统等，建筑物内部装修选用不燃性和难燃性材料。</w:t>
      </w:r>
    </w:p>
    <w:p w:rsidR="00FC7B0D" w:rsidRPr="00DF3D4F" w:rsidRDefault="00997048">
      <w:pPr>
        <w:spacing w:line="360" w:lineRule="auto"/>
        <w:ind w:firstLineChars="200" w:firstLine="480"/>
        <w:rPr>
          <w:rFonts w:ascii="Times New Roman"/>
          <w:kern w:val="2"/>
          <w:szCs w:val="24"/>
        </w:rPr>
      </w:pPr>
      <w:r w:rsidRPr="00DF3D4F">
        <w:rPr>
          <w:rFonts w:ascii="Times New Roman" w:hint="eastAsia"/>
          <w:kern w:val="2"/>
          <w:szCs w:val="24"/>
        </w:rPr>
        <w:t>（</w:t>
      </w:r>
      <w:r w:rsidRPr="00DF3D4F">
        <w:rPr>
          <w:rFonts w:ascii="Times New Roman" w:hint="eastAsia"/>
          <w:kern w:val="2"/>
          <w:szCs w:val="24"/>
        </w:rPr>
        <w:t>4</w:t>
      </w:r>
      <w:r w:rsidRPr="00DF3D4F">
        <w:rPr>
          <w:rFonts w:ascii="Times New Roman" w:hint="eastAsia"/>
          <w:kern w:val="2"/>
          <w:szCs w:val="24"/>
        </w:rPr>
        <w:t>）建筑物内的主要出入口设置出入口指示灯，室内需设置人员疏散用的事故照明和应急报警灯，设备间内电源切断开关靠近工作人员的操作位置或主要</w:t>
      </w:r>
      <w:r w:rsidRPr="00DF3D4F">
        <w:rPr>
          <w:rFonts w:ascii="Times New Roman" w:hint="eastAsia"/>
          <w:kern w:val="2"/>
          <w:szCs w:val="24"/>
        </w:rPr>
        <w:lastRenderedPageBreak/>
        <w:t>出入口。</w:t>
      </w:r>
    </w:p>
    <w:p w:rsidR="00FC7B0D" w:rsidRPr="00DF3D4F" w:rsidRDefault="00997048">
      <w:pPr>
        <w:spacing w:line="360" w:lineRule="auto"/>
        <w:ind w:firstLineChars="200" w:firstLine="480"/>
        <w:rPr>
          <w:rFonts w:ascii="Times New Roman"/>
          <w:kern w:val="2"/>
          <w:szCs w:val="24"/>
        </w:rPr>
      </w:pPr>
      <w:r w:rsidRPr="00DF3D4F">
        <w:rPr>
          <w:rFonts w:ascii="Times New Roman" w:hint="eastAsia"/>
          <w:kern w:val="2"/>
          <w:szCs w:val="24"/>
        </w:rPr>
        <w:t>（</w:t>
      </w:r>
      <w:r w:rsidRPr="00DF3D4F">
        <w:rPr>
          <w:rFonts w:ascii="Times New Roman" w:hint="eastAsia"/>
          <w:kern w:val="2"/>
          <w:szCs w:val="24"/>
        </w:rPr>
        <w:t>5</w:t>
      </w:r>
      <w:r w:rsidRPr="00DF3D4F">
        <w:rPr>
          <w:rFonts w:ascii="Times New Roman" w:hint="eastAsia"/>
          <w:kern w:val="2"/>
          <w:szCs w:val="24"/>
        </w:rPr>
        <w:t>）建筑物外，严格按照国家消防规定设置消防设施、通道和各种指示标志，布置环状消防给水管网的室外消火栓。</w:t>
      </w:r>
    </w:p>
    <w:p w:rsidR="00FC7B0D" w:rsidRPr="00DF3D4F" w:rsidRDefault="00997048">
      <w:pPr>
        <w:spacing w:line="360" w:lineRule="auto"/>
        <w:ind w:firstLineChars="200" w:firstLine="480"/>
        <w:rPr>
          <w:rFonts w:ascii="Times New Roman"/>
          <w:kern w:val="2"/>
          <w:szCs w:val="24"/>
        </w:rPr>
      </w:pPr>
      <w:r w:rsidRPr="00DF3D4F">
        <w:rPr>
          <w:rFonts w:ascii="Times New Roman" w:hint="eastAsia"/>
          <w:kern w:val="2"/>
          <w:szCs w:val="24"/>
        </w:rPr>
        <w:t>（</w:t>
      </w:r>
      <w:r w:rsidRPr="00DF3D4F">
        <w:rPr>
          <w:rFonts w:ascii="Times New Roman" w:hint="eastAsia"/>
          <w:kern w:val="2"/>
          <w:szCs w:val="24"/>
        </w:rPr>
        <w:t>6</w:t>
      </w:r>
      <w:r w:rsidRPr="00DF3D4F">
        <w:rPr>
          <w:rFonts w:ascii="Times New Roman" w:hint="eastAsia"/>
          <w:kern w:val="2"/>
          <w:szCs w:val="24"/>
        </w:rPr>
        <w:t>）楼内需设置火灾自动报警系统及消火栓和自动水喷淋系统，对于不能用水的计算区和工作区需设置固定式气体灭火系统和手提、车推式磷酸铵盐灭火器。</w:t>
      </w:r>
    </w:p>
    <w:p w:rsidR="00FC7B0D" w:rsidRPr="00DF3D4F" w:rsidRDefault="00997048">
      <w:pPr>
        <w:spacing w:line="360" w:lineRule="auto"/>
        <w:ind w:firstLineChars="200" w:firstLine="480"/>
        <w:rPr>
          <w:rFonts w:ascii="Times New Roman"/>
          <w:kern w:val="2"/>
          <w:szCs w:val="24"/>
        </w:rPr>
      </w:pPr>
      <w:r w:rsidRPr="00DF3D4F">
        <w:rPr>
          <w:rFonts w:ascii="Times New Roman" w:hint="eastAsia"/>
          <w:kern w:val="2"/>
          <w:szCs w:val="24"/>
        </w:rPr>
        <w:t>（</w:t>
      </w:r>
      <w:r w:rsidRPr="00DF3D4F">
        <w:rPr>
          <w:rFonts w:ascii="Times New Roman" w:hint="eastAsia"/>
          <w:kern w:val="2"/>
          <w:szCs w:val="24"/>
        </w:rPr>
        <w:t>7</w:t>
      </w:r>
      <w:r w:rsidRPr="00DF3D4F">
        <w:rPr>
          <w:rFonts w:ascii="Times New Roman" w:hint="eastAsia"/>
          <w:kern w:val="2"/>
          <w:szCs w:val="24"/>
        </w:rPr>
        <w:t>）楼内设置有事故照明，在各安全出口和走道内设置应急标志灯和疏散指示灯，采用充电蓄电池灯具作为疏散照明，且其放电时间不小于</w:t>
      </w:r>
      <w:r w:rsidRPr="00DF3D4F">
        <w:rPr>
          <w:rFonts w:ascii="Times New Roman" w:hint="eastAsia"/>
          <w:kern w:val="2"/>
          <w:szCs w:val="24"/>
        </w:rPr>
        <w:t>30</w:t>
      </w:r>
      <w:r w:rsidRPr="00DF3D4F">
        <w:rPr>
          <w:rFonts w:ascii="Times New Roman" w:hint="eastAsia"/>
          <w:kern w:val="2"/>
          <w:szCs w:val="24"/>
        </w:rPr>
        <w:t>分钟。</w:t>
      </w:r>
    </w:p>
    <w:p w:rsidR="00FC7B0D" w:rsidRPr="00DF3D4F" w:rsidRDefault="00997048">
      <w:pPr>
        <w:spacing w:line="360" w:lineRule="auto"/>
        <w:ind w:firstLineChars="200" w:firstLine="480"/>
        <w:rPr>
          <w:rFonts w:ascii="Times New Roman"/>
          <w:kern w:val="2"/>
          <w:szCs w:val="24"/>
        </w:rPr>
      </w:pPr>
      <w:r w:rsidRPr="00DF3D4F">
        <w:rPr>
          <w:rFonts w:ascii="Times New Roman" w:hint="eastAsia"/>
          <w:kern w:val="2"/>
          <w:szCs w:val="24"/>
        </w:rPr>
        <w:t>（</w:t>
      </w:r>
      <w:r w:rsidRPr="00DF3D4F">
        <w:rPr>
          <w:rFonts w:ascii="Times New Roman" w:hint="eastAsia"/>
          <w:kern w:val="2"/>
          <w:szCs w:val="24"/>
        </w:rPr>
        <w:t>8</w:t>
      </w:r>
      <w:r w:rsidRPr="00DF3D4F">
        <w:rPr>
          <w:rFonts w:ascii="Times New Roman" w:hint="eastAsia"/>
          <w:kern w:val="2"/>
          <w:szCs w:val="24"/>
        </w:rPr>
        <w:t>）本工程的建筑四周设有环型消防车道，楼内按照防火规范要求设置防火分区、安全出入口，所有建筑内部装修均采用不燃性和难燃性材料。</w:t>
      </w:r>
    </w:p>
    <w:p w:rsidR="00FC7B0D" w:rsidRPr="00DF3D4F" w:rsidRDefault="00997048">
      <w:pPr>
        <w:spacing w:line="360" w:lineRule="auto"/>
        <w:ind w:firstLineChars="200" w:firstLine="480"/>
        <w:rPr>
          <w:rFonts w:ascii="Times New Roman"/>
          <w:kern w:val="2"/>
          <w:szCs w:val="24"/>
        </w:rPr>
      </w:pPr>
      <w:r w:rsidRPr="00DF3D4F">
        <w:rPr>
          <w:rFonts w:ascii="Times New Roman" w:hint="eastAsia"/>
          <w:kern w:val="2"/>
          <w:szCs w:val="24"/>
        </w:rPr>
        <w:t>（</w:t>
      </w:r>
      <w:r w:rsidRPr="00DF3D4F">
        <w:rPr>
          <w:rFonts w:ascii="Times New Roman" w:hint="eastAsia"/>
          <w:kern w:val="2"/>
          <w:szCs w:val="24"/>
        </w:rPr>
        <w:t>9</w:t>
      </w:r>
      <w:r w:rsidRPr="00DF3D4F">
        <w:rPr>
          <w:rFonts w:ascii="Times New Roman" w:hint="eastAsia"/>
          <w:kern w:val="2"/>
          <w:szCs w:val="24"/>
        </w:rPr>
        <w:t>）空调系统的送、回风管道上设防烟、防火阀，并与空调送、回风机联锁，防火阀动作，送、回风机立即停止运作，并发出信号。</w:t>
      </w:r>
    </w:p>
    <w:p w:rsidR="00FC7B0D" w:rsidRPr="00DF3D4F" w:rsidRDefault="00997048">
      <w:pPr>
        <w:spacing w:line="360" w:lineRule="auto"/>
        <w:ind w:firstLineChars="200" w:firstLine="480"/>
        <w:rPr>
          <w:rFonts w:ascii="Times New Roman"/>
          <w:kern w:val="2"/>
          <w:szCs w:val="24"/>
        </w:rPr>
      </w:pPr>
      <w:r w:rsidRPr="00DF3D4F">
        <w:rPr>
          <w:rFonts w:ascii="Times New Roman" w:hint="eastAsia"/>
          <w:kern w:val="2"/>
          <w:szCs w:val="24"/>
        </w:rPr>
        <w:t>（</w:t>
      </w:r>
      <w:r w:rsidRPr="00DF3D4F">
        <w:rPr>
          <w:rFonts w:ascii="Times New Roman" w:hint="eastAsia"/>
          <w:kern w:val="2"/>
          <w:szCs w:val="24"/>
        </w:rPr>
        <w:t>1</w:t>
      </w:r>
      <w:r w:rsidRPr="00DF3D4F">
        <w:rPr>
          <w:rFonts w:ascii="Times New Roman"/>
          <w:kern w:val="2"/>
          <w:szCs w:val="24"/>
        </w:rPr>
        <w:t>0</w:t>
      </w:r>
      <w:r w:rsidRPr="00DF3D4F">
        <w:rPr>
          <w:rFonts w:ascii="Times New Roman" w:hint="eastAsia"/>
          <w:kern w:val="2"/>
          <w:szCs w:val="24"/>
        </w:rPr>
        <w:t>）空调风管和冷媒管道的保温材料均采用非燃性材料。</w:t>
      </w:r>
    </w:p>
    <w:p w:rsidR="00FC7B0D" w:rsidRPr="00DF3D4F" w:rsidRDefault="00997048">
      <w:pPr>
        <w:spacing w:line="360" w:lineRule="auto"/>
        <w:ind w:firstLineChars="200" w:firstLine="480"/>
        <w:rPr>
          <w:rFonts w:ascii="Times New Roman"/>
          <w:kern w:val="2"/>
          <w:szCs w:val="24"/>
        </w:rPr>
      </w:pPr>
      <w:r w:rsidRPr="00DF3D4F">
        <w:rPr>
          <w:rFonts w:ascii="Times New Roman" w:hint="eastAsia"/>
          <w:kern w:val="2"/>
          <w:szCs w:val="24"/>
        </w:rPr>
        <w:t>4</w:t>
      </w:r>
      <w:r w:rsidRPr="00DF3D4F">
        <w:rPr>
          <w:rFonts w:ascii="Times New Roman" w:hint="eastAsia"/>
          <w:kern w:val="2"/>
          <w:szCs w:val="24"/>
        </w:rPr>
        <w:t>、职业安全和卫生要求</w:t>
      </w:r>
    </w:p>
    <w:p w:rsidR="00FC7B0D" w:rsidRPr="00DF3D4F" w:rsidRDefault="00997048">
      <w:pPr>
        <w:spacing w:line="360" w:lineRule="auto"/>
        <w:ind w:firstLineChars="200" w:firstLine="480"/>
        <w:rPr>
          <w:rFonts w:ascii="Times New Roman"/>
          <w:kern w:val="2"/>
          <w:szCs w:val="24"/>
        </w:rPr>
      </w:pPr>
      <w:r w:rsidRPr="00DF3D4F">
        <w:rPr>
          <w:rFonts w:ascii="Times New Roman" w:hint="eastAsia"/>
          <w:kern w:val="2"/>
          <w:szCs w:val="24"/>
        </w:rPr>
        <w:t>项目需按照《安全生产法》的要求，构建安全管理体系，设置安全机构，配备安全管理人员。建立健全安全生产责任制。</w:t>
      </w:r>
    </w:p>
    <w:p w:rsidR="00FC7B0D" w:rsidRPr="00DF3D4F" w:rsidRDefault="00997048">
      <w:pPr>
        <w:spacing w:line="360" w:lineRule="auto"/>
        <w:ind w:firstLineChars="200" w:firstLine="480"/>
        <w:rPr>
          <w:rFonts w:ascii="Times New Roman"/>
          <w:kern w:val="2"/>
          <w:szCs w:val="24"/>
        </w:rPr>
      </w:pPr>
      <w:r w:rsidRPr="00DF3D4F">
        <w:rPr>
          <w:rFonts w:ascii="Times New Roman" w:hint="eastAsia"/>
          <w:kern w:val="2"/>
          <w:szCs w:val="24"/>
        </w:rPr>
        <w:t>工程安全管理组织</w:t>
      </w:r>
    </w:p>
    <w:p w:rsidR="00FC7B0D" w:rsidRPr="00DF3D4F" w:rsidRDefault="00997048">
      <w:pPr>
        <w:spacing w:line="360" w:lineRule="auto"/>
        <w:ind w:firstLineChars="200" w:firstLine="480"/>
        <w:rPr>
          <w:rFonts w:ascii="Times New Roman"/>
          <w:kern w:val="2"/>
          <w:szCs w:val="24"/>
        </w:rPr>
      </w:pPr>
      <w:r w:rsidRPr="00DF3D4F">
        <w:rPr>
          <w:rFonts w:ascii="Times New Roman" w:hint="eastAsia"/>
          <w:kern w:val="2"/>
          <w:szCs w:val="24"/>
        </w:rPr>
        <w:t>（</w:t>
      </w:r>
      <w:r w:rsidRPr="00DF3D4F">
        <w:rPr>
          <w:rFonts w:ascii="Times New Roman" w:hint="eastAsia"/>
          <w:kern w:val="2"/>
          <w:szCs w:val="24"/>
        </w:rPr>
        <w:t>1</w:t>
      </w:r>
      <w:r w:rsidRPr="00DF3D4F">
        <w:rPr>
          <w:rFonts w:ascii="Times New Roman" w:hint="eastAsia"/>
          <w:kern w:val="2"/>
          <w:szCs w:val="24"/>
        </w:rPr>
        <w:t>）建设单位要根据《安全生产法》等有关法律规定，设置安全生产管理机构或者配备专职（或兼职）安全生产管理人员。</w:t>
      </w:r>
    </w:p>
    <w:p w:rsidR="00FC7B0D" w:rsidRPr="00DF3D4F" w:rsidRDefault="00997048">
      <w:pPr>
        <w:spacing w:line="360" w:lineRule="auto"/>
        <w:ind w:firstLineChars="200" w:firstLine="480"/>
        <w:rPr>
          <w:rFonts w:ascii="Times New Roman"/>
          <w:kern w:val="2"/>
          <w:szCs w:val="24"/>
        </w:rPr>
      </w:pPr>
      <w:r w:rsidRPr="00DF3D4F">
        <w:rPr>
          <w:rFonts w:ascii="Times New Roman" w:hint="eastAsia"/>
          <w:kern w:val="2"/>
          <w:szCs w:val="24"/>
        </w:rPr>
        <w:t>（</w:t>
      </w:r>
      <w:r w:rsidRPr="00DF3D4F">
        <w:rPr>
          <w:rFonts w:ascii="Times New Roman" w:hint="eastAsia"/>
          <w:kern w:val="2"/>
          <w:szCs w:val="24"/>
        </w:rPr>
        <w:t>2</w:t>
      </w:r>
      <w:r w:rsidRPr="00DF3D4F">
        <w:rPr>
          <w:rFonts w:ascii="Times New Roman" w:hint="eastAsia"/>
          <w:kern w:val="2"/>
          <w:szCs w:val="24"/>
        </w:rPr>
        <w:t>）新建、改建、扩建工程项目的安全生产设施必须要与主体工程同时设计、同时施工、同时投产使用。</w:t>
      </w:r>
    </w:p>
    <w:p w:rsidR="00FC7B0D" w:rsidRPr="00DF3D4F" w:rsidRDefault="00997048">
      <w:pPr>
        <w:spacing w:line="360" w:lineRule="auto"/>
        <w:ind w:firstLineChars="200" w:firstLine="480"/>
        <w:rPr>
          <w:rFonts w:ascii="Times New Roman"/>
          <w:kern w:val="2"/>
          <w:szCs w:val="24"/>
        </w:rPr>
      </w:pPr>
      <w:r w:rsidRPr="00DF3D4F">
        <w:rPr>
          <w:rFonts w:ascii="Times New Roman" w:hint="eastAsia"/>
          <w:kern w:val="2"/>
          <w:szCs w:val="24"/>
        </w:rPr>
        <w:t>（</w:t>
      </w:r>
      <w:r w:rsidRPr="00DF3D4F">
        <w:rPr>
          <w:rFonts w:ascii="Times New Roman" w:hint="eastAsia"/>
          <w:kern w:val="2"/>
          <w:szCs w:val="24"/>
        </w:rPr>
        <w:t>3</w:t>
      </w:r>
      <w:r w:rsidRPr="00DF3D4F">
        <w:rPr>
          <w:rFonts w:ascii="Times New Roman" w:hint="eastAsia"/>
          <w:kern w:val="2"/>
          <w:szCs w:val="24"/>
        </w:rPr>
        <w:t>）设计文件要有安全生产专篇，设计会审要有安全部门参加。安全设施建设费用要纳入工程的概预算。</w:t>
      </w:r>
    </w:p>
    <w:p w:rsidR="00FC7B0D" w:rsidRPr="00DF3D4F" w:rsidRDefault="00997048">
      <w:pPr>
        <w:spacing w:line="360" w:lineRule="auto"/>
        <w:ind w:firstLineChars="200" w:firstLine="480"/>
        <w:rPr>
          <w:rFonts w:ascii="Times New Roman"/>
          <w:kern w:val="2"/>
          <w:szCs w:val="24"/>
        </w:rPr>
      </w:pPr>
      <w:r w:rsidRPr="00DF3D4F">
        <w:rPr>
          <w:rFonts w:ascii="Times New Roman" w:hint="eastAsia"/>
          <w:kern w:val="2"/>
          <w:szCs w:val="24"/>
        </w:rPr>
        <w:t>（</w:t>
      </w:r>
      <w:r w:rsidRPr="00DF3D4F">
        <w:rPr>
          <w:rFonts w:ascii="Times New Roman" w:hint="eastAsia"/>
          <w:kern w:val="2"/>
          <w:szCs w:val="24"/>
        </w:rPr>
        <w:t>4</w:t>
      </w:r>
      <w:r w:rsidRPr="00DF3D4F">
        <w:rPr>
          <w:rFonts w:ascii="Times New Roman" w:hint="eastAsia"/>
          <w:kern w:val="2"/>
          <w:szCs w:val="24"/>
        </w:rPr>
        <w:t>）工程监理要严格按安全生产专篇要求实施安全监督和管理。</w:t>
      </w:r>
    </w:p>
    <w:p w:rsidR="00FC7B0D" w:rsidRPr="00DF3D4F" w:rsidRDefault="00997048">
      <w:pPr>
        <w:spacing w:line="360" w:lineRule="auto"/>
        <w:ind w:firstLineChars="200" w:firstLine="480"/>
        <w:rPr>
          <w:rFonts w:ascii="Times New Roman"/>
          <w:kern w:val="2"/>
          <w:szCs w:val="24"/>
        </w:rPr>
      </w:pPr>
      <w:r w:rsidRPr="00DF3D4F">
        <w:rPr>
          <w:rFonts w:ascii="Times New Roman" w:hint="eastAsia"/>
          <w:kern w:val="2"/>
          <w:szCs w:val="24"/>
        </w:rPr>
        <w:t>（</w:t>
      </w:r>
      <w:r w:rsidRPr="00DF3D4F">
        <w:rPr>
          <w:rFonts w:ascii="Times New Roman" w:hint="eastAsia"/>
          <w:kern w:val="2"/>
          <w:szCs w:val="24"/>
        </w:rPr>
        <w:t>5</w:t>
      </w:r>
      <w:r w:rsidRPr="00DF3D4F">
        <w:rPr>
          <w:rFonts w:ascii="Times New Roman" w:hint="eastAsia"/>
          <w:kern w:val="2"/>
          <w:szCs w:val="24"/>
        </w:rPr>
        <w:t>）工程施工要严格按安全生产专篇要求，对施工人员要进行安全教育和培训，落实安全防护措施和安全经费，加强施工现场安全管理和检查。</w:t>
      </w:r>
    </w:p>
    <w:p w:rsidR="00FC7B0D" w:rsidRPr="00DF3D4F" w:rsidRDefault="00997048">
      <w:pPr>
        <w:spacing w:line="360" w:lineRule="auto"/>
        <w:ind w:firstLineChars="200" w:firstLine="480"/>
        <w:rPr>
          <w:rFonts w:ascii="Times New Roman"/>
          <w:kern w:val="2"/>
          <w:szCs w:val="24"/>
        </w:rPr>
      </w:pPr>
      <w:r w:rsidRPr="00DF3D4F">
        <w:rPr>
          <w:rFonts w:ascii="Times New Roman" w:hint="eastAsia"/>
          <w:kern w:val="2"/>
          <w:szCs w:val="24"/>
        </w:rPr>
        <w:t>（</w:t>
      </w:r>
      <w:r w:rsidRPr="00DF3D4F">
        <w:rPr>
          <w:rFonts w:ascii="Times New Roman" w:hint="eastAsia"/>
          <w:kern w:val="2"/>
          <w:szCs w:val="24"/>
        </w:rPr>
        <w:t>6</w:t>
      </w:r>
      <w:r w:rsidRPr="00DF3D4F">
        <w:rPr>
          <w:rFonts w:ascii="Times New Roman" w:hint="eastAsia"/>
          <w:kern w:val="2"/>
          <w:szCs w:val="24"/>
        </w:rPr>
        <w:t>）建设项目竣工投产前，其安全设施必须经安全部门验收合格。</w:t>
      </w:r>
    </w:p>
    <w:p w:rsidR="00FC7B0D" w:rsidRPr="00DF3D4F" w:rsidRDefault="00997048">
      <w:pPr>
        <w:spacing w:line="360" w:lineRule="auto"/>
        <w:ind w:firstLineChars="200" w:firstLine="480"/>
        <w:rPr>
          <w:rFonts w:ascii="Times New Roman"/>
          <w:kern w:val="2"/>
          <w:szCs w:val="24"/>
        </w:rPr>
      </w:pPr>
      <w:r w:rsidRPr="00DF3D4F">
        <w:rPr>
          <w:rFonts w:ascii="Times New Roman" w:hint="eastAsia"/>
          <w:kern w:val="2"/>
          <w:szCs w:val="24"/>
        </w:rPr>
        <w:t>安全施工基本要求</w:t>
      </w:r>
    </w:p>
    <w:p w:rsidR="00FC7B0D" w:rsidRPr="00DF3D4F" w:rsidRDefault="00997048">
      <w:pPr>
        <w:spacing w:line="360" w:lineRule="auto"/>
        <w:ind w:firstLineChars="200" w:firstLine="480"/>
        <w:rPr>
          <w:rFonts w:ascii="Times New Roman"/>
          <w:kern w:val="2"/>
          <w:szCs w:val="24"/>
        </w:rPr>
      </w:pPr>
      <w:r w:rsidRPr="00DF3D4F">
        <w:rPr>
          <w:rFonts w:ascii="Times New Roman" w:hint="eastAsia"/>
          <w:kern w:val="2"/>
          <w:szCs w:val="24"/>
        </w:rPr>
        <w:t>（</w:t>
      </w:r>
      <w:r w:rsidRPr="00DF3D4F">
        <w:rPr>
          <w:rFonts w:ascii="Times New Roman" w:hint="eastAsia"/>
          <w:kern w:val="2"/>
          <w:szCs w:val="24"/>
        </w:rPr>
        <w:t>1</w:t>
      </w:r>
      <w:r w:rsidRPr="00DF3D4F">
        <w:rPr>
          <w:rFonts w:ascii="Times New Roman" w:hint="eastAsia"/>
          <w:kern w:val="2"/>
          <w:szCs w:val="24"/>
        </w:rPr>
        <w:t>）施工企业和维护部门必须严格执行中华人民共和国工业和信息化部以工信部</w:t>
      </w:r>
      <w:r w:rsidRPr="00DF3D4F">
        <w:rPr>
          <w:rFonts w:ascii="Times New Roman" w:hint="eastAsia"/>
          <w:kern w:val="2"/>
          <w:szCs w:val="24"/>
        </w:rPr>
        <w:t xml:space="preserve">[2008]110 </w:t>
      </w:r>
      <w:r w:rsidRPr="00DF3D4F">
        <w:rPr>
          <w:rFonts w:ascii="Times New Roman" w:hint="eastAsia"/>
          <w:kern w:val="2"/>
          <w:szCs w:val="24"/>
        </w:rPr>
        <w:t>号发布的</w:t>
      </w:r>
      <w:r w:rsidRPr="00DF3D4F">
        <w:rPr>
          <w:rFonts w:ascii="Times New Roman" w:hint="eastAsia"/>
          <w:kern w:val="2"/>
          <w:szCs w:val="24"/>
        </w:rPr>
        <w:t>YD5201-2014</w:t>
      </w:r>
      <w:r w:rsidRPr="00DF3D4F">
        <w:rPr>
          <w:rFonts w:ascii="Times New Roman" w:hint="eastAsia"/>
          <w:kern w:val="2"/>
          <w:szCs w:val="24"/>
        </w:rPr>
        <w:t>《通信建设工程安全生产操作规范》。</w:t>
      </w:r>
    </w:p>
    <w:p w:rsidR="00FC7B0D" w:rsidRPr="00DF3D4F" w:rsidRDefault="00997048">
      <w:pPr>
        <w:spacing w:line="360" w:lineRule="auto"/>
        <w:ind w:firstLineChars="200" w:firstLine="480"/>
        <w:rPr>
          <w:rFonts w:ascii="Times New Roman"/>
          <w:kern w:val="2"/>
          <w:szCs w:val="24"/>
        </w:rPr>
      </w:pPr>
      <w:r w:rsidRPr="00DF3D4F">
        <w:rPr>
          <w:rFonts w:ascii="Times New Roman" w:hint="eastAsia"/>
          <w:kern w:val="2"/>
          <w:szCs w:val="24"/>
        </w:rPr>
        <w:lastRenderedPageBreak/>
        <w:t>（</w:t>
      </w:r>
      <w:r w:rsidRPr="00DF3D4F">
        <w:rPr>
          <w:rFonts w:ascii="Times New Roman" w:hint="eastAsia"/>
          <w:kern w:val="2"/>
          <w:szCs w:val="24"/>
        </w:rPr>
        <w:t>2</w:t>
      </w:r>
      <w:r w:rsidRPr="00DF3D4F">
        <w:rPr>
          <w:rFonts w:ascii="Times New Roman" w:hint="eastAsia"/>
          <w:kern w:val="2"/>
          <w:szCs w:val="24"/>
        </w:rPr>
        <w:t>）施工或维持单位必须严禁使用未取得有关部门颁发的《特种作业人员操作证》的人员从事特种作业；禁止使用未经上岗培训的人员上岗作业。</w:t>
      </w:r>
    </w:p>
    <w:p w:rsidR="00FC7B0D" w:rsidRPr="00DF3D4F" w:rsidRDefault="00997048">
      <w:pPr>
        <w:spacing w:line="360" w:lineRule="auto"/>
        <w:ind w:firstLineChars="200" w:firstLine="480"/>
        <w:rPr>
          <w:rFonts w:ascii="Times New Roman"/>
          <w:kern w:val="2"/>
          <w:szCs w:val="24"/>
        </w:rPr>
      </w:pPr>
      <w:r w:rsidRPr="00DF3D4F">
        <w:rPr>
          <w:rFonts w:ascii="Times New Roman" w:hint="eastAsia"/>
          <w:kern w:val="2"/>
          <w:szCs w:val="24"/>
        </w:rPr>
        <w:t>（</w:t>
      </w:r>
      <w:r w:rsidRPr="00DF3D4F">
        <w:rPr>
          <w:rFonts w:ascii="Times New Roman" w:hint="eastAsia"/>
          <w:kern w:val="2"/>
          <w:szCs w:val="24"/>
        </w:rPr>
        <w:t>3</w:t>
      </w:r>
      <w:r w:rsidRPr="00DF3D4F">
        <w:rPr>
          <w:rFonts w:ascii="Times New Roman" w:hint="eastAsia"/>
          <w:kern w:val="2"/>
          <w:szCs w:val="24"/>
        </w:rPr>
        <w:t>）施工单位在施工前应对施工作业现场的作业环境进行勘查，并制定相应的安全生产和文明施工的防范措施，对登高、触电防护、作业现场、工具使用、装置检修等工序的安全防护进行详细规定。</w:t>
      </w:r>
    </w:p>
    <w:p w:rsidR="00FC7B0D" w:rsidRPr="00DF3D4F" w:rsidRDefault="00997048">
      <w:pPr>
        <w:spacing w:line="360" w:lineRule="auto"/>
        <w:ind w:firstLineChars="200" w:firstLine="480"/>
        <w:rPr>
          <w:rFonts w:ascii="Times New Roman"/>
          <w:kern w:val="2"/>
          <w:szCs w:val="24"/>
        </w:rPr>
      </w:pPr>
      <w:r w:rsidRPr="00DF3D4F">
        <w:rPr>
          <w:rFonts w:ascii="Times New Roman" w:hint="eastAsia"/>
          <w:kern w:val="2"/>
          <w:szCs w:val="24"/>
        </w:rPr>
        <w:t>（</w:t>
      </w:r>
      <w:r w:rsidRPr="00DF3D4F">
        <w:rPr>
          <w:rFonts w:ascii="Times New Roman" w:hint="eastAsia"/>
          <w:kern w:val="2"/>
          <w:szCs w:val="24"/>
        </w:rPr>
        <w:t>4</w:t>
      </w:r>
      <w:r w:rsidRPr="00DF3D4F">
        <w:rPr>
          <w:rFonts w:ascii="Times New Roman" w:hint="eastAsia"/>
          <w:kern w:val="2"/>
          <w:szCs w:val="24"/>
        </w:rPr>
        <w:t>）施工单位必须保证施工现场安全措施费用和施工人员的安全生产用品的落实。</w:t>
      </w:r>
    </w:p>
    <w:p w:rsidR="00FC7B0D" w:rsidRPr="00DF3D4F" w:rsidRDefault="00997048">
      <w:pPr>
        <w:spacing w:line="360" w:lineRule="auto"/>
        <w:ind w:firstLineChars="200" w:firstLine="480"/>
        <w:rPr>
          <w:rFonts w:ascii="Times New Roman"/>
          <w:kern w:val="2"/>
          <w:szCs w:val="24"/>
        </w:rPr>
      </w:pPr>
      <w:r w:rsidRPr="00DF3D4F">
        <w:rPr>
          <w:rFonts w:ascii="Times New Roman" w:hint="eastAsia"/>
          <w:kern w:val="2"/>
          <w:szCs w:val="24"/>
        </w:rPr>
        <w:t>（</w:t>
      </w:r>
      <w:r w:rsidRPr="00DF3D4F">
        <w:rPr>
          <w:rFonts w:ascii="Times New Roman" w:hint="eastAsia"/>
          <w:kern w:val="2"/>
          <w:szCs w:val="24"/>
        </w:rPr>
        <w:t>5</w:t>
      </w:r>
      <w:r w:rsidRPr="00DF3D4F">
        <w:rPr>
          <w:rFonts w:ascii="Times New Roman" w:hint="eastAsia"/>
          <w:kern w:val="2"/>
          <w:szCs w:val="24"/>
        </w:rPr>
        <w:t>）如果在施工过程中可能会出现与设计文件不完全相符的地方，需进行适当的修改或调整时需要施工方、设计方、建设方和各单位安保部门等共同协商，按最佳方案实施。</w:t>
      </w:r>
    </w:p>
    <w:p w:rsidR="00FC7B0D" w:rsidRPr="00DF3D4F" w:rsidRDefault="00997048">
      <w:pPr>
        <w:spacing w:line="360" w:lineRule="auto"/>
        <w:ind w:firstLineChars="200" w:firstLine="480"/>
        <w:rPr>
          <w:rFonts w:ascii="Times New Roman"/>
          <w:kern w:val="2"/>
          <w:szCs w:val="24"/>
        </w:rPr>
      </w:pPr>
      <w:r w:rsidRPr="00DF3D4F">
        <w:rPr>
          <w:rFonts w:ascii="Times New Roman" w:hint="eastAsia"/>
          <w:kern w:val="2"/>
          <w:szCs w:val="24"/>
        </w:rPr>
        <w:t>（</w:t>
      </w:r>
      <w:r w:rsidRPr="00DF3D4F">
        <w:rPr>
          <w:rFonts w:ascii="Times New Roman" w:hint="eastAsia"/>
          <w:kern w:val="2"/>
          <w:szCs w:val="24"/>
        </w:rPr>
        <w:t>6</w:t>
      </w:r>
      <w:r w:rsidRPr="00DF3D4F">
        <w:rPr>
          <w:rFonts w:ascii="Times New Roman" w:hint="eastAsia"/>
          <w:kern w:val="2"/>
          <w:szCs w:val="24"/>
        </w:rPr>
        <w:t>）对涉及在线扩容、割接和带电作业的工程，施工企业必须与维护部门商定实施方案，保护措施，应急方案，作好安全防范措施，保证工程顺利进行。</w:t>
      </w:r>
    </w:p>
    <w:p w:rsidR="00FC7B0D" w:rsidRPr="00DF3D4F" w:rsidRDefault="00997048">
      <w:pPr>
        <w:spacing w:line="360" w:lineRule="auto"/>
        <w:ind w:firstLineChars="200" w:firstLine="480"/>
        <w:rPr>
          <w:rFonts w:ascii="Times New Roman"/>
          <w:kern w:val="2"/>
          <w:szCs w:val="24"/>
        </w:rPr>
      </w:pPr>
      <w:r w:rsidRPr="00DF3D4F">
        <w:rPr>
          <w:rFonts w:ascii="Times New Roman" w:hint="eastAsia"/>
          <w:kern w:val="2"/>
          <w:szCs w:val="24"/>
        </w:rPr>
        <w:t>（</w:t>
      </w:r>
      <w:r w:rsidRPr="00DF3D4F">
        <w:rPr>
          <w:rFonts w:ascii="Times New Roman" w:hint="eastAsia"/>
          <w:kern w:val="2"/>
          <w:szCs w:val="24"/>
        </w:rPr>
        <w:t>7</w:t>
      </w:r>
      <w:r w:rsidRPr="00DF3D4F">
        <w:rPr>
          <w:rFonts w:ascii="Times New Roman" w:hint="eastAsia"/>
          <w:kern w:val="2"/>
          <w:szCs w:val="24"/>
        </w:rPr>
        <w:t>）凡施工图中标注需要做安全防范措施的地点，须认真做好安全防范措施，严禁野蛮作业。</w:t>
      </w:r>
    </w:p>
    <w:p w:rsidR="00FC7B0D" w:rsidRPr="00DF3D4F" w:rsidRDefault="00997048">
      <w:pPr>
        <w:spacing w:line="360" w:lineRule="auto"/>
        <w:ind w:firstLineChars="200" w:firstLine="480"/>
        <w:rPr>
          <w:rFonts w:ascii="Times New Roman"/>
          <w:kern w:val="2"/>
          <w:szCs w:val="24"/>
        </w:rPr>
      </w:pPr>
      <w:r w:rsidRPr="00DF3D4F">
        <w:rPr>
          <w:rFonts w:ascii="Times New Roman" w:hint="eastAsia"/>
          <w:kern w:val="2"/>
          <w:szCs w:val="24"/>
        </w:rPr>
        <w:t>施工消防安全要求</w:t>
      </w:r>
    </w:p>
    <w:p w:rsidR="00FC7B0D" w:rsidRPr="00DF3D4F" w:rsidRDefault="00997048">
      <w:pPr>
        <w:spacing w:line="360" w:lineRule="auto"/>
        <w:ind w:firstLineChars="200" w:firstLine="480"/>
        <w:rPr>
          <w:rFonts w:ascii="Times New Roman"/>
          <w:kern w:val="2"/>
          <w:szCs w:val="24"/>
        </w:rPr>
      </w:pPr>
      <w:r w:rsidRPr="00DF3D4F">
        <w:rPr>
          <w:rFonts w:ascii="Times New Roman" w:hint="eastAsia"/>
          <w:kern w:val="2"/>
          <w:szCs w:val="24"/>
        </w:rPr>
        <w:t>（</w:t>
      </w:r>
      <w:r w:rsidRPr="00DF3D4F">
        <w:rPr>
          <w:rFonts w:ascii="Times New Roman" w:hint="eastAsia"/>
          <w:kern w:val="2"/>
          <w:szCs w:val="24"/>
        </w:rPr>
        <w:t>1</w:t>
      </w:r>
      <w:r w:rsidRPr="00DF3D4F">
        <w:rPr>
          <w:rFonts w:ascii="Times New Roman" w:hint="eastAsia"/>
          <w:kern w:val="2"/>
          <w:szCs w:val="24"/>
        </w:rPr>
        <w:t>）施工单位应当在施工现场建立消防安全责任制度，确定消防安全责任人，制定用电、用水、各类材料各项消防安全管理制度和操作规程，设置消防通道、消防水源，配备消防设施和灭火器材，并在施工现场入口处设备明显标志。作业人员进入新的岗位或者新的施工现场前或在采用新技术、新工艺、新设备、新材料时，应当对作业人员进行相应安全生产教育培训。</w:t>
      </w:r>
    </w:p>
    <w:p w:rsidR="00FC7B0D" w:rsidRPr="00DF3D4F" w:rsidRDefault="00997048">
      <w:pPr>
        <w:spacing w:line="360" w:lineRule="auto"/>
        <w:ind w:firstLineChars="200" w:firstLine="480"/>
        <w:rPr>
          <w:rFonts w:ascii="Times New Roman"/>
          <w:kern w:val="2"/>
          <w:szCs w:val="24"/>
        </w:rPr>
      </w:pPr>
      <w:r w:rsidRPr="00DF3D4F">
        <w:rPr>
          <w:rFonts w:ascii="Times New Roman" w:hint="eastAsia"/>
          <w:kern w:val="2"/>
          <w:szCs w:val="24"/>
        </w:rPr>
        <w:t>（</w:t>
      </w:r>
      <w:r w:rsidRPr="00DF3D4F">
        <w:rPr>
          <w:rFonts w:ascii="Times New Roman" w:hint="eastAsia"/>
          <w:kern w:val="2"/>
          <w:szCs w:val="24"/>
        </w:rPr>
        <w:t>2</w:t>
      </w:r>
      <w:r w:rsidRPr="00DF3D4F">
        <w:rPr>
          <w:rFonts w:ascii="Times New Roman" w:hint="eastAsia"/>
          <w:kern w:val="2"/>
          <w:szCs w:val="24"/>
        </w:rPr>
        <w:t>）在施工前必须根据施工委托书、开工报告办理施工许可证和设备间出入证等相关证件。施工人员出入设备间必须如实填写登记表。</w:t>
      </w:r>
    </w:p>
    <w:p w:rsidR="00FC7B0D" w:rsidRPr="00DF3D4F" w:rsidRDefault="00997048">
      <w:pPr>
        <w:spacing w:line="360" w:lineRule="auto"/>
        <w:ind w:firstLineChars="200" w:firstLine="480"/>
        <w:rPr>
          <w:rFonts w:ascii="Times New Roman"/>
          <w:kern w:val="2"/>
          <w:szCs w:val="24"/>
        </w:rPr>
      </w:pPr>
      <w:r w:rsidRPr="00DF3D4F">
        <w:rPr>
          <w:rFonts w:ascii="Times New Roman" w:hint="eastAsia"/>
          <w:kern w:val="2"/>
          <w:szCs w:val="24"/>
        </w:rPr>
        <w:t>（</w:t>
      </w:r>
      <w:r w:rsidRPr="00DF3D4F">
        <w:rPr>
          <w:rFonts w:ascii="Times New Roman" w:hint="eastAsia"/>
          <w:kern w:val="2"/>
          <w:szCs w:val="24"/>
        </w:rPr>
        <w:t>3</w:t>
      </w:r>
      <w:r w:rsidRPr="00DF3D4F">
        <w:rPr>
          <w:rFonts w:ascii="Times New Roman" w:hint="eastAsia"/>
          <w:kern w:val="2"/>
          <w:szCs w:val="24"/>
        </w:rPr>
        <w:t>）设备间内不准吸烟、不准使用电热水器、电炉等电热器具，不准乱拉乱搭电线，不准用汽油等易燃液体擦拭地板，不准存放易燃、可燃液体和气体，不准把食物带入设备间，设备间内严禁带入易燃易爆物品，严禁使用易燃易爆物品和工具进行施工。</w:t>
      </w:r>
    </w:p>
    <w:p w:rsidR="00FC7B0D" w:rsidRPr="00DF3D4F" w:rsidRDefault="00997048">
      <w:pPr>
        <w:spacing w:line="360" w:lineRule="auto"/>
        <w:ind w:firstLineChars="200" w:firstLine="480"/>
        <w:rPr>
          <w:rFonts w:ascii="Times New Roman"/>
          <w:kern w:val="2"/>
          <w:szCs w:val="24"/>
        </w:rPr>
      </w:pPr>
      <w:r w:rsidRPr="00DF3D4F">
        <w:rPr>
          <w:rFonts w:ascii="Times New Roman" w:hint="eastAsia"/>
          <w:kern w:val="2"/>
          <w:szCs w:val="24"/>
        </w:rPr>
        <w:t>（</w:t>
      </w:r>
      <w:r w:rsidRPr="00DF3D4F">
        <w:rPr>
          <w:rFonts w:ascii="Times New Roman" w:hint="eastAsia"/>
          <w:kern w:val="2"/>
          <w:szCs w:val="24"/>
        </w:rPr>
        <w:t>4</w:t>
      </w:r>
      <w:r w:rsidRPr="00DF3D4F">
        <w:rPr>
          <w:rFonts w:ascii="Times New Roman" w:hint="eastAsia"/>
          <w:kern w:val="2"/>
          <w:szCs w:val="24"/>
        </w:rPr>
        <w:t>）设备间的灭火器材要按规定配置，布放位置要明显，不得随意移动、配备防毒面具、高温鞋等。</w:t>
      </w:r>
    </w:p>
    <w:p w:rsidR="00FC7B0D" w:rsidRPr="00DF3D4F" w:rsidRDefault="00997048">
      <w:pPr>
        <w:spacing w:line="360" w:lineRule="auto"/>
        <w:ind w:firstLineChars="200" w:firstLine="480"/>
        <w:rPr>
          <w:rFonts w:ascii="Times New Roman"/>
          <w:kern w:val="2"/>
          <w:szCs w:val="24"/>
        </w:rPr>
      </w:pPr>
      <w:r w:rsidRPr="00DF3D4F">
        <w:rPr>
          <w:rFonts w:ascii="Times New Roman" w:hint="eastAsia"/>
          <w:kern w:val="2"/>
          <w:szCs w:val="24"/>
        </w:rPr>
        <w:t>（</w:t>
      </w:r>
      <w:r w:rsidRPr="00DF3D4F">
        <w:rPr>
          <w:rFonts w:ascii="Times New Roman" w:hint="eastAsia"/>
          <w:kern w:val="2"/>
          <w:szCs w:val="24"/>
        </w:rPr>
        <w:t>5</w:t>
      </w:r>
      <w:r w:rsidRPr="00DF3D4F">
        <w:rPr>
          <w:rFonts w:ascii="Times New Roman" w:hint="eastAsia"/>
          <w:kern w:val="2"/>
          <w:szCs w:val="24"/>
        </w:rPr>
        <w:t>）设备间施工、扩容、维修等设备包装材料以及电报纸、打印纸等易燃物品，要随用随清随运，不得堆放在设备间内和走廊通道上。施工材料须及时清</w:t>
      </w:r>
      <w:r w:rsidRPr="00DF3D4F">
        <w:rPr>
          <w:rFonts w:ascii="Times New Roman" w:hint="eastAsia"/>
          <w:kern w:val="2"/>
          <w:szCs w:val="24"/>
        </w:rPr>
        <w:lastRenderedPageBreak/>
        <w:t>理。</w:t>
      </w:r>
    </w:p>
    <w:p w:rsidR="00FC7B0D" w:rsidRPr="00DF3D4F" w:rsidRDefault="00997048">
      <w:pPr>
        <w:spacing w:line="360" w:lineRule="auto"/>
        <w:ind w:firstLineChars="200" w:firstLine="480"/>
        <w:rPr>
          <w:rFonts w:ascii="Times New Roman"/>
          <w:kern w:val="2"/>
          <w:szCs w:val="24"/>
        </w:rPr>
      </w:pPr>
      <w:r w:rsidRPr="00DF3D4F">
        <w:rPr>
          <w:rFonts w:ascii="Times New Roman" w:hint="eastAsia"/>
          <w:kern w:val="2"/>
          <w:szCs w:val="24"/>
        </w:rPr>
        <w:t>（</w:t>
      </w:r>
      <w:r w:rsidRPr="00DF3D4F">
        <w:rPr>
          <w:rFonts w:ascii="Times New Roman" w:hint="eastAsia"/>
          <w:kern w:val="2"/>
          <w:szCs w:val="24"/>
        </w:rPr>
        <w:t>6</w:t>
      </w:r>
      <w:r w:rsidRPr="00DF3D4F">
        <w:rPr>
          <w:rFonts w:ascii="Times New Roman" w:hint="eastAsia"/>
          <w:kern w:val="2"/>
          <w:szCs w:val="24"/>
        </w:rPr>
        <w:t>）在设备间内进行烧焊等动火施工时，要严格执行操作规程，报保卫部门批准，并落实监督人员，采取可靠的防护措施才能施工。</w:t>
      </w:r>
    </w:p>
    <w:p w:rsidR="00FC7B0D" w:rsidRPr="00DF3D4F" w:rsidRDefault="00997048">
      <w:pPr>
        <w:spacing w:line="360" w:lineRule="auto"/>
        <w:ind w:firstLineChars="200" w:firstLine="480"/>
        <w:rPr>
          <w:rFonts w:ascii="Times New Roman"/>
          <w:kern w:val="2"/>
          <w:szCs w:val="24"/>
        </w:rPr>
      </w:pPr>
      <w:r w:rsidRPr="00DF3D4F">
        <w:rPr>
          <w:rFonts w:ascii="Times New Roman" w:hint="eastAsia"/>
          <w:kern w:val="2"/>
          <w:szCs w:val="24"/>
        </w:rPr>
        <w:t>（</w:t>
      </w:r>
      <w:r w:rsidRPr="00DF3D4F">
        <w:rPr>
          <w:rFonts w:ascii="Times New Roman" w:hint="eastAsia"/>
          <w:kern w:val="2"/>
          <w:szCs w:val="24"/>
        </w:rPr>
        <w:t>7</w:t>
      </w:r>
      <w:r w:rsidRPr="00DF3D4F">
        <w:rPr>
          <w:rFonts w:ascii="Times New Roman" w:hint="eastAsia"/>
          <w:kern w:val="2"/>
          <w:szCs w:val="24"/>
        </w:rPr>
        <w:t>）大楼内的非通信设备间，确实必须装修的，要经保卫部门同意，然后报消防部门批准，方可装修。装修须使用不燃或阻燃材料。要严格施工的管理和验收，以防留下隐患。</w:t>
      </w:r>
    </w:p>
    <w:p w:rsidR="00FC7B0D" w:rsidRPr="00DF3D4F" w:rsidRDefault="00997048">
      <w:pPr>
        <w:spacing w:line="360" w:lineRule="auto"/>
        <w:ind w:firstLineChars="200" w:firstLine="480"/>
        <w:rPr>
          <w:rFonts w:ascii="Times New Roman"/>
          <w:kern w:val="2"/>
          <w:szCs w:val="24"/>
        </w:rPr>
      </w:pPr>
      <w:r w:rsidRPr="00DF3D4F">
        <w:rPr>
          <w:rFonts w:ascii="Times New Roman" w:hint="eastAsia"/>
          <w:kern w:val="2"/>
          <w:szCs w:val="24"/>
        </w:rPr>
        <w:t>施工用电安全要求</w:t>
      </w:r>
    </w:p>
    <w:p w:rsidR="00FC7B0D" w:rsidRPr="00DF3D4F" w:rsidRDefault="00997048">
      <w:pPr>
        <w:spacing w:line="360" w:lineRule="auto"/>
        <w:ind w:firstLineChars="200" w:firstLine="480"/>
        <w:rPr>
          <w:rFonts w:ascii="Times New Roman"/>
          <w:kern w:val="2"/>
          <w:szCs w:val="24"/>
        </w:rPr>
      </w:pPr>
      <w:r w:rsidRPr="00DF3D4F">
        <w:rPr>
          <w:rFonts w:ascii="Times New Roman" w:hint="eastAsia"/>
          <w:kern w:val="2"/>
          <w:szCs w:val="24"/>
        </w:rPr>
        <w:t>（</w:t>
      </w:r>
      <w:r w:rsidRPr="00DF3D4F">
        <w:rPr>
          <w:rFonts w:ascii="Times New Roman" w:hint="eastAsia"/>
          <w:kern w:val="2"/>
          <w:szCs w:val="24"/>
        </w:rPr>
        <w:t>1</w:t>
      </w:r>
      <w:r w:rsidRPr="00DF3D4F">
        <w:rPr>
          <w:rFonts w:ascii="Times New Roman" w:hint="eastAsia"/>
          <w:kern w:val="2"/>
          <w:szCs w:val="24"/>
        </w:rPr>
        <w:t>）施工人员在设备间内由于施工需要取用电时（施工工具用电和调测设备用电），禁止使用设备间通信设备专用的交直流电源，只允许使用设备间照明用电或其他电源，并征得设备间维护人员同意后和签字确认后才可使用。</w:t>
      </w:r>
    </w:p>
    <w:p w:rsidR="00FC7B0D" w:rsidRPr="00DF3D4F" w:rsidRDefault="00997048">
      <w:pPr>
        <w:spacing w:line="360" w:lineRule="auto"/>
        <w:ind w:firstLineChars="200" w:firstLine="480"/>
        <w:rPr>
          <w:rFonts w:ascii="Times New Roman"/>
          <w:kern w:val="2"/>
          <w:szCs w:val="24"/>
        </w:rPr>
      </w:pPr>
      <w:r w:rsidRPr="00DF3D4F">
        <w:rPr>
          <w:rFonts w:ascii="Times New Roman" w:hint="eastAsia"/>
          <w:kern w:val="2"/>
          <w:szCs w:val="24"/>
        </w:rPr>
        <w:t>（</w:t>
      </w:r>
      <w:r w:rsidRPr="00DF3D4F">
        <w:rPr>
          <w:rFonts w:ascii="Times New Roman" w:hint="eastAsia"/>
          <w:kern w:val="2"/>
          <w:szCs w:val="24"/>
        </w:rPr>
        <w:t>2</w:t>
      </w:r>
      <w:r w:rsidRPr="00DF3D4F">
        <w:rPr>
          <w:rFonts w:ascii="Times New Roman" w:hint="eastAsia"/>
          <w:kern w:val="2"/>
          <w:szCs w:val="24"/>
        </w:rPr>
        <w:t>）设备用的电力电缆布放和安装结束后须仔细检查其安装是否正确，尤其需要仔细核对是否有出现短路的可能。在设备加电前，须仔细分析若出现短路或过载时，对其他在网设备用电的影响，尤其要确保此次加电后不至导致整个配电柜的跳闸断电。在加电前应检查结果提交设备间电力维护部门进行批准和允许后方可进行。同时要做好加电后万一发生意外事故时的应急处理措施。</w:t>
      </w:r>
    </w:p>
    <w:p w:rsidR="00FC7B0D" w:rsidRPr="00DF3D4F" w:rsidRDefault="00997048">
      <w:pPr>
        <w:spacing w:line="360" w:lineRule="auto"/>
        <w:ind w:firstLineChars="200" w:firstLine="480"/>
        <w:rPr>
          <w:rFonts w:ascii="Times New Roman"/>
          <w:kern w:val="2"/>
          <w:szCs w:val="24"/>
        </w:rPr>
      </w:pPr>
      <w:r w:rsidRPr="00DF3D4F">
        <w:rPr>
          <w:rFonts w:ascii="Times New Roman" w:hint="eastAsia"/>
          <w:kern w:val="2"/>
          <w:szCs w:val="24"/>
        </w:rPr>
        <w:t>（</w:t>
      </w:r>
      <w:r w:rsidRPr="00DF3D4F">
        <w:rPr>
          <w:rFonts w:ascii="Times New Roman" w:hint="eastAsia"/>
          <w:kern w:val="2"/>
          <w:szCs w:val="24"/>
        </w:rPr>
        <w:t>3</w:t>
      </w:r>
      <w:r w:rsidRPr="00DF3D4F">
        <w:rPr>
          <w:rFonts w:ascii="Times New Roman" w:hint="eastAsia"/>
          <w:kern w:val="2"/>
          <w:szCs w:val="24"/>
        </w:rPr>
        <w:t>）施工中当需要进行更换电源开关和进行电源割接工作时，要严格依据经过会审或会议确定的方案进行，确保不导致其他在网设备中断工作。实施前要进行仔细核实和检查并向建设单位提交申请报告和割接步骤，实施中必须由设备间维护人员进行监督和检查。</w:t>
      </w:r>
    </w:p>
    <w:p w:rsidR="00FC7B0D" w:rsidRPr="00DF3D4F" w:rsidRDefault="00997048">
      <w:pPr>
        <w:spacing w:line="360" w:lineRule="auto"/>
        <w:ind w:firstLineChars="200" w:firstLine="480"/>
        <w:rPr>
          <w:rFonts w:ascii="Times New Roman"/>
          <w:kern w:val="2"/>
          <w:szCs w:val="24"/>
        </w:rPr>
      </w:pPr>
      <w:r w:rsidRPr="00DF3D4F">
        <w:rPr>
          <w:rFonts w:ascii="Times New Roman" w:hint="eastAsia"/>
          <w:kern w:val="2"/>
          <w:szCs w:val="24"/>
        </w:rPr>
        <w:t>（</w:t>
      </w:r>
      <w:r w:rsidRPr="00DF3D4F">
        <w:rPr>
          <w:rFonts w:ascii="Times New Roman" w:hint="eastAsia"/>
          <w:kern w:val="2"/>
          <w:szCs w:val="24"/>
        </w:rPr>
        <w:t>4</w:t>
      </w:r>
      <w:r w:rsidRPr="00DF3D4F">
        <w:rPr>
          <w:rFonts w:ascii="Times New Roman" w:hint="eastAsia"/>
          <w:kern w:val="2"/>
          <w:szCs w:val="24"/>
        </w:rPr>
        <w:t>）不同电压等级、相位电源线应有不同颜色区分，并用标签进行标识。</w:t>
      </w:r>
    </w:p>
    <w:p w:rsidR="00FC7B0D" w:rsidRPr="00DF3D4F" w:rsidRDefault="00997048">
      <w:pPr>
        <w:spacing w:line="360" w:lineRule="auto"/>
        <w:ind w:firstLineChars="200" w:firstLine="480"/>
        <w:rPr>
          <w:rFonts w:ascii="Times New Roman"/>
          <w:kern w:val="2"/>
          <w:szCs w:val="24"/>
        </w:rPr>
      </w:pPr>
      <w:r w:rsidRPr="00DF3D4F">
        <w:rPr>
          <w:rFonts w:ascii="Times New Roman" w:hint="eastAsia"/>
          <w:kern w:val="2"/>
          <w:szCs w:val="24"/>
        </w:rPr>
        <w:t>施工行为安全要求</w:t>
      </w:r>
    </w:p>
    <w:p w:rsidR="00FC7B0D" w:rsidRPr="00DF3D4F" w:rsidRDefault="00997048">
      <w:pPr>
        <w:spacing w:line="360" w:lineRule="auto"/>
        <w:ind w:firstLineChars="200" w:firstLine="480"/>
        <w:rPr>
          <w:rFonts w:ascii="Times New Roman"/>
          <w:kern w:val="2"/>
          <w:szCs w:val="24"/>
        </w:rPr>
      </w:pPr>
      <w:r w:rsidRPr="00DF3D4F">
        <w:rPr>
          <w:rFonts w:ascii="Times New Roman" w:hint="eastAsia"/>
          <w:kern w:val="2"/>
          <w:szCs w:val="24"/>
        </w:rPr>
        <w:t>（</w:t>
      </w:r>
      <w:r w:rsidRPr="00DF3D4F">
        <w:rPr>
          <w:rFonts w:ascii="Times New Roman" w:hint="eastAsia"/>
          <w:kern w:val="2"/>
          <w:szCs w:val="24"/>
        </w:rPr>
        <w:t>1</w:t>
      </w:r>
      <w:r w:rsidRPr="00DF3D4F">
        <w:rPr>
          <w:rFonts w:ascii="Times New Roman" w:hint="eastAsia"/>
          <w:kern w:val="2"/>
          <w:szCs w:val="24"/>
        </w:rPr>
        <w:t>）在施工中，禁止踩踏设备等有可能损坏设备的动作和行为，施工中必须谨慎小心以免因为不慎和疏忽造成对设备间设备和线缆的损坏。</w:t>
      </w:r>
    </w:p>
    <w:p w:rsidR="00FC7B0D" w:rsidRPr="00DF3D4F" w:rsidRDefault="00997048">
      <w:pPr>
        <w:spacing w:line="360" w:lineRule="auto"/>
        <w:ind w:firstLineChars="200" w:firstLine="480"/>
        <w:rPr>
          <w:rFonts w:ascii="Times New Roman"/>
          <w:kern w:val="2"/>
          <w:szCs w:val="24"/>
        </w:rPr>
      </w:pPr>
      <w:r w:rsidRPr="00DF3D4F">
        <w:rPr>
          <w:rFonts w:ascii="Times New Roman" w:hint="eastAsia"/>
          <w:kern w:val="2"/>
          <w:szCs w:val="24"/>
        </w:rPr>
        <w:t>（</w:t>
      </w:r>
      <w:r w:rsidRPr="00DF3D4F">
        <w:rPr>
          <w:rFonts w:ascii="Times New Roman" w:hint="eastAsia"/>
          <w:kern w:val="2"/>
          <w:szCs w:val="24"/>
        </w:rPr>
        <w:t>2</w:t>
      </w:r>
      <w:r w:rsidRPr="00DF3D4F">
        <w:rPr>
          <w:rFonts w:ascii="Times New Roman" w:hint="eastAsia"/>
          <w:kern w:val="2"/>
          <w:szCs w:val="24"/>
        </w:rPr>
        <w:t>）应避免用肉眼直视设备光接口，以免灼伤眼睛。</w:t>
      </w:r>
    </w:p>
    <w:p w:rsidR="00FC7B0D" w:rsidRPr="00DF3D4F" w:rsidRDefault="00997048">
      <w:pPr>
        <w:spacing w:line="360" w:lineRule="auto"/>
        <w:ind w:firstLineChars="200" w:firstLine="480"/>
        <w:rPr>
          <w:rFonts w:ascii="Times New Roman"/>
          <w:kern w:val="2"/>
          <w:szCs w:val="24"/>
        </w:rPr>
      </w:pPr>
      <w:r w:rsidRPr="00DF3D4F">
        <w:rPr>
          <w:rFonts w:ascii="Times New Roman" w:hint="eastAsia"/>
          <w:kern w:val="2"/>
          <w:szCs w:val="24"/>
        </w:rPr>
        <w:t>（</w:t>
      </w:r>
      <w:r w:rsidRPr="00DF3D4F">
        <w:rPr>
          <w:rFonts w:ascii="Times New Roman" w:hint="eastAsia"/>
          <w:kern w:val="2"/>
          <w:szCs w:val="24"/>
        </w:rPr>
        <w:t>3</w:t>
      </w:r>
      <w:r w:rsidRPr="00DF3D4F">
        <w:rPr>
          <w:rFonts w:ascii="Times New Roman" w:hint="eastAsia"/>
          <w:kern w:val="2"/>
          <w:szCs w:val="24"/>
        </w:rPr>
        <w:t>）在设备和材料的运输、安装等过程中必须采取有效措施保证人身和财物的绝对安全。</w:t>
      </w:r>
    </w:p>
    <w:p w:rsidR="00FC7B0D" w:rsidRPr="00DF3D4F" w:rsidRDefault="00997048">
      <w:pPr>
        <w:spacing w:line="360" w:lineRule="auto"/>
        <w:ind w:firstLineChars="200" w:firstLine="480"/>
        <w:rPr>
          <w:rFonts w:ascii="Times New Roman"/>
          <w:kern w:val="2"/>
          <w:szCs w:val="24"/>
        </w:rPr>
      </w:pPr>
      <w:r w:rsidRPr="00DF3D4F">
        <w:rPr>
          <w:rFonts w:ascii="Times New Roman" w:hint="eastAsia"/>
          <w:kern w:val="2"/>
          <w:szCs w:val="24"/>
        </w:rPr>
        <w:t>（</w:t>
      </w:r>
      <w:r w:rsidRPr="00DF3D4F">
        <w:rPr>
          <w:rFonts w:ascii="Times New Roman" w:hint="eastAsia"/>
          <w:kern w:val="2"/>
          <w:szCs w:val="24"/>
        </w:rPr>
        <w:t>4</w:t>
      </w:r>
      <w:r w:rsidRPr="00DF3D4F">
        <w:rPr>
          <w:rFonts w:ascii="Times New Roman" w:hint="eastAsia"/>
          <w:kern w:val="2"/>
          <w:szCs w:val="24"/>
        </w:rPr>
        <w:t>）施工中涉及到开挖孔洞和拆除墙壁等内容时，施工人员必须与设备间的物业管理部门充分沟通，并取得其同意。</w:t>
      </w:r>
    </w:p>
    <w:p w:rsidR="00FC7B0D" w:rsidRPr="00DF3D4F" w:rsidRDefault="00997048">
      <w:pPr>
        <w:spacing w:line="360" w:lineRule="auto"/>
        <w:ind w:firstLineChars="200" w:firstLine="480"/>
        <w:rPr>
          <w:rFonts w:ascii="Times New Roman"/>
          <w:kern w:val="2"/>
          <w:szCs w:val="24"/>
        </w:rPr>
      </w:pPr>
      <w:r w:rsidRPr="00DF3D4F">
        <w:rPr>
          <w:rFonts w:ascii="Times New Roman" w:hint="eastAsia"/>
          <w:kern w:val="2"/>
          <w:szCs w:val="24"/>
        </w:rPr>
        <w:t>施工监理安全要求</w:t>
      </w:r>
    </w:p>
    <w:p w:rsidR="00FC7B0D" w:rsidRPr="00DF3D4F" w:rsidRDefault="00997048">
      <w:pPr>
        <w:spacing w:line="360" w:lineRule="auto"/>
        <w:ind w:firstLineChars="200" w:firstLine="480"/>
        <w:rPr>
          <w:rFonts w:ascii="Times New Roman"/>
          <w:kern w:val="2"/>
          <w:szCs w:val="24"/>
        </w:rPr>
      </w:pPr>
      <w:r w:rsidRPr="00DF3D4F">
        <w:rPr>
          <w:rFonts w:ascii="Times New Roman" w:hint="eastAsia"/>
          <w:kern w:val="2"/>
          <w:szCs w:val="24"/>
        </w:rPr>
        <w:t>（</w:t>
      </w:r>
      <w:r w:rsidRPr="00DF3D4F">
        <w:rPr>
          <w:rFonts w:ascii="Times New Roman" w:hint="eastAsia"/>
          <w:kern w:val="2"/>
          <w:szCs w:val="24"/>
        </w:rPr>
        <w:t>1</w:t>
      </w:r>
      <w:r w:rsidRPr="00DF3D4F">
        <w:rPr>
          <w:rFonts w:ascii="Times New Roman" w:hint="eastAsia"/>
          <w:kern w:val="2"/>
          <w:szCs w:val="24"/>
        </w:rPr>
        <w:t>）工程监理单位和监理工程师应当按照法律、法规和工程建设强制性标</w:t>
      </w:r>
      <w:r w:rsidRPr="00DF3D4F">
        <w:rPr>
          <w:rFonts w:ascii="Times New Roman" w:hint="eastAsia"/>
          <w:kern w:val="2"/>
          <w:szCs w:val="24"/>
        </w:rPr>
        <w:lastRenderedPageBreak/>
        <w:t>准实施监理，并对建设工程安全生产承担监理责任。工程监理单位应当审查施工组织设计中的安全措施或者专项施工方案是否符合工程建设强制性标准。</w:t>
      </w:r>
    </w:p>
    <w:p w:rsidR="00FC7B0D" w:rsidRPr="00DF3D4F" w:rsidRDefault="00997048">
      <w:pPr>
        <w:spacing w:line="360" w:lineRule="auto"/>
        <w:ind w:firstLineChars="200" w:firstLine="480"/>
        <w:rPr>
          <w:rFonts w:ascii="Times New Roman"/>
          <w:kern w:val="2"/>
          <w:szCs w:val="24"/>
        </w:rPr>
      </w:pPr>
      <w:r w:rsidRPr="00DF3D4F">
        <w:rPr>
          <w:rFonts w:ascii="Times New Roman" w:hint="eastAsia"/>
          <w:kern w:val="2"/>
          <w:szCs w:val="24"/>
        </w:rPr>
        <w:t>（</w:t>
      </w:r>
      <w:r w:rsidRPr="00DF3D4F">
        <w:rPr>
          <w:rFonts w:ascii="Times New Roman" w:hint="eastAsia"/>
          <w:kern w:val="2"/>
          <w:szCs w:val="24"/>
        </w:rPr>
        <w:t>2</w:t>
      </w:r>
      <w:r w:rsidRPr="00DF3D4F">
        <w:rPr>
          <w:rFonts w:ascii="Times New Roman" w:hint="eastAsia"/>
          <w:kern w:val="2"/>
          <w:szCs w:val="24"/>
        </w:rPr>
        <w:t>）工程监理单位在施工监理过程中，发现存在安全事故隐患的，应当要求施工单位整改。情况严重的，应当要求施工单位暂时停止施工，并及时报告建设单位。施工单位拒不整改或者不停止施工的，工程监理单位应当及时向有关主管部门报告。</w:t>
      </w:r>
    </w:p>
    <w:p w:rsidR="00FC7B0D" w:rsidRPr="00DF3D4F" w:rsidRDefault="00997048">
      <w:pPr>
        <w:spacing w:line="360" w:lineRule="auto"/>
        <w:ind w:firstLineChars="200" w:firstLine="480"/>
        <w:rPr>
          <w:rFonts w:ascii="Times New Roman"/>
          <w:kern w:val="2"/>
          <w:szCs w:val="24"/>
        </w:rPr>
      </w:pPr>
      <w:r w:rsidRPr="00DF3D4F">
        <w:rPr>
          <w:rFonts w:ascii="Times New Roman"/>
          <w:kern w:val="2"/>
          <w:szCs w:val="24"/>
        </w:rPr>
        <w:t>5</w:t>
      </w:r>
      <w:r w:rsidRPr="00DF3D4F">
        <w:rPr>
          <w:rFonts w:ascii="Times New Roman" w:hint="eastAsia"/>
          <w:kern w:val="2"/>
          <w:szCs w:val="24"/>
        </w:rPr>
        <w:t>、节能措施要求</w:t>
      </w:r>
    </w:p>
    <w:p w:rsidR="00FC7B0D" w:rsidRPr="00DF3D4F" w:rsidRDefault="00997048">
      <w:pPr>
        <w:spacing w:line="360" w:lineRule="auto"/>
        <w:ind w:firstLineChars="200" w:firstLine="480"/>
        <w:rPr>
          <w:rFonts w:ascii="Times New Roman"/>
          <w:kern w:val="2"/>
          <w:szCs w:val="24"/>
        </w:rPr>
      </w:pPr>
      <w:r w:rsidRPr="00DF3D4F">
        <w:rPr>
          <w:rFonts w:ascii="Times New Roman" w:hint="eastAsia"/>
          <w:kern w:val="2"/>
          <w:szCs w:val="24"/>
        </w:rPr>
        <w:t>本项目将根据实际情况严格遵循国家相关规定，采取相应的节能措施，严格控制能源消耗量。</w:t>
      </w:r>
    </w:p>
    <w:p w:rsidR="00FC7B0D" w:rsidRPr="00DF3D4F" w:rsidRDefault="00997048">
      <w:pPr>
        <w:spacing w:line="360" w:lineRule="auto"/>
        <w:ind w:firstLineChars="200" w:firstLine="480"/>
        <w:rPr>
          <w:rFonts w:ascii="Times New Roman"/>
          <w:kern w:val="2"/>
          <w:szCs w:val="24"/>
        </w:rPr>
      </w:pPr>
      <w:r w:rsidRPr="00DF3D4F">
        <w:rPr>
          <w:rFonts w:ascii="Times New Roman" w:hint="eastAsia"/>
          <w:kern w:val="2"/>
          <w:szCs w:val="24"/>
        </w:rPr>
        <w:t>（</w:t>
      </w:r>
      <w:r w:rsidRPr="00DF3D4F">
        <w:rPr>
          <w:rFonts w:ascii="Times New Roman" w:hint="eastAsia"/>
          <w:kern w:val="2"/>
          <w:szCs w:val="24"/>
        </w:rPr>
        <w:t>1</w:t>
      </w:r>
      <w:r w:rsidRPr="00DF3D4F">
        <w:rPr>
          <w:rFonts w:ascii="Times New Roman" w:hint="eastAsia"/>
          <w:kern w:val="2"/>
          <w:szCs w:val="24"/>
        </w:rPr>
        <w:t>）系统设备节能措施</w:t>
      </w:r>
    </w:p>
    <w:p w:rsidR="00FC7B0D" w:rsidRPr="00DF3D4F" w:rsidRDefault="00997048">
      <w:pPr>
        <w:spacing w:line="360" w:lineRule="auto"/>
        <w:ind w:firstLineChars="200" w:firstLine="480"/>
        <w:rPr>
          <w:rFonts w:ascii="Times New Roman"/>
          <w:kern w:val="2"/>
          <w:szCs w:val="24"/>
        </w:rPr>
      </w:pPr>
      <w:r w:rsidRPr="00DF3D4F">
        <w:rPr>
          <w:rFonts w:ascii="Times New Roman" w:hint="eastAsia"/>
          <w:kern w:val="2"/>
          <w:szCs w:val="24"/>
        </w:rPr>
        <w:t>本项目各类设备能耗指标应符合国家和行业节能标准。所用设备应采用新技术、新工艺，符合国家和工业信息化部有关能耗技术指标要求，并达到世界先进水平。</w:t>
      </w:r>
    </w:p>
    <w:p w:rsidR="00FC7B0D" w:rsidRPr="00DF3D4F" w:rsidRDefault="00997048">
      <w:pPr>
        <w:spacing w:line="360" w:lineRule="auto"/>
        <w:ind w:firstLineChars="200" w:firstLine="480"/>
        <w:rPr>
          <w:rFonts w:ascii="Times New Roman"/>
          <w:kern w:val="2"/>
          <w:szCs w:val="24"/>
        </w:rPr>
      </w:pPr>
      <w:r w:rsidRPr="00DF3D4F">
        <w:rPr>
          <w:rFonts w:ascii="Times New Roman" w:hint="eastAsia"/>
          <w:kern w:val="2"/>
          <w:szCs w:val="24"/>
        </w:rPr>
        <w:t>（</w:t>
      </w:r>
      <w:r w:rsidRPr="00DF3D4F">
        <w:rPr>
          <w:rFonts w:ascii="Times New Roman" w:hint="eastAsia"/>
          <w:kern w:val="2"/>
          <w:szCs w:val="24"/>
        </w:rPr>
        <w:t>2</w:t>
      </w:r>
      <w:r w:rsidRPr="00DF3D4F">
        <w:rPr>
          <w:rFonts w:ascii="Times New Roman" w:hint="eastAsia"/>
          <w:kern w:val="2"/>
          <w:szCs w:val="24"/>
        </w:rPr>
        <w:t>）设备间节能措施</w:t>
      </w:r>
    </w:p>
    <w:p w:rsidR="00FC7B0D" w:rsidRPr="00DF3D4F" w:rsidRDefault="00997048">
      <w:pPr>
        <w:spacing w:line="360" w:lineRule="auto"/>
        <w:ind w:firstLineChars="200" w:firstLine="480"/>
        <w:rPr>
          <w:rFonts w:ascii="Times New Roman"/>
          <w:kern w:val="2"/>
          <w:szCs w:val="24"/>
        </w:rPr>
      </w:pPr>
      <w:r w:rsidRPr="00DF3D4F">
        <w:rPr>
          <w:rFonts w:ascii="Times New Roman" w:hint="eastAsia"/>
          <w:kern w:val="2"/>
          <w:szCs w:val="24"/>
        </w:rPr>
        <w:t>本工程合理规划设备间的总制冷量，机柜排列应考虑机柜内部散热效率及机柜外部散热效率，以达到充分节能和散热的效果。实验表明，合理的机柜摆放布局能使设备工作温度降低</w:t>
      </w:r>
      <w:r w:rsidRPr="00DF3D4F">
        <w:rPr>
          <w:rFonts w:ascii="Times New Roman" w:hint="eastAsia"/>
          <w:kern w:val="2"/>
          <w:szCs w:val="24"/>
        </w:rPr>
        <w:t>5</w:t>
      </w:r>
      <w:r w:rsidRPr="00DF3D4F">
        <w:rPr>
          <w:rFonts w:ascii="Times New Roman" w:hint="eastAsia"/>
          <w:kern w:val="2"/>
          <w:szCs w:val="24"/>
        </w:rPr>
        <w:t>℃，提高设备使用寿命和可靠性。</w:t>
      </w:r>
    </w:p>
    <w:p w:rsidR="00FC7B0D" w:rsidRPr="00DF3D4F" w:rsidRDefault="00997048">
      <w:pPr>
        <w:spacing w:line="360" w:lineRule="auto"/>
        <w:ind w:firstLineChars="200" w:firstLine="480"/>
        <w:rPr>
          <w:rFonts w:ascii="Times New Roman"/>
          <w:kern w:val="2"/>
          <w:szCs w:val="24"/>
        </w:rPr>
      </w:pPr>
      <w:r w:rsidRPr="00DF3D4F">
        <w:rPr>
          <w:rFonts w:ascii="Times New Roman" w:hint="eastAsia"/>
          <w:kern w:val="2"/>
          <w:szCs w:val="24"/>
        </w:rPr>
        <w:t>（</w:t>
      </w:r>
      <w:r w:rsidRPr="00DF3D4F">
        <w:rPr>
          <w:rFonts w:ascii="Times New Roman" w:hint="eastAsia"/>
          <w:kern w:val="2"/>
          <w:szCs w:val="24"/>
        </w:rPr>
        <w:t>3</w:t>
      </w:r>
      <w:r w:rsidRPr="00DF3D4F">
        <w:rPr>
          <w:rFonts w:ascii="Times New Roman" w:hint="eastAsia"/>
          <w:kern w:val="2"/>
          <w:szCs w:val="24"/>
        </w:rPr>
        <w:t>）其它节能措施</w:t>
      </w:r>
    </w:p>
    <w:p w:rsidR="00FC7B0D" w:rsidRPr="00DF3D4F" w:rsidRDefault="00997048">
      <w:pPr>
        <w:spacing w:line="360" w:lineRule="auto"/>
        <w:ind w:firstLineChars="200" w:firstLine="480"/>
        <w:rPr>
          <w:rFonts w:ascii="Times New Roman"/>
          <w:kern w:val="2"/>
          <w:szCs w:val="24"/>
        </w:rPr>
      </w:pPr>
      <w:r w:rsidRPr="00DF3D4F">
        <w:rPr>
          <w:rFonts w:ascii="Times New Roman" w:hint="eastAsia"/>
          <w:kern w:val="2"/>
          <w:szCs w:val="24"/>
        </w:rPr>
        <w:t>本工程严格执行国家有关节能的规定，水、电、气设表计量，严格考核，避免浪费。</w:t>
      </w:r>
    </w:p>
    <w:p w:rsidR="00FC7B0D" w:rsidRPr="00DF3D4F" w:rsidRDefault="00997048">
      <w:pPr>
        <w:spacing w:line="360" w:lineRule="auto"/>
        <w:ind w:firstLineChars="200" w:firstLine="480"/>
        <w:rPr>
          <w:rFonts w:ascii="Times New Roman"/>
          <w:kern w:val="2"/>
          <w:szCs w:val="24"/>
        </w:rPr>
      </w:pPr>
      <w:r w:rsidRPr="00DF3D4F">
        <w:rPr>
          <w:rFonts w:ascii="Times New Roman" w:hint="eastAsia"/>
          <w:kern w:val="2"/>
          <w:szCs w:val="24"/>
        </w:rPr>
        <w:t>6</w:t>
      </w:r>
      <w:r w:rsidRPr="00DF3D4F">
        <w:rPr>
          <w:rFonts w:ascii="Times New Roman" w:hint="eastAsia"/>
          <w:kern w:val="2"/>
          <w:szCs w:val="24"/>
        </w:rPr>
        <w:t>、发包人要求</w:t>
      </w:r>
    </w:p>
    <w:p w:rsidR="00FC7B0D" w:rsidRPr="00DF3D4F" w:rsidRDefault="00997048">
      <w:pPr>
        <w:spacing w:line="360" w:lineRule="auto"/>
        <w:ind w:firstLineChars="200" w:firstLine="480"/>
      </w:pPr>
      <w:r w:rsidRPr="00DF3D4F">
        <w:rPr>
          <w:rFonts w:hint="eastAsia"/>
        </w:rPr>
        <w:t>本项目涉及到一部分原有装饰装修的拆除，面积约600平方米，包含顶面、墙面、瓷砖等，投标人可自行踏勘现场，清单不单独列项，综合考虑到投标报价中，中标后不予调整。</w:t>
      </w:r>
    </w:p>
    <w:p w:rsidR="00FC7B0D" w:rsidRPr="00DF3D4F" w:rsidRDefault="00997048" w:rsidP="00E342A7">
      <w:pPr>
        <w:pStyle w:val="3"/>
        <w:spacing w:before="0" w:after="0" w:line="320" w:lineRule="exact"/>
        <w:jc w:val="center"/>
      </w:pPr>
      <w:r w:rsidRPr="00DF3D4F">
        <w:rPr>
          <w:rFonts w:hint="eastAsia"/>
        </w:rPr>
        <w:br w:type="page"/>
      </w:r>
      <w:bookmarkStart w:id="929" w:name="_Toc140069450"/>
      <w:r w:rsidRPr="00DF3D4F">
        <w:rPr>
          <w:rFonts w:hint="eastAsia"/>
        </w:rPr>
        <w:lastRenderedPageBreak/>
        <w:t xml:space="preserve">第六章  </w:t>
      </w:r>
      <w:r w:rsidRPr="00DF3D4F">
        <w:rPr>
          <w:rFonts w:hAnsi="宋体" w:cs="宋体" w:hint="eastAsia"/>
        </w:rPr>
        <w:t>投标文件格式</w:t>
      </w:r>
      <w:bookmarkEnd w:id="929"/>
    </w:p>
    <w:p w:rsidR="00FC7B0D" w:rsidRPr="00DF3D4F" w:rsidRDefault="00997048" w:rsidP="00642D3F">
      <w:pPr>
        <w:spacing w:beforeLines="200"/>
        <w:jc w:val="center"/>
        <w:outlineLvl w:val="0"/>
        <w:rPr>
          <w:rFonts w:ascii="Times New Roman"/>
          <w:bCs/>
          <w:sz w:val="44"/>
          <w:szCs w:val="44"/>
        </w:rPr>
      </w:pPr>
      <w:bookmarkStart w:id="930" w:name="_Toc32657"/>
      <w:bookmarkStart w:id="931" w:name="_Toc23204"/>
      <w:bookmarkStart w:id="932" w:name="_Toc27118"/>
      <w:bookmarkStart w:id="933" w:name="_Toc14595"/>
      <w:bookmarkStart w:id="934" w:name="_Toc12230"/>
      <w:bookmarkStart w:id="935" w:name="_Toc16066"/>
      <w:bookmarkStart w:id="936" w:name="_Toc12149"/>
      <w:r w:rsidRPr="00DF3D4F">
        <w:rPr>
          <w:rFonts w:ascii="Times New Roman" w:hint="eastAsia"/>
          <w:bCs/>
          <w:sz w:val="44"/>
          <w:szCs w:val="44"/>
          <w:u w:val="single"/>
        </w:rPr>
        <w:br w:type="page"/>
      </w:r>
      <w:bookmarkStart w:id="937" w:name="_Toc140069451"/>
      <w:r w:rsidRPr="00DF3D4F">
        <w:rPr>
          <w:rFonts w:ascii="Times New Roman" w:hint="eastAsia"/>
          <w:bCs/>
          <w:sz w:val="44"/>
          <w:szCs w:val="44"/>
          <w:u w:val="single"/>
        </w:rPr>
        <w:lastRenderedPageBreak/>
        <w:t>（招标项目名称）</w:t>
      </w:r>
      <w:r w:rsidRPr="00DF3D4F">
        <w:rPr>
          <w:rFonts w:ascii="Times New Roman" w:hint="eastAsia"/>
          <w:bCs/>
          <w:sz w:val="44"/>
          <w:szCs w:val="44"/>
        </w:rPr>
        <w:t>标段招标</w:t>
      </w:r>
      <w:bookmarkEnd w:id="930"/>
      <w:bookmarkEnd w:id="931"/>
      <w:bookmarkEnd w:id="932"/>
      <w:bookmarkEnd w:id="933"/>
      <w:bookmarkEnd w:id="934"/>
      <w:bookmarkEnd w:id="935"/>
      <w:bookmarkEnd w:id="936"/>
      <w:bookmarkEnd w:id="937"/>
    </w:p>
    <w:p w:rsidR="00FC7B0D" w:rsidRPr="00DF3D4F" w:rsidRDefault="00997048" w:rsidP="00642D3F">
      <w:pPr>
        <w:pStyle w:val="2"/>
        <w:spacing w:beforeLines="600" w:afterLines="100" w:line="240" w:lineRule="auto"/>
        <w:jc w:val="center"/>
        <w:rPr>
          <w:rFonts w:ascii="Times New Roman" w:eastAsia="黑体" w:hAnsi="Times New Roman"/>
          <w:b w:val="0"/>
          <w:sz w:val="44"/>
          <w:szCs w:val="44"/>
        </w:rPr>
      </w:pPr>
      <w:bookmarkStart w:id="938" w:name="_Toc140069452"/>
      <w:bookmarkStart w:id="939" w:name="_Toc26391"/>
      <w:r w:rsidRPr="00DF3D4F">
        <w:rPr>
          <w:rFonts w:ascii="Times New Roman" w:eastAsia="黑体" w:hAnsi="Times New Roman" w:hint="eastAsia"/>
          <w:b w:val="0"/>
          <w:sz w:val="44"/>
          <w:szCs w:val="44"/>
        </w:rPr>
        <w:t>投标文件</w:t>
      </w:r>
      <w:bookmarkEnd w:id="938"/>
    </w:p>
    <w:p w:rsidR="00FC7B0D" w:rsidRPr="00DF3D4F" w:rsidRDefault="00997048">
      <w:pPr>
        <w:pStyle w:val="2"/>
        <w:jc w:val="center"/>
        <w:rPr>
          <w:rFonts w:ascii="Times New Roman" w:eastAsia="黑体" w:hAnsi="Times New Roman"/>
          <w:b w:val="0"/>
        </w:rPr>
      </w:pPr>
      <w:bookmarkStart w:id="940" w:name="_Toc140069453"/>
      <w:r w:rsidRPr="00DF3D4F">
        <w:rPr>
          <w:rFonts w:ascii="Times New Roman" w:eastAsia="黑体" w:hAnsi="Times New Roman" w:hint="eastAsia"/>
          <w:b w:val="0"/>
        </w:rPr>
        <w:t>（商务文件）</w:t>
      </w:r>
      <w:bookmarkEnd w:id="939"/>
      <w:bookmarkEnd w:id="940"/>
    </w:p>
    <w:p w:rsidR="00FC7B0D" w:rsidRPr="00DF3D4F" w:rsidRDefault="00997048" w:rsidP="00642D3F">
      <w:pPr>
        <w:spacing w:beforeLines="3300" w:line="480" w:lineRule="auto"/>
        <w:jc w:val="center"/>
        <w:rPr>
          <w:rFonts w:ascii="Times New Roman" w:eastAsia="黑体"/>
          <w:sz w:val="28"/>
          <w:szCs w:val="28"/>
        </w:rPr>
      </w:pPr>
      <w:bookmarkStart w:id="941" w:name="_Toc17206"/>
      <w:bookmarkStart w:id="942" w:name="_Toc12206"/>
      <w:bookmarkStart w:id="943" w:name="_Toc19022"/>
      <w:bookmarkStart w:id="944" w:name="_Toc18532"/>
      <w:r w:rsidRPr="00DF3D4F">
        <w:rPr>
          <w:rFonts w:ascii="Times New Roman" w:eastAsia="黑体" w:hint="eastAsia"/>
          <w:sz w:val="28"/>
          <w:szCs w:val="28"/>
        </w:rPr>
        <w:t>投标人：（盖单位章）</w:t>
      </w:r>
      <w:bookmarkEnd w:id="941"/>
      <w:bookmarkEnd w:id="942"/>
      <w:bookmarkEnd w:id="943"/>
      <w:bookmarkEnd w:id="944"/>
    </w:p>
    <w:p w:rsidR="00FC7B0D" w:rsidRPr="00DF3D4F" w:rsidRDefault="00997048">
      <w:pPr>
        <w:spacing w:line="480" w:lineRule="auto"/>
        <w:jc w:val="center"/>
        <w:rPr>
          <w:rFonts w:ascii="Times New Roman" w:eastAsia="黑体"/>
          <w:sz w:val="28"/>
          <w:szCs w:val="28"/>
        </w:rPr>
      </w:pPr>
      <w:bookmarkStart w:id="945" w:name="_Toc16140"/>
      <w:bookmarkStart w:id="946" w:name="_Toc25824"/>
      <w:bookmarkStart w:id="947" w:name="_Toc1982"/>
      <w:bookmarkStart w:id="948" w:name="_Toc21200"/>
      <w:r w:rsidRPr="00DF3D4F">
        <w:rPr>
          <w:rFonts w:ascii="Times New Roman" w:eastAsia="黑体" w:hint="eastAsia"/>
          <w:sz w:val="28"/>
          <w:szCs w:val="28"/>
        </w:rPr>
        <w:t>年月日</w:t>
      </w:r>
      <w:bookmarkEnd w:id="945"/>
      <w:bookmarkEnd w:id="946"/>
      <w:bookmarkEnd w:id="947"/>
      <w:bookmarkEnd w:id="948"/>
    </w:p>
    <w:p w:rsidR="00FC7B0D" w:rsidRPr="00DF3D4F" w:rsidRDefault="00997048" w:rsidP="00642D3F">
      <w:pPr>
        <w:spacing w:beforeLines="100" w:afterLines="100"/>
        <w:ind w:firstLineChars="200" w:firstLine="480"/>
        <w:jc w:val="center"/>
        <w:rPr>
          <w:rFonts w:ascii="Times New Roman"/>
          <w:sz w:val="28"/>
          <w:szCs w:val="21"/>
        </w:rPr>
      </w:pPr>
      <w:r w:rsidRPr="00DF3D4F">
        <w:rPr>
          <w:rFonts w:ascii="Times New Roman"/>
          <w:szCs w:val="21"/>
        </w:rPr>
        <w:br w:type="page"/>
      </w:r>
      <w:r w:rsidRPr="00DF3D4F">
        <w:rPr>
          <w:rFonts w:ascii="Times New Roman" w:hint="eastAsia"/>
          <w:sz w:val="28"/>
          <w:szCs w:val="21"/>
        </w:rPr>
        <w:lastRenderedPageBreak/>
        <w:t>目</w:t>
      </w:r>
      <w:r w:rsidRPr="00DF3D4F">
        <w:rPr>
          <w:rFonts w:ascii="Times New Roman" w:hint="eastAsia"/>
          <w:sz w:val="28"/>
          <w:szCs w:val="21"/>
        </w:rPr>
        <w:t xml:space="preserve">  </w:t>
      </w:r>
      <w:r w:rsidRPr="00DF3D4F">
        <w:rPr>
          <w:rFonts w:ascii="Times New Roman" w:hint="eastAsia"/>
          <w:sz w:val="28"/>
          <w:szCs w:val="21"/>
        </w:rPr>
        <w:t>录</w:t>
      </w:r>
    </w:p>
    <w:p w:rsidR="00FC7B0D" w:rsidRPr="00DF3D4F" w:rsidRDefault="00997048">
      <w:pPr>
        <w:spacing w:line="360" w:lineRule="auto"/>
        <w:ind w:firstLineChars="200" w:firstLine="480"/>
        <w:rPr>
          <w:rFonts w:ascii="Times New Roman"/>
          <w:szCs w:val="21"/>
        </w:rPr>
      </w:pPr>
      <w:r w:rsidRPr="00DF3D4F">
        <w:rPr>
          <w:rFonts w:ascii="Times New Roman" w:hint="eastAsia"/>
          <w:szCs w:val="21"/>
        </w:rPr>
        <w:t>一、投标函（不含报价）</w:t>
      </w:r>
    </w:p>
    <w:p w:rsidR="00FC7B0D" w:rsidRPr="00DF3D4F" w:rsidRDefault="00997048">
      <w:pPr>
        <w:spacing w:line="360" w:lineRule="auto"/>
        <w:ind w:firstLineChars="200" w:firstLine="480"/>
        <w:rPr>
          <w:rFonts w:ascii="Times New Roman"/>
          <w:szCs w:val="21"/>
        </w:rPr>
      </w:pPr>
      <w:r w:rsidRPr="00DF3D4F">
        <w:rPr>
          <w:rFonts w:ascii="Times New Roman" w:hint="eastAsia"/>
          <w:szCs w:val="21"/>
        </w:rPr>
        <w:t>二、法定代表人身份证明或授权委托书</w:t>
      </w:r>
    </w:p>
    <w:p w:rsidR="00FC7B0D" w:rsidRPr="00DF3D4F" w:rsidRDefault="00997048">
      <w:pPr>
        <w:spacing w:line="360" w:lineRule="auto"/>
        <w:ind w:firstLineChars="200" w:firstLine="480"/>
        <w:rPr>
          <w:rFonts w:ascii="Times New Roman"/>
          <w:szCs w:val="21"/>
        </w:rPr>
      </w:pPr>
      <w:r w:rsidRPr="00DF3D4F">
        <w:rPr>
          <w:rFonts w:ascii="Times New Roman" w:hint="eastAsia"/>
          <w:szCs w:val="21"/>
        </w:rPr>
        <w:t>三、联合体协议书（如有）</w:t>
      </w:r>
    </w:p>
    <w:p w:rsidR="00FC7B0D" w:rsidRPr="00DF3D4F" w:rsidRDefault="00997048">
      <w:pPr>
        <w:spacing w:line="360" w:lineRule="auto"/>
        <w:ind w:firstLineChars="200" w:firstLine="480"/>
        <w:rPr>
          <w:rFonts w:ascii="Times New Roman"/>
          <w:szCs w:val="21"/>
        </w:rPr>
      </w:pPr>
      <w:r w:rsidRPr="00DF3D4F">
        <w:rPr>
          <w:rFonts w:ascii="Times New Roman" w:hint="eastAsia"/>
          <w:szCs w:val="21"/>
        </w:rPr>
        <w:t>四、投标保证金</w:t>
      </w:r>
    </w:p>
    <w:p w:rsidR="00FC7B0D" w:rsidRPr="00DF3D4F" w:rsidRDefault="00997048">
      <w:pPr>
        <w:spacing w:line="360" w:lineRule="auto"/>
        <w:ind w:firstLineChars="200" w:firstLine="480"/>
        <w:rPr>
          <w:rFonts w:ascii="Times New Roman"/>
          <w:szCs w:val="21"/>
        </w:rPr>
      </w:pPr>
      <w:r w:rsidRPr="00DF3D4F">
        <w:rPr>
          <w:rFonts w:ascii="Times New Roman" w:hint="eastAsia"/>
          <w:szCs w:val="21"/>
        </w:rPr>
        <w:t>五、商务条款偏差表；</w:t>
      </w:r>
    </w:p>
    <w:p w:rsidR="00FC7B0D" w:rsidRPr="00DF3D4F" w:rsidRDefault="00997048">
      <w:pPr>
        <w:spacing w:line="360" w:lineRule="auto"/>
        <w:ind w:firstLineChars="200" w:firstLine="480"/>
        <w:rPr>
          <w:rFonts w:ascii="Times New Roman"/>
          <w:szCs w:val="21"/>
        </w:rPr>
      </w:pPr>
      <w:r w:rsidRPr="00DF3D4F">
        <w:rPr>
          <w:rFonts w:ascii="Times New Roman" w:hint="eastAsia"/>
          <w:szCs w:val="21"/>
        </w:rPr>
        <w:t>六、资格审查资料</w:t>
      </w:r>
    </w:p>
    <w:p w:rsidR="00FC7B0D" w:rsidRPr="00DF3D4F" w:rsidRDefault="00997048">
      <w:pPr>
        <w:spacing w:line="360" w:lineRule="auto"/>
        <w:ind w:firstLineChars="200" w:firstLine="480"/>
        <w:rPr>
          <w:rFonts w:ascii="Times New Roman"/>
          <w:szCs w:val="21"/>
        </w:rPr>
      </w:pPr>
      <w:r w:rsidRPr="00DF3D4F">
        <w:rPr>
          <w:rFonts w:ascii="Times New Roman" w:hint="eastAsia"/>
          <w:szCs w:val="21"/>
        </w:rPr>
        <w:t>七、商务文件详细评审资料</w:t>
      </w:r>
    </w:p>
    <w:p w:rsidR="00FC7B0D" w:rsidRPr="00DF3D4F" w:rsidRDefault="00997048">
      <w:pPr>
        <w:spacing w:line="360" w:lineRule="auto"/>
        <w:ind w:firstLineChars="200" w:firstLine="480"/>
        <w:rPr>
          <w:rFonts w:ascii="Times New Roman"/>
          <w:szCs w:val="21"/>
        </w:rPr>
      </w:pPr>
      <w:bookmarkStart w:id="949" w:name="_Toc31175"/>
      <w:r w:rsidRPr="00DF3D4F">
        <w:rPr>
          <w:rFonts w:ascii="Times New Roman" w:hint="eastAsia"/>
          <w:szCs w:val="21"/>
        </w:rPr>
        <w:t>八、诚信投标承诺书</w:t>
      </w:r>
      <w:bookmarkEnd w:id="949"/>
    </w:p>
    <w:p w:rsidR="00FC7B0D" w:rsidRPr="00DF3D4F" w:rsidRDefault="00997048">
      <w:pPr>
        <w:spacing w:line="360" w:lineRule="auto"/>
        <w:ind w:firstLineChars="200" w:firstLine="480"/>
        <w:rPr>
          <w:rFonts w:ascii="Times New Roman"/>
          <w:szCs w:val="21"/>
        </w:rPr>
      </w:pPr>
      <w:r w:rsidRPr="00DF3D4F">
        <w:rPr>
          <w:rFonts w:ascii="Times New Roman" w:hint="eastAsia"/>
          <w:szCs w:val="21"/>
        </w:rPr>
        <w:t>九、关于同意将投标保证金转入招标人指定账户的承诺函</w:t>
      </w:r>
    </w:p>
    <w:p w:rsidR="00FC7B0D" w:rsidRPr="00DF3D4F" w:rsidRDefault="00997048">
      <w:pPr>
        <w:spacing w:line="360" w:lineRule="auto"/>
        <w:ind w:firstLineChars="200" w:firstLine="480"/>
        <w:rPr>
          <w:rFonts w:ascii="Times New Roman"/>
          <w:szCs w:val="21"/>
        </w:rPr>
      </w:pPr>
      <w:bookmarkStart w:id="950" w:name="_Toc19764"/>
      <w:r w:rsidRPr="00DF3D4F">
        <w:rPr>
          <w:rFonts w:ascii="Times New Roman" w:hint="eastAsia"/>
          <w:szCs w:val="21"/>
        </w:rPr>
        <w:t>十、其他</w:t>
      </w:r>
      <w:bookmarkEnd w:id="950"/>
      <w:r w:rsidRPr="00DF3D4F">
        <w:rPr>
          <w:rFonts w:ascii="Times New Roman" w:hint="eastAsia"/>
          <w:szCs w:val="21"/>
        </w:rPr>
        <w:t>材料</w:t>
      </w:r>
    </w:p>
    <w:p w:rsidR="00FC7B0D" w:rsidRPr="00DF3D4F" w:rsidRDefault="00997048" w:rsidP="00642D3F">
      <w:pPr>
        <w:pStyle w:val="3"/>
        <w:spacing w:beforeLines="100" w:afterLines="100" w:line="240" w:lineRule="auto"/>
        <w:jc w:val="center"/>
        <w:rPr>
          <w:rFonts w:ascii="Times New Roman" w:hAnsi="Times New Roman"/>
        </w:rPr>
      </w:pPr>
      <w:r w:rsidRPr="00DF3D4F">
        <w:rPr>
          <w:rFonts w:ascii="Times New Roman" w:hAnsi="Times New Roman"/>
          <w:szCs w:val="21"/>
        </w:rPr>
        <w:br w:type="page"/>
      </w:r>
      <w:bookmarkStart w:id="951" w:name="_Toc460227108"/>
      <w:bookmarkStart w:id="952" w:name="_Toc421917001"/>
      <w:bookmarkStart w:id="953" w:name="_Toc390411621"/>
      <w:bookmarkStart w:id="954" w:name="_Toc460660223"/>
      <w:bookmarkStart w:id="955" w:name="_Toc224103496"/>
      <w:r w:rsidRPr="00DF3D4F">
        <w:rPr>
          <w:rFonts w:ascii="Times New Roman" w:hAnsi="Times New Roman" w:hint="eastAsia"/>
        </w:rPr>
        <w:lastRenderedPageBreak/>
        <w:t>一、投标函</w:t>
      </w:r>
    </w:p>
    <w:p w:rsidR="00FC7B0D" w:rsidRPr="00DF3D4F" w:rsidRDefault="00997048">
      <w:pPr>
        <w:adjustRightInd w:val="0"/>
        <w:snapToGrid w:val="0"/>
        <w:spacing w:line="360" w:lineRule="auto"/>
        <w:rPr>
          <w:rFonts w:hAnsi="宋体" w:cs="宋体"/>
          <w:u w:val="single"/>
        </w:rPr>
      </w:pPr>
      <w:r w:rsidRPr="00DF3D4F">
        <w:rPr>
          <w:rFonts w:hAnsi="宋体" w:cs="宋体" w:hint="eastAsia"/>
        </w:rPr>
        <w:t>致：</w:t>
      </w:r>
      <w:r w:rsidRPr="00DF3D4F">
        <w:rPr>
          <w:rFonts w:hAnsi="宋体" w:cs="宋体" w:hint="eastAsia"/>
          <w:u w:val="single"/>
        </w:rPr>
        <w:t>（招标人）</w:t>
      </w:r>
    </w:p>
    <w:p w:rsidR="00FC7B0D" w:rsidRPr="00DF3D4F" w:rsidRDefault="00997048">
      <w:pPr>
        <w:spacing w:line="360" w:lineRule="auto"/>
        <w:ind w:firstLineChars="200" w:firstLine="480"/>
        <w:rPr>
          <w:rFonts w:hAnsi="宋体" w:cs="宋体"/>
        </w:rPr>
      </w:pPr>
      <w:r w:rsidRPr="00DF3D4F">
        <w:rPr>
          <w:rFonts w:hAnsi="宋体" w:cs="宋体" w:hint="eastAsia"/>
        </w:rPr>
        <w:t>1.我方已仔细研究了</w:t>
      </w:r>
      <w:r w:rsidRPr="00DF3D4F">
        <w:rPr>
          <w:rFonts w:hAnsi="宋体" w:cs="宋体" w:hint="eastAsia"/>
          <w:u w:val="single"/>
        </w:rPr>
        <w:t>（招标项目名称）</w:t>
      </w:r>
      <w:r w:rsidRPr="00DF3D4F">
        <w:rPr>
          <w:rFonts w:hAnsi="宋体" w:cs="宋体" w:hint="eastAsia"/>
        </w:rPr>
        <w:t>标段招标文件的全部内容，愿以</w:t>
      </w:r>
      <w:r w:rsidRPr="00DF3D4F">
        <w:rPr>
          <w:rFonts w:hAnsi="宋体" w:cs="宋体" w:hint="eastAsia"/>
          <w:u w:val="single"/>
        </w:rPr>
        <w:t>报价文件投标函中</w:t>
      </w:r>
      <w:r w:rsidRPr="00DF3D4F">
        <w:rPr>
          <w:rFonts w:hAnsi="宋体" w:cs="宋体" w:hint="eastAsia"/>
        </w:rPr>
        <w:t>的投标总报价提供招标文件要求的货物、安装及技术服务和质保售后服务等，并按合同约定履行义务。</w:t>
      </w:r>
    </w:p>
    <w:p w:rsidR="00FC7B0D" w:rsidRPr="00DF3D4F" w:rsidRDefault="00997048">
      <w:pPr>
        <w:spacing w:line="360" w:lineRule="auto"/>
        <w:ind w:firstLineChars="200" w:firstLine="480"/>
        <w:rPr>
          <w:rFonts w:hAnsi="宋体" w:cs="宋体"/>
        </w:rPr>
      </w:pPr>
      <w:r w:rsidRPr="00DF3D4F">
        <w:rPr>
          <w:rFonts w:hAnsi="宋体" w:cs="宋体" w:hint="eastAsia"/>
        </w:rPr>
        <w:t>2.我方承诺除商务和技术偏差表列出的偏差外，我方响应招标文件的全部要求。</w:t>
      </w:r>
    </w:p>
    <w:p w:rsidR="00FC7B0D" w:rsidRPr="00DF3D4F" w:rsidRDefault="00997048">
      <w:pPr>
        <w:spacing w:line="360" w:lineRule="auto"/>
        <w:ind w:firstLineChars="200" w:firstLine="480"/>
        <w:rPr>
          <w:rFonts w:hAnsi="宋体" w:cs="宋体"/>
        </w:rPr>
      </w:pPr>
      <w:r w:rsidRPr="00DF3D4F">
        <w:rPr>
          <w:rFonts w:hAnsi="宋体" w:cs="宋体" w:hint="eastAsia"/>
        </w:rPr>
        <w:t>3.我方响应招标文件规定的投标有效期，并承诺在投标有效期内不撤销投标文件。</w:t>
      </w:r>
    </w:p>
    <w:p w:rsidR="00FC7B0D" w:rsidRPr="00DF3D4F" w:rsidRDefault="00997048">
      <w:pPr>
        <w:spacing w:line="360" w:lineRule="auto"/>
        <w:ind w:firstLineChars="200" w:firstLine="480"/>
        <w:rPr>
          <w:rFonts w:hAnsi="宋体" w:cs="宋体"/>
          <w:bCs/>
        </w:rPr>
      </w:pPr>
      <w:r w:rsidRPr="00DF3D4F">
        <w:rPr>
          <w:rFonts w:hAnsi="宋体" w:cs="宋体" w:hint="eastAsia"/>
          <w:bCs/>
        </w:rPr>
        <w:t>4.如我方中标，我方承诺：</w:t>
      </w:r>
    </w:p>
    <w:p w:rsidR="00FC7B0D" w:rsidRPr="00DF3D4F" w:rsidRDefault="00997048">
      <w:pPr>
        <w:spacing w:line="360" w:lineRule="auto"/>
        <w:ind w:firstLineChars="200" w:firstLine="480"/>
        <w:rPr>
          <w:rFonts w:hAnsi="宋体" w:cs="宋体"/>
        </w:rPr>
      </w:pPr>
      <w:r w:rsidRPr="00DF3D4F">
        <w:rPr>
          <w:rFonts w:hAnsi="宋体" w:cs="宋体" w:hint="eastAsia"/>
        </w:rPr>
        <w:t>（1）在收到中标通知书后，在中标通知书规定的期限内与你方签订合同；</w:t>
      </w:r>
    </w:p>
    <w:p w:rsidR="00FC7B0D" w:rsidRPr="00DF3D4F" w:rsidRDefault="00997048">
      <w:pPr>
        <w:spacing w:line="360" w:lineRule="auto"/>
        <w:ind w:firstLineChars="200" w:firstLine="480"/>
        <w:rPr>
          <w:rFonts w:hAnsi="宋体" w:cs="宋体"/>
        </w:rPr>
      </w:pPr>
      <w:r w:rsidRPr="00DF3D4F">
        <w:rPr>
          <w:rFonts w:hAnsi="宋体" w:cs="宋体" w:hint="eastAsia"/>
        </w:rPr>
        <w:t>（2）在签订合同时不向你方提出附加条件；</w:t>
      </w:r>
    </w:p>
    <w:p w:rsidR="00FC7B0D" w:rsidRPr="00DF3D4F" w:rsidRDefault="00997048">
      <w:pPr>
        <w:spacing w:line="360" w:lineRule="auto"/>
        <w:ind w:firstLine="405"/>
        <w:rPr>
          <w:rFonts w:hAnsi="宋体" w:cs="宋体"/>
        </w:rPr>
      </w:pPr>
      <w:r w:rsidRPr="00DF3D4F">
        <w:rPr>
          <w:rFonts w:hAnsi="宋体" w:cs="宋体" w:hint="eastAsia"/>
        </w:rPr>
        <w:t>（3）按照招标文件要求提交履约保证金；</w:t>
      </w:r>
      <w:bookmarkStart w:id="956" w:name="_Toc369531694"/>
      <w:bookmarkStart w:id="957" w:name="_Toc352691658"/>
      <w:bookmarkStart w:id="958" w:name="_Toc1187"/>
    </w:p>
    <w:p w:rsidR="00FC7B0D" w:rsidRPr="00DF3D4F" w:rsidRDefault="00997048">
      <w:pPr>
        <w:spacing w:line="360" w:lineRule="auto"/>
        <w:ind w:firstLine="405"/>
        <w:rPr>
          <w:rFonts w:hAnsi="宋体" w:cs="宋体"/>
        </w:rPr>
      </w:pPr>
      <w:r w:rsidRPr="00DF3D4F">
        <w:rPr>
          <w:rFonts w:hAnsi="宋体" w:cs="宋体" w:hint="eastAsia"/>
        </w:rPr>
        <w:t>（4</w:t>
      </w:r>
      <w:bookmarkEnd w:id="956"/>
      <w:bookmarkEnd w:id="957"/>
      <w:bookmarkEnd w:id="958"/>
      <w:r w:rsidRPr="00DF3D4F">
        <w:rPr>
          <w:rFonts w:hAnsi="宋体" w:cs="宋体" w:hint="eastAsia"/>
        </w:rPr>
        <w:t>）在合同约定的期限内完成合同规定的全部义务。</w:t>
      </w:r>
    </w:p>
    <w:p w:rsidR="00FC7B0D" w:rsidRPr="00DF3D4F" w:rsidRDefault="00997048">
      <w:pPr>
        <w:spacing w:line="360" w:lineRule="auto"/>
        <w:ind w:firstLineChars="200" w:firstLine="480"/>
        <w:rPr>
          <w:rFonts w:hAnsi="宋体" w:cs="宋体"/>
        </w:rPr>
      </w:pPr>
      <w:r w:rsidRPr="00DF3D4F">
        <w:rPr>
          <w:rFonts w:hAnsi="宋体" w:cs="宋体" w:hint="eastAsia"/>
        </w:rPr>
        <w:t>5.</w:t>
      </w:r>
      <w:r w:rsidRPr="00DF3D4F">
        <w:rPr>
          <w:rFonts w:hAnsi="宋体" w:cs="宋体" w:hint="eastAsia"/>
          <w:bCs/>
        </w:rPr>
        <w:t>除非另外达成协议并生效，你方的中标通知书和本投标文件以及招标文件、招标文件澄清、修改、补充文件将成为约束双方的合同文件的组成部分</w:t>
      </w:r>
      <w:r w:rsidRPr="00DF3D4F">
        <w:rPr>
          <w:rFonts w:hAnsi="宋体" w:cs="宋体" w:hint="eastAsia"/>
        </w:rPr>
        <w:t>。</w:t>
      </w:r>
    </w:p>
    <w:p w:rsidR="00FC7B0D" w:rsidRPr="00DF3D4F" w:rsidRDefault="00997048">
      <w:pPr>
        <w:adjustRightInd w:val="0"/>
        <w:snapToGrid w:val="0"/>
        <w:spacing w:line="360" w:lineRule="auto"/>
        <w:ind w:firstLineChars="175" w:firstLine="420"/>
        <w:rPr>
          <w:rFonts w:hAnsi="宋体" w:cs="宋体"/>
          <w:bCs/>
        </w:rPr>
      </w:pPr>
      <w:r w:rsidRPr="00DF3D4F">
        <w:rPr>
          <w:rFonts w:hAnsi="宋体" w:cs="宋体" w:hint="eastAsia"/>
        </w:rPr>
        <w:t>6.（其他补充说明）。</w:t>
      </w:r>
    </w:p>
    <w:p w:rsidR="00FC7B0D" w:rsidRPr="00DF3D4F" w:rsidRDefault="00FC7B0D">
      <w:pPr>
        <w:adjustRightInd w:val="0"/>
        <w:snapToGrid w:val="0"/>
        <w:spacing w:line="360" w:lineRule="auto"/>
        <w:ind w:firstLineChars="175" w:firstLine="420"/>
        <w:rPr>
          <w:rFonts w:hAnsi="宋体" w:cs="宋体"/>
          <w:bCs/>
        </w:rPr>
      </w:pPr>
    </w:p>
    <w:p w:rsidR="00FC7B0D" w:rsidRPr="00DF3D4F" w:rsidRDefault="00997048">
      <w:pPr>
        <w:adjustRightInd w:val="0"/>
        <w:snapToGrid w:val="0"/>
        <w:spacing w:line="360" w:lineRule="auto"/>
        <w:jc w:val="right"/>
        <w:rPr>
          <w:rFonts w:ascii="Times New Roman"/>
          <w:bCs/>
          <w:szCs w:val="24"/>
          <w:u w:val="single"/>
        </w:rPr>
      </w:pPr>
      <w:r w:rsidRPr="00DF3D4F">
        <w:rPr>
          <w:rFonts w:ascii="Times New Roman" w:hint="eastAsia"/>
          <w:bCs/>
          <w:spacing w:val="120"/>
          <w:szCs w:val="24"/>
          <w:fitText w:val="1200" w:id="322246741"/>
        </w:rPr>
        <w:t>投标</w:t>
      </w:r>
      <w:r w:rsidRPr="00DF3D4F">
        <w:rPr>
          <w:rFonts w:ascii="Times New Roman" w:hint="eastAsia"/>
          <w:bCs/>
          <w:szCs w:val="24"/>
          <w:fitText w:val="1200" w:id="322246741"/>
        </w:rPr>
        <w:t>人</w:t>
      </w:r>
      <w:r w:rsidRPr="00DF3D4F">
        <w:rPr>
          <w:rFonts w:ascii="Times New Roman" w:hint="eastAsia"/>
          <w:bCs/>
          <w:szCs w:val="24"/>
        </w:rPr>
        <w:t>：（盖单位章）</w:t>
      </w:r>
    </w:p>
    <w:p w:rsidR="00FC7B0D" w:rsidRPr="00DF3D4F" w:rsidRDefault="00997048">
      <w:pPr>
        <w:adjustRightInd w:val="0"/>
        <w:snapToGrid w:val="0"/>
        <w:spacing w:line="360" w:lineRule="auto"/>
        <w:jc w:val="right"/>
        <w:rPr>
          <w:rFonts w:ascii="Times New Roman"/>
          <w:szCs w:val="24"/>
          <w:u w:val="single"/>
        </w:rPr>
      </w:pPr>
      <w:r w:rsidRPr="00DF3D4F">
        <w:rPr>
          <w:rFonts w:ascii="Times New Roman" w:hint="eastAsia"/>
          <w:szCs w:val="24"/>
          <w:fitText w:val="1200" w:id="1406673661"/>
        </w:rPr>
        <w:t>法定代表人</w:t>
      </w:r>
      <w:r w:rsidRPr="00DF3D4F">
        <w:rPr>
          <w:rFonts w:ascii="Times New Roman" w:hint="eastAsia"/>
          <w:szCs w:val="24"/>
        </w:rPr>
        <w:t>：（签字或盖章）</w:t>
      </w:r>
    </w:p>
    <w:p w:rsidR="00FC7B0D" w:rsidRPr="00DF3D4F" w:rsidRDefault="00997048">
      <w:pPr>
        <w:adjustRightInd w:val="0"/>
        <w:snapToGrid w:val="0"/>
        <w:spacing w:line="360" w:lineRule="auto"/>
        <w:ind w:firstLineChars="175" w:firstLine="1680"/>
        <w:jc w:val="right"/>
        <w:rPr>
          <w:rFonts w:hAnsi="宋体" w:cs="宋体"/>
        </w:rPr>
      </w:pPr>
      <w:r w:rsidRPr="00DF3D4F">
        <w:rPr>
          <w:rFonts w:ascii="Times New Roman" w:hint="eastAsia"/>
          <w:bCs/>
          <w:spacing w:val="360"/>
          <w:szCs w:val="24"/>
          <w:fitText w:val="1200" w:id="2121677919"/>
        </w:rPr>
        <w:t>日</w:t>
      </w:r>
      <w:r w:rsidRPr="00DF3D4F">
        <w:rPr>
          <w:rFonts w:ascii="Times New Roman" w:hint="eastAsia"/>
          <w:bCs/>
          <w:szCs w:val="24"/>
          <w:fitText w:val="1200" w:id="2121677919"/>
        </w:rPr>
        <w:t>期</w:t>
      </w:r>
      <w:r w:rsidRPr="00DF3D4F">
        <w:rPr>
          <w:rFonts w:ascii="Times New Roman" w:hint="eastAsia"/>
          <w:szCs w:val="24"/>
        </w:rPr>
        <w:t>：年月</w:t>
      </w:r>
      <w:r w:rsidRPr="00DF3D4F">
        <w:rPr>
          <w:rFonts w:hAnsi="宋体" w:cs="宋体" w:hint="eastAsia"/>
        </w:rPr>
        <w:t>日</w:t>
      </w:r>
    </w:p>
    <w:p w:rsidR="00FC7B0D" w:rsidRPr="00DF3D4F" w:rsidRDefault="00997048" w:rsidP="00642D3F">
      <w:pPr>
        <w:pStyle w:val="3"/>
        <w:spacing w:beforeLines="100" w:afterLines="100" w:line="240" w:lineRule="auto"/>
        <w:jc w:val="center"/>
        <w:rPr>
          <w:rFonts w:ascii="Times New Roman" w:hAnsi="Times New Roman"/>
          <w:bCs w:val="0"/>
          <w:sz w:val="32"/>
          <w:szCs w:val="32"/>
        </w:rPr>
      </w:pPr>
      <w:r w:rsidRPr="00DF3D4F">
        <w:rPr>
          <w:rFonts w:ascii="Times New Roman" w:hAnsi="Times New Roman" w:hint="eastAsia"/>
        </w:rPr>
        <w:br w:type="page"/>
      </w:r>
      <w:r w:rsidRPr="00DF3D4F">
        <w:rPr>
          <w:rFonts w:ascii="Times New Roman" w:hAnsi="Times New Roman" w:hint="eastAsia"/>
        </w:rPr>
        <w:lastRenderedPageBreak/>
        <w:t>二、</w:t>
      </w:r>
      <w:bookmarkEnd w:id="951"/>
      <w:bookmarkEnd w:id="952"/>
      <w:bookmarkEnd w:id="953"/>
      <w:bookmarkEnd w:id="954"/>
      <w:r w:rsidRPr="00DF3D4F">
        <w:rPr>
          <w:rFonts w:ascii="Times New Roman" w:hAnsi="Times New Roman" w:hint="eastAsia"/>
        </w:rPr>
        <w:t>法定代表人身份证明或授权委托书</w:t>
      </w:r>
    </w:p>
    <w:p w:rsidR="00FC7B0D" w:rsidRPr="00DF3D4F" w:rsidRDefault="00FC7B0D" w:rsidP="00E342A7">
      <w:pPr>
        <w:spacing w:line="360" w:lineRule="auto"/>
        <w:ind w:firstLineChars="414" w:firstLine="1159"/>
        <w:rPr>
          <w:bCs/>
          <w:sz w:val="28"/>
          <w:szCs w:val="22"/>
        </w:rPr>
      </w:pPr>
    </w:p>
    <w:p w:rsidR="00FC7B0D" w:rsidRPr="00DF3D4F" w:rsidRDefault="00997048">
      <w:pPr>
        <w:spacing w:line="360" w:lineRule="auto"/>
        <w:jc w:val="center"/>
        <w:outlineLvl w:val="3"/>
        <w:rPr>
          <w:rFonts w:ascii="黑体" w:eastAsia="黑体" w:hAnsi="黑体" w:cs="黑体"/>
          <w:bCs/>
        </w:rPr>
      </w:pPr>
      <w:r w:rsidRPr="00DF3D4F">
        <w:rPr>
          <w:rFonts w:ascii="黑体" w:eastAsia="黑体" w:hAnsi="黑体" w:cs="黑体" w:hint="eastAsia"/>
          <w:bCs/>
        </w:rPr>
        <w:t>法定代表人身份证明</w:t>
      </w:r>
    </w:p>
    <w:p w:rsidR="00FC7B0D" w:rsidRPr="00DF3D4F" w:rsidRDefault="00FC7B0D">
      <w:pPr>
        <w:spacing w:line="360" w:lineRule="auto"/>
        <w:ind w:left="765"/>
        <w:rPr>
          <w:rFonts w:hAnsi="宋体" w:cs="宋体"/>
        </w:rPr>
      </w:pPr>
    </w:p>
    <w:p w:rsidR="00FC7B0D" w:rsidRPr="00DF3D4F" w:rsidRDefault="00997048">
      <w:pPr>
        <w:spacing w:line="360" w:lineRule="auto"/>
        <w:rPr>
          <w:rFonts w:hAnsi="宋体" w:cs="宋体"/>
        </w:rPr>
      </w:pPr>
      <w:r w:rsidRPr="00DF3D4F">
        <w:rPr>
          <w:rFonts w:hAnsi="宋体" w:cs="宋体" w:hint="eastAsia"/>
        </w:rPr>
        <w:t>投 标 人：</w:t>
      </w:r>
    </w:p>
    <w:p w:rsidR="00FC7B0D" w:rsidRPr="00DF3D4F" w:rsidRDefault="00997048">
      <w:pPr>
        <w:spacing w:line="360" w:lineRule="auto"/>
        <w:rPr>
          <w:rFonts w:hAnsi="宋体" w:cs="宋体"/>
        </w:rPr>
      </w:pPr>
      <w:r w:rsidRPr="00DF3D4F">
        <w:rPr>
          <w:rFonts w:hAnsi="宋体" w:cs="宋体" w:hint="eastAsia"/>
        </w:rPr>
        <w:t>单位性质：</w:t>
      </w:r>
    </w:p>
    <w:p w:rsidR="00FC7B0D" w:rsidRPr="00DF3D4F" w:rsidRDefault="00997048">
      <w:pPr>
        <w:spacing w:line="360" w:lineRule="auto"/>
        <w:rPr>
          <w:rFonts w:hAnsi="宋体" w:cs="宋体"/>
        </w:rPr>
      </w:pPr>
      <w:r w:rsidRPr="00DF3D4F">
        <w:rPr>
          <w:rFonts w:hAnsi="宋体" w:cs="宋体" w:hint="eastAsia"/>
        </w:rPr>
        <w:t>地    址：</w:t>
      </w:r>
    </w:p>
    <w:p w:rsidR="00FC7B0D" w:rsidRPr="00DF3D4F" w:rsidRDefault="00997048">
      <w:pPr>
        <w:spacing w:line="360" w:lineRule="auto"/>
        <w:rPr>
          <w:rFonts w:hAnsi="宋体" w:cs="宋体"/>
        </w:rPr>
      </w:pPr>
      <w:r w:rsidRPr="00DF3D4F">
        <w:rPr>
          <w:rFonts w:hAnsi="宋体" w:cs="宋体" w:hint="eastAsia"/>
        </w:rPr>
        <w:t>成立时间：年月日</w:t>
      </w:r>
    </w:p>
    <w:p w:rsidR="00FC7B0D" w:rsidRPr="00DF3D4F" w:rsidRDefault="00997048">
      <w:pPr>
        <w:spacing w:line="360" w:lineRule="auto"/>
        <w:rPr>
          <w:rFonts w:hAnsi="宋体" w:cs="宋体"/>
        </w:rPr>
      </w:pPr>
      <w:r w:rsidRPr="00DF3D4F">
        <w:rPr>
          <w:rFonts w:hAnsi="宋体" w:cs="宋体" w:hint="eastAsia"/>
        </w:rPr>
        <w:t>经营期限：</w:t>
      </w:r>
    </w:p>
    <w:p w:rsidR="00FC7B0D" w:rsidRPr="00DF3D4F" w:rsidRDefault="00997048">
      <w:pPr>
        <w:spacing w:line="360" w:lineRule="auto"/>
        <w:rPr>
          <w:rFonts w:hAnsi="宋体" w:cs="宋体"/>
        </w:rPr>
      </w:pPr>
      <w:r w:rsidRPr="00DF3D4F">
        <w:rPr>
          <w:rFonts w:hAnsi="宋体" w:cs="宋体" w:hint="eastAsia"/>
        </w:rPr>
        <w:t>姓    名：性        别：</w:t>
      </w:r>
    </w:p>
    <w:p w:rsidR="00FC7B0D" w:rsidRPr="00DF3D4F" w:rsidRDefault="00997048">
      <w:pPr>
        <w:spacing w:line="360" w:lineRule="auto"/>
        <w:rPr>
          <w:rFonts w:hAnsi="宋体" w:cs="宋体"/>
          <w:u w:val="single"/>
        </w:rPr>
      </w:pPr>
      <w:r w:rsidRPr="00DF3D4F">
        <w:rPr>
          <w:rFonts w:hAnsi="宋体" w:cs="宋体" w:hint="eastAsia"/>
        </w:rPr>
        <w:t>年    龄：职        务：</w:t>
      </w:r>
    </w:p>
    <w:p w:rsidR="00FC7B0D" w:rsidRPr="00DF3D4F" w:rsidRDefault="00997048">
      <w:pPr>
        <w:spacing w:line="360" w:lineRule="auto"/>
      </w:pPr>
      <w:r w:rsidRPr="00DF3D4F">
        <w:rPr>
          <w:rFonts w:ascii="Times New Roman" w:hint="eastAsia"/>
          <w:szCs w:val="24"/>
        </w:rPr>
        <w:t>联系电话：手</w:t>
      </w:r>
      <w:r w:rsidRPr="00DF3D4F">
        <w:rPr>
          <w:rFonts w:ascii="Times New Roman" w:hint="eastAsia"/>
          <w:szCs w:val="24"/>
        </w:rPr>
        <w:t xml:space="preserve"> </w:t>
      </w:r>
      <w:r w:rsidRPr="00DF3D4F">
        <w:rPr>
          <w:rFonts w:ascii="Times New Roman" w:hint="eastAsia"/>
          <w:szCs w:val="24"/>
        </w:rPr>
        <w:t>机</w:t>
      </w:r>
      <w:r w:rsidRPr="00DF3D4F">
        <w:rPr>
          <w:rFonts w:ascii="Times New Roman" w:hint="eastAsia"/>
          <w:szCs w:val="24"/>
        </w:rPr>
        <w:t xml:space="preserve">  </w:t>
      </w:r>
      <w:r w:rsidRPr="00DF3D4F">
        <w:rPr>
          <w:rFonts w:ascii="Times New Roman" w:hint="eastAsia"/>
          <w:szCs w:val="24"/>
        </w:rPr>
        <w:t>号</w:t>
      </w:r>
      <w:r w:rsidRPr="00DF3D4F">
        <w:rPr>
          <w:rFonts w:ascii="Times New Roman" w:hint="eastAsia"/>
          <w:szCs w:val="24"/>
        </w:rPr>
        <w:t xml:space="preserve"> </w:t>
      </w:r>
      <w:r w:rsidRPr="00DF3D4F">
        <w:rPr>
          <w:rFonts w:ascii="Times New Roman" w:hint="eastAsia"/>
          <w:szCs w:val="24"/>
        </w:rPr>
        <w:t>码：</w:t>
      </w:r>
    </w:p>
    <w:p w:rsidR="00FC7B0D" w:rsidRPr="00DF3D4F" w:rsidRDefault="00997048">
      <w:pPr>
        <w:spacing w:line="360" w:lineRule="auto"/>
        <w:rPr>
          <w:rFonts w:hAnsi="宋体" w:cs="宋体"/>
        </w:rPr>
      </w:pPr>
      <w:r w:rsidRPr="00DF3D4F">
        <w:rPr>
          <w:rFonts w:hAnsi="宋体" w:cs="宋体" w:hint="eastAsia"/>
        </w:rPr>
        <w:t>系（投标人名称）的法定代表人。</w:t>
      </w:r>
    </w:p>
    <w:p w:rsidR="00FC7B0D" w:rsidRPr="00DF3D4F" w:rsidRDefault="00997048">
      <w:pPr>
        <w:spacing w:line="360" w:lineRule="auto"/>
        <w:rPr>
          <w:rFonts w:hAnsi="宋体" w:cs="宋体"/>
        </w:rPr>
      </w:pPr>
      <w:r w:rsidRPr="00DF3D4F">
        <w:rPr>
          <w:rFonts w:hAnsi="宋体" w:cs="宋体" w:hint="eastAsia"/>
        </w:rPr>
        <w:t>特此证明。</w:t>
      </w:r>
    </w:p>
    <w:p w:rsidR="00FC7B0D" w:rsidRPr="00DF3D4F" w:rsidRDefault="00997048">
      <w:pPr>
        <w:spacing w:line="360" w:lineRule="auto"/>
        <w:rPr>
          <w:rFonts w:hAnsi="宋体" w:cs="宋体"/>
        </w:rPr>
      </w:pPr>
      <w:r w:rsidRPr="00DF3D4F">
        <w:rPr>
          <w:rFonts w:hAnsi="宋体" w:cs="宋体" w:hint="eastAsia"/>
        </w:rPr>
        <w:t>附：法定代表人身份证正反面扫描件</w:t>
      </w:r>
    </w:p>
    <w:p w:rsidR="00FC7B0D" w:rsidRPr="00DF3D4F" w:rsidRDefault="00FC7B0D">
      <w:pPr>
        <w:spacing w:line="360" w:lineRule="auto"/>
        <w:rPr>
          <w:rFonts w:hAnsi="宋体" w:cs="宋体"/>
        </w:rPr>
      </w:pPr>
    </w:p>
    <w:p w:rsidR="00FC7B0D" w:rsidRPr="00DF3D4F" w:rsidRDefault="00FC7B0D">
      <w:pPr>
        <w:spacing w:line="360" w:lineRule="auto"/>
        <w:rPr>
          <w:rFonts w:hAnsi="宋体" w:cs="宋体"/>
        </w:rPr>
      </w:pPr>
    </w:p>
    <w:p w:rsidR="00FC7B0D" w:rsidRPr="00DF3D4F" w:rsidRDefault="00997048">
      <w:pPr>
        <w:adjustRightInd w:val="0"/>
        <w:snapToGrid w:val="0"/>
        <w:spacing w:line="360" w:lineRule="auto"/>
        <w:jc w:val="right"/>
        <w:rPr>
          <w:rFonts w:ascii="Times New Roman"/>
          <w:bCs/>
          <w:szCs w:val="24"/>
          <w:u w:val="single"/>
        </w:rPr>
      </w:pPr>
      <w:r w:rsidRPr="00DF3D4F">
        <w:rPr>
          <w:rFonts w:ascii="Times New Roman" w:hint="eastAsia"/>
          <w:bCs/>
          <w:spacing w:val="120"/>
          <w:szCs w:val="24"/>
          <w:fitText w:val="1200" w:id="1084178010"/>
        </w:rPr>
        <w:t>投标</w:t>
      </w:r>
      <w:r w:rsidRPr="00DF3D4F">
        <w:rPr>
          <w:rFonts w:ascii="Times New Roman" w:hint="eastAsia"/>
          <w:bCs/>
          <w:szCs w:val="24"/>
          <w:fitText w:val="1200" w:id="1084178010"/>
        </w:rPr>
        <w:t>人</w:t>
      </w:r>
      <w:r w:rsidRPr="00DF3D4F">
        <w:rPr>
          <w:rFonts w:ascii="Times New Roman" w:hint="eastAsia"/>
          <w:bCs/>
          <w:szCs w:val="24"/>
        </w:rPr>
        <w:t>：（盖单位章）</w:t>
      </w:r>
    </w:p>
    <w:p w:rsidR="00FC7B0D" w:rsidRPr="00DF3D4F" w:rsidRDefault="00997048">
      <w:pPr>
        <w:adjustRightInd w:val="0"/>
        <w:snapToGrid w:val="0"/>
        <w:spacing w:line="360" w:lineRule="auto"/>
        <w:jc w:val="right"/>
        <w:rPr>
          <w:rFonts w:ascii="Times New Roman" w:eastAsia="黑体"/>
          <w:szCs w:val="24"/>
        </w:rPr>
      </w:pPr>
      <w:r w:rsidRPr="00DF3D4F">
        <w:rPr>
          <w:rFonts w:ascii="Times New Roman" w:hint="eastAsia"/>
          <w:bCs/>
          <w:spacing w:val="360"/>
          <w:szCs w:val="24"/>
          <w:fitText w:val="1200" w:id="1440298670"/>
        </w:rPr>
        <w:t>日</w:t>
      </w:r>
      <w:r w:rsidRPr="00DF3D4F">
        <w:rPr>
          <w:rFonts w:ascii="Times New Roman" w:hint="eastAsia"/>
          <w:bCs/>
          <w:szCs w:val="24"/>
          <w:fitText w:val="1200" w:id="1440298670"/>
        </w:rPr>
        <w:t>期</w:t>
      </w:r>
      <w:r w:rsidRPr="00DF3D4F">
        <w:rPr>
          <w:rFonts w:ascii="Times New Roman" w:hint="eastAsia"/>
          <w:szCs w:val="24"/>
        </w:rPr>
        <w:t>：年月日</w:t>
      </w:r>
    </w:p>
    <w:p w:rsidR="00FC7B0D" w:rsidRPr="00DF3D4F" w:rsidRDefault="00FC7B0D" w:rsidP="00642D3F">
      <w:pPr>
        <w:spacing w:beforeLines="20" w:afterLines="20" w:line="540" w:lineRule="exact"/>
        <w:ind w:firstLineChars="1600" w:firstLine="3840"/>
        <w:rPr>
          <w:szCs w:val="22"/>
        </w:rPr>
      </w:pPr>
    </w:p>
    <w:p w:rsidR="00FC7B0D" w:rsidRPr="00DF3D4F" w:rsidRDefault="00FC7B0D" w:rsidP="00642D3F">
      <w:pPr>
        <w:spacing w:beforeLines="20" w:afterLines="20" w:line="540" w:lineRule="exact"/>
        <w:rPr>
          <w:bCs/>
          <w:szCs w:val="22"/>
        </w:rPr>
      </w:pPr>
    </w:p>
    <w:p w:rsidR="00FC7B0D" w:rsidRPr="00DF3D4F" w:rsidRDefault="00FC7B0D" w:rsidP="00642D3F">
      <w:pPr>
        <w:spacing w:beforeLines="20" w:afterLines="20" w:line="540" w:lineRule="exact"/>
        <w:rPr>
          <w:bCs/>
          <w:szCs w:val="22"/>
        </w:rPr>
      </w:pPr>
    </w:p>
    <w:p w:rsidR="00FC7B0D" w:rsidRPr="00DF3D4F" w:rsidRDefault="00FC7B0D" w:rsidP="00642D3F">
      <w:pPr>
        <w:spacing w:beforeLines="20" w:afterLines="20" w:line="540" w:lineRule="exact"/>
        <w:rPr>
          <w:bCs/>
          <w:szCs w:val="22"/>
        </w:rPr>
      </w:pPr>
    </w:p>
    <w:p w:rsidR="00FC7B0D" w:rsidRPr="00DF3D4F" w:rsidRDefault="00997048">
      <w:pPr>
        <w:jc w:val="center"/>
        <w:outlineLvl w:val="3"/>
        <w:rPr>
          <w:sz w:val="32"/>
          <w:szCs w:val="32"/>
        </w:rPr>
      </w:pPr>
      <w:bookmarkStart w:id="959" w:name="_Toc535241084"/>
      <w:bookmarkStart w:id="960" w:name="_Toc535241130"/>
      <w:bookmarkStart w:id="961" w:name="_Toc535241227"/>
      <w:bookmarkStart w:id="962" w:name="_Toc224103498"/>
      <w:bookmarkStart w:id="963" w:name="_Toc224103497"/>
      <w:bookmarkEnd w:id="955"/>
      <w:r w:rsidRPr="00DF3D4F">
        <w:rPr>
          <w:sz w:val="32"/>
          <w:szCs w:val="32"/>
        </w:rPr>
        <w:br w:type="page"/>
      </w:r>
      <w:r w:rsidRPr="00DF3D4F">
        <w:rPr>
          <w:rFonts w:eastAsia="黑体" w:hint="eastAsia"/>
          <w:bCs/>
        </w:rPr>
        <w:lastRenderedPageBreak/>
        <w:t>授权委托书</w:t>
      </w:r>
      <w:bookmarkEnd w:id="959"/>
      <w:bookmarkEnd w:id="960"/>
      <w:bookmarkEnd w:id="961"/>
    </w:p>
    <w:p w:rsidR="00FC7B0D" w:rsidRPr="00DF3D4F" w:rsidRDefault="00FC7B0D"/>
    <w:p w:rsidR="00FC7B0D" w:rsidRPr="00DF3D4F" w:rsidRDefault="00997048">
      <w:pPr>
        <w:snapToGrid w:val="0"/>
        <w:spacing w:line="360" w:lineRule="auto"/>
        <w:ind w:firstLineChars="200" w:firstLine="480"/>
        <w:jc w:val="left"/>
        <w:rPr>
          <w:rFonts w:hAnsi="宋体" w:cs="宋体"/>
        </w:rPr>
      </w:pPr>
      <w:r w:rsidRPr="00DF3D4F">
        <w:rPr>
          <w:rFonts w:hAnsi="宋体" w:cs="宋体" w:hint="eastAsia"/>
        </w:rPr>
        <w:t>本人（姓名）系（投标人名称）的法定代表人，现委托（姓名）为我方代理人。代理人根据授权，以我方名义签署、澄清、说明、补正、递交、撤回、修改</w:t>
      </w:r>
      <w:r w:rsidRPr="00DF3D4F">
        <w:rPr>
          <w:rFonts w:hAnsi="宋体" w:hint="eastAsia"/>
          <w:u w:val="single"/>
        </w:rPr>
        <w:t>（招标项目名称）</w:t>
      </w:r>
      <w:r w:rsidRPr="00DF3D4F">
        <w:rPr>
          <w:rFonts w:hAnsi="宋体" w:hint="eastAsia"/>
        </w:rPr>
        <w:t>标段</w:t>
      </w:r>
      <w:r w:rsidRPr="00DF3D4F">
        <w:rPr>
          <w:rFonts w:hAnsi="宋体" w:cs="宋体" w:hint="eastAsia"/>
        </w:rPr>
        <w:t>投标文件、签订合同和处理有关事宜，其法律后果由我方承担。</w:t>
      </w:r>
    </w:p>
    <w:p w:rsidR="00FC7B0D" w:rsidRPr="00DF3D4F" w:rsidRDefault="00997048">
      <w:pPr>
        <w:snapToGrid w:val="0"/>
        <w:spacing w:line="360" w:lineRule="auto"/>
        <w:ind w:firstLineChars="200" w:firstLine="480"/>
        <w:rPr>
          <w:rFonts w:hAnsi="宋体" w:cs="宋体"/>
        </w:rPr>
      </w:pPr>
      <w:r w:rsidRPr="00DF3D4F">
        <w:rPr>
          <w:rFonts w:hAnsi="宋体" w:cs="宋体" w:hint="eastAsia"/>
        </w:rPr>
        <w:t>委托期限：</w:t>
      </w:r>
      <w:r w:rsidRPr="00DF3D4F">
        <w:rPr>
          <w:rFonts w:ascii="Times New Roman" w:hint="eastAsia"/>
          <w:szCs w:val="24"/>
          <w:u w:val="single"/>
        </w:rPr>
        <w:t>自本委托书签署之日起至投标有效期期满</w:t>
      </w:r>
      <w:r w:rsidRPr="00DF3D4F">
        <w:rPr>
          <w:rFonts w:hAnsi="宋体" w:cs="宋体" w:hint="eastAsia"/>
        </w:rPr>
        <w:t>。</w:t>
      </w:r>
    </w:p>
    <w:p w:rsidR="00FC7B0D" w:rsidRPr="00DF3D4F" w:rsidRDefault="00997048">
      <w:pPr>
        <w:snapToGrid w:val="0"/>
        <w:spacing w:line="360" w:lineRule="auto"/>
        <w:ind w:firstLineChars="200" w:firstLine="480"/>
        <w:rPr>
          <w:rFonts w:hAnsi="宋体" w:cs="宋体"/>
        </w:rPr>
      </w:pPr>
      <w:r w:rsidRPr="00DF3D4F">
        <w:rPr>
          <w:rFonts w:hAnsi="宋体" w:cs="宋体" w:hint="eastAsia"/>
        </w:rPr>
        <w:t>代理人无转委托权。</w:t>
      </w:r>
    </w:p>
    <w:p w:rsidR="00FC7B0D" w:rsidRPr="00DF3D4F" w:rsidRDefault="00997048">
      <w:pPr>
        <w:snapToGrid w:val="0"/>
        <w:spacing w:line="360" w:lineRule="auto"/>
        <w:ind w:firstLineChars="200" w:firstLine="480"/>
        <w:rPr>
          <w:rFonts w:hAnsi="宋体" w:cs="宋体"/>
        </w:rPr>
      </w:pPr>
      <w:r w:rsidRPr="00DF3D4F">
        <w:rPr>
          <w:rFonts w:hAnsi="宋体" w:cs="宋体" w:hint="eastAsia"/>
        </w:rPr>
        <w:t>附：法定代表人身份证明</w:t>
      </w:r>
    </w:p>
    <w:p w:rsidR="00FC7B0D" w:rsidRPr="00DF3D4F" w:rsidRDefault="00997048">
      <w:pPr>
        <w:spacing w:line="360" w:lineRule="auto"/>
        <w:rPr>
          <w:rFonts w:hAnsi="宋体" w:cs="宋体"/>
        </w:rPr>
      </w:pPr>
      <w:r w:rsidRPr="00DF3D4F">
        <w:rPr>
          <w:rFonts w:hAnsi="宋体" w:cs="宋体" w:hint="eastAsia"/>
        </w:rPr>
        <w:t xml:space="preserve">        代理人身份证正反面扫描件</w:t>
      </w:r>
    </w:p>
    <w:p w:rsidR="00FC7B0D" w:rsidRPr="00DF3D4F" w:rsidRDefault="00997048">
      <w:pPr>
        <w:adjustRightInd w:val="0"/>
        <w:snapToGrid w:val="0"/>
        <w:spacing w:line="360" w:lineRule="auto"/>
        <w:jc w:val="right"/>
        <w:rPr>
          <w:rFonts w:ascii="Times New Roman"/>
          <w:bCs/>
          <w:szCs w:val="24"/>
          <w:u w:val="single"/>
        </w:rPr>
      </w:pPr>
      <w:r w:rsidRPr="00DF3D4F">
        <w:rPr>
          <w:rFonts w:ascii="Times New Roman" w:hint="eastAsia"/>
          <w:bCs/>
          <w:spacing w:val="120"/>
          <w:szCs w:val="24"/>
          <w:fitText w:val="1200" w:id="596266111"/>
        </w:rPr>
        <w:t>投标</w:t>
      </w:r>
      <w:r w:rsidRPr="00DF3D4F">
        <w:rPr>
          <w:rFonts w:ascii="Times New Roman" w:hint="eastAsia"/>
          <w:bCs/>
          <w:szCs w:val="24"/>
          <w:fitText w:val="1200" w:id="596266111"/>
        </w:rPr>
        <w:t>人</w:t>
      </w:r>
      <w:r w:rsidRPr="00DF3D4F">
        <w:rPr>
          <w:rFonts w:ascii="Times New Roman" w:hint="eastAsia"/>
          <w:bCs/>
          <w:szCs w:val="24"/>
        </w:rPr>
        <w:t>：（盖单位章）</w:t>
      </w:r>
    </w:p>
    <w:p w:rsidR="00FC7B0D" w:rsidRPr="00DF3D4F" w:rsidRDefault="00997048">
      <w:pPr>
        <w:adjustRightInd w:val="0"/>
        <w:snapToGrid w:val="0"/>
        <w:spacing w:line="360" w:lineRule="auto"/>
        <w:jc w:val="right"/>
        <w:rPr>
          <w:rFonts w:ascii="Times New Roman"/>
          <w:szCs w:val="24"/>
          <w:u w:val="single"/>
        </w:rPr>
      </w:pPr>
      <w:r w:rsidRPr="00DF3D4F">
        <w:rPr>
          <w:rFonts w:ascii="Times New Roman" w:hint="eastAsia"/>
          <w:szCs w:val="24"/>
          <w:fitText w:val="1200" w:id="351995689"/>
        </w:rPr>
        <w:t>法定代表人</w:t>
      </w:r>
      <w:r w:rsidRPr="00DF3D4F">
        <w:rPr>
          <w:rFonts w:ascii="Times New Roman" w:hint="eastAsia"/>
          <w:szCs w:val="24"/>
        </w:rPr>
        <w:t>：（签字或盖章）</w:t>
      </w:r>
    </w:p>
    <w:p w:rsidR="00FC7B0D" w:rsidRPr="00DF3D4F" w:rsidRDefault="00997048">
      <w:pPr>
        <w:adjustRightInd w:val="0"/>
        <w:snapToGrid w:val="0"/>
        <w:spacing w:line="360" w:lineRule="auto"/>
        <w:jc w:val="right"/>
        <w:rPr>
          <w:rFonts w:ascii="Times New Roman" w:eastAsia="黑体"/>
          <w:szCs w:val="24"/>
        </w:rPr>
      </w:pPr>
      <w:r w:rsidRPr="00DF3D4F">
        <w:rPr>
          <w:rFonts w:ascii="Times New Roman" w:hint="eastAsia"/>
          <w:bCs/>
          <w:spacing w:val="360"/>
          <w:szCs w:val="24"/>
          <w:fitText w:val="1200" w:id="1085679782"/>
        </w:rPr>
        <w:t>日</w:t>
      </w:r>
      <w:r w:rsidRPr="00DF3D4F">
        <w:rPr>
          <w:rFonts w:ascii="Times New Roman" w:hint="eastAsia"/>
          <w:bCs/>
          <w:szCs w:val="24"/>
          <w:fitText w:val="1200" w:id="1085679782"/>
        </w:rPr>
        <w:t>期</w:t>
      </w:r>
      <w:r w:rsidRPr="00DF3D4F">
        <w:rPr>
          <w:rFonts w:ascii="Times New Roman" w:hint="eastAsia"/>
          <w:szCs w:val="24"/>
        </w:rPr>
        <w:t>：年月日</w:t>
      </w:r>
    </w:p>
    <w:p w:rsidR="00FC7B0D" w:rsidRPr="00DF3D4F" w:rsidRDefault="00FC7B0D">
      <w:pPr>
        <w:autoSpaceDE w:val="0"/>
        <w:autoSpaceDN w:val="0"/>
        <w:adjustRightInd w:val="0"/>
        <w:snapToGrid w:val="0"/>
        <w:spacing w:line="360" w:lineRule="auto"/>
        <w:jc w:val="left"/>
        <w:rPr>
          <w:rFonts w:hAnsi="宋体" w:cs="宋体"/>
        </w:rPr>
      </w:pPr>
    </w:p>
    <w:p w:rsidR="00FC7B0D" w:rsidRPr="00DF3D4F" w:rsidRDefault="00997048">
      <w:pPr>
        <w:tabs>
          <w:tab w:val="left" w:pos="5760"/>
        </w:tabs>
        <w:autoSpaceDE w:val="0"/>
        <w:autoSpaceDN w:val="0"/>
        <w:adjustRightInd w:val="0"/>
        <w:spacing w:line="360" w:lineRule="auto"/>
        <w:ind w:right="11" w:firstLineChars="200" w:firstLine="480"/>
        <w:rPr>
          <w:rFonts w:hAnsi="宋体" w:cs="宋体"/>
        </w:rPr>
      </w:pPr>
      <w:r w:rsidRPr="00DF3D4F">
        <w:rPr>
          <w:rFonts w:hAnsi="宋体" w:cs="宋体" w:hint="eastAsia"/>
        </w:rPr>
        <w:t>注：</w:t>
      </w:r>
    </w:p>
    <w:p w:rsidR="00FC7B0D" w:rsidRPr="00DF3D4F" w:rsidRDefault="00997048">
      <w:pPr>
        <w:spacing w:line="360" w:lineRule="auto"/>
        <w:ind w:firstLineChars="200" w:firstLine="480"/>
        <w:rPr>
          <w:rFonts w:hAnsi="宋体" w:cs="宋体"/>
          <w:bCs/>
        </w:rPr>
      </w:pPr>
      <w:bookmarkStart w:id="964" w:name="_Toc460660224"/>
      <w:bookmarkStart w:id="965" w:name="_Toc224103499"/>
      <w:bookmarkStart w:id="966" w:name="_Toc421917002"/>
      <w:bookmarkStart w:id="967" w:name="_Toc390411622"/>
      <w:bookmarkStart w:id="968" w:name="_Toc460227109"/>
      <w:bookmarkEnd w:id="962"/>
      <w:bookmarkEnd w:id="963"/>
      <w:r w:rsidRPr="00DF3D4F">
        <w:rPr>
          <w:rFonts w:hAnsi="宋体" w:cs="宋体" w:hint="eastAsia"/>
          <w:bCs/>
        </w:rPr>
        <w:t>法定代表人参加投标活动并签署文件的不需要授权委托书，只需提供法定代表人身份证明；</w:t>
      </w:r>
    </w:p>
    <w:p w:rsidR="00FC7B0D" w:rsidRPr="00DF3D4F" w:rsidRDefault="00997048">
      <w:pPr>
        <w:spacing w:line="360" w:lineRule="auto"/>
        <w:ind w:firstLineChars="200" w:firstLine="480"/>
        <w:rPr>
          <w:rFonts w:hAnsi="宋体" w:cs="宋体"/>
          <w:bCs/>
        </w:rPr>
      </w:pPr>
      <w:r w:rsidRPr="00DF3D4F">
        <w:rPr>
          <w:rFonts w:hAnsi="宋体" w:cs="宋体" w:hint="eastAsia"/>
          <w:bCs/>
        </w:rPr>
        <w:t>非法定代表人参加投标活动及签署文件的还须提供授权委托书</w:t>
      </w:r>
      <w:bookmarkStart w:id="969" w:name="_Toc535241085"/>
      <w:bookmarkStart w:id="970" w:name="_Toc535241228"/>
      <w:bookmarkStart w:id="971" w:name="_Toc535241131"/>
      <w:r w:rsidRPr="00DF3D4F">
        <w:rPr>
          <w:rFonts w:hAnsi="宋体" w:cs="宋体" w:hint="eastAsia"/>
          <w:bCs/>
        </w:rPr>
        <w:t>。</w:t>
      </w:r>
    </w:p>
    <w:p w:rsidR="00FC7B0D" w:rsidRPr="00DF3D4F" w:rsidRDefault="00997048">
      <w:pPr>
        <w:pStyle w:val="3"/>
        <w:jc w:val="center"/>
      </w:pPr>
      <w:r w:rsidRPr="00DF3D4F">
        <w:rPr>
          <w:rFonts w:ascii="宋体" w:eastAsia="宋体" w:hAnsi="宋体" w:cs="宋体"/>
        </w:rPr>
        <w:br w:type="page"/>
      </w:r>
      <w:r w:rsidRPr="00DF3D4F">
        <w:rPr>
          <w:rFonts w:hint="eastAsia"/>
        </w:rPr>
        <w:lastRenderedPageBreak/>
        <w:t>三、联合体协议书</w:t>
      </w:r>
      <w:bookmarkEnd w:id="964"/>
      <w:bookmarkEnd w:id="965"/>
      <w:bookmarkEnd w:id="966"/>
      <w:bookmarkEnd w:id="967"/>
      <w:bookmarkEnd w:id="968"/>
      <w:bookmarkEnd w:id="969"/>
      <w:bookmarkEnd w:id="970"/>
      <w:bookmarkEnd w:id="971"/>
      <w:r w:rsidRPr="00DF3D4F">
        <w:rPr>
          <w:rFonts w:hint="eastAsia"/>
        </w:rPr>
        <w:t>（如有）</w:t>
      </w:r>
    </w:p>
    <w:p w:rsidR="00FC7B0D" w:rsidRPr="00DF3D4F" w:rsidRDefault="00997048">
      <w:pPr>
        <w:spacing w:line="360" w:lineRule="auto"/>
        <w:rPr>
          <w:rFonts w:hAnsi="宋体" w:cs="宋体"/>
        </w:rPr>
      </w:pPr>
      <w:bookmarkStart w:id="972" w:name="_Toc460660225"/>
      <w:bookmarkStart w:id="973" w:name="_Toc460227110"/>
      <w:r w:rsidRPr="00DF3D4F">
        <w:rPr>
          <w:rFonts w:hAnsi="宋体" w:cs="宋体" w:hint="eastAsia"/>
        </w:rPr>
        <w:t>牵头人（成员一）名称：</w:t>
      </w:r>
    </w:p>
    <w:p w:rsidR="00FC7B0D" w:rsidRPr="00DF3D4F" w:rsidRDefault="00997048">
      <w:pPr>
        <w:spacing w:line="360" w:lineRule="auto"/>
        <w:rPr>
          <w:rFonts w:hAnsi="宋体" w:cs="宋体"/>
        </w:rPr>
      </w:pPr>
      <w:r w:rsidRPr="00DF3D4F">
        <w:rPr>
          <w:rFonts w:hAnsi="宋体" w:cs="宋体" w:hint="eastAsia"/>
        </w:rPr>
        <w:t>法定代表人：</w:t>
      </w:r>
    </w:p>
    <w:p w:rsidR="00FC7B0D" w:rsidRPr="00DF3D4F" w:rsidRDefault="00997048">
      <w:pPr>
        <w:spacing w:line="360" w:lineRule="auto"/>
        <w:rPr>
          <w:rFonts w:hAnsi="宋体" w:cs="宋体"/>
        </w:rPr>
      </w:pPr>
      <w:r w:rsidRPr="00DF3D4F">
        <w:rPr>
          <w:rFonts w:hAnsi="宋体" w:cs="宋体" w:hint="eastAsia"/>
        </w:rPr>
        <w:t>法定住所：</w:t>
      </w:r>
    </w:p>
    <w:p w:rsidR="00FC7B0D" w:rsidRPr="00DF3D4F" w:rsidRDefault="00997048">
      <w:pPr>
        <w:spacing w:line="360" w:lineRule="auto"/>
        <w:rPr>
          <w:rFonts w:hAnsi="宋体" w:cs="宋体"/>
        </w:rPr>
      </w:pPr>
      <w:r w:rsidRPr="00DF3D4F">
        <w:rPr>
          <w:rFonts w:hAnsi="宋体" w:cs="宋体" w:hint="eastAsia"/>
        </w:rPr>
        <w:t>成员二名称：</w:t>
      </w:r>
    </w:p>
    <w:p w:rsidR="00FC7B0D" w:rsidRPr="00DF3D4F" w:rsidRDefault="00997048">
      <w:pPr>
        <w:spacing w:line="360" w:lineRule="auto"/>
        <w:rPr>
          <w:rFonts w:hAnsi="宋体" w:cs="宋体"/>
        </w:rPr>
      </w:pPr>
      <w:r w:rsidRPr="00DF3D4F">
        <w:rPr>
          <w:rFonts w:hAnsi="宋体" w:cs="宋体" w:hint="eastAsia"/>
        </w:rPr>
        <w:t>法定代表人：</w:t>
      </w:r>
    </w:p>
    <w:p w:rsidR="00FC7B0D" w:rsidRPr="00DF3D4F" w:rsidRDefault="00997048">
      <w:pPr>
        <w:spacing w:line="360" w:lineRule="auto"/>
        <w:rPr>
          <w:rFonts w:hAnsi="宋体" w:cs="宋体"/>
          <w:u w:val="single"/>
        </w:rPr>
      </w:pPr>
      <w:r w:rsidRPr="00DF3D4F">
        <w:rPr>
          <w:rFonts w:hAnsi="宋体" w:cs="宋体" w:hint="eastAsia"/>
        </w:rPr>
        <w:t>法定住所：</w:t>
      </w:r>
    </w:p>
    <w:p w:rsidR="00FC7B0D" w:rsidRPr="00DF3D4F" w:rsidRDefault="00997048">
      <w:pPr>
        <w:topLinePunct/>
        <w:spacing w:line="360" w:lineRule="auto"/>
        <w:ind w:firstLineChars="200" w:firstLine="480"/>
        <w:rPr>
          <w:rFonts w:hAnsi="宋体" w:cs="宋体"/>
          <w:szCs w:val="24"/>
        </w:rPr>
      </w:pPr>
      <w:r w:rsidRPr="00DF3D4F">
        <w:rPr>
          <w:rFonts w:ascii="Times New Roman" w:hint="eastAsia"/>
          <w:szCs w:val="24"/>
        </w:rPr>
        <w:t>鉴于上述各成员单位经过友好协商，自愿组成（联合体名称）联合体，共同参加（招标人名称）（以下简称招标人）</w:t>
      </w:r>
      <w:r w:rsidRPr="00DF3D4F">
        <w:rPr>
          <w:rFonts w:ascii="Times New Roman" w:hint="eastAsia"/>
          <w:szCs w:val="24"/>
          <w:u w:val="single"/>
        </w:rPr>
        <w:t>（招标项目名称）</w:t>
      </w:r>
      <w:r w:rsidRPr="00DF3D4F">
        <w:rPr>
          <w:rFonts w:ascii="Times New Roman" w:hint="eastAsia"/>
          <w:szCs w:val="24"/>
        </w:rPr>
        <w:t>标段（以下简称本项目）的投标并争取赢得本项目合同（以下简称合同）。现就联合体投标事宜订立如下协议：</w:t>
      </w:r>
    </w:p>
    <w:p w:rsidR="00FC7B0D" w:rsidRPr="00DF3D4F" w:rsidRDefault="00997048">
      <w:pPr>
        <w:topLinePunct/>
        <w:spacing w:line="360" w:lineRule="auto"/>
        <w:ind w:firstLineChars="200" w:firstLine="480"/>
        <w:rPr>
          <w:rFonts w:hAnsi="宋体" w:cs="宋体"/>
        </w:rPr>
      </w:pPr>
      <w:r w:rsidRPr="00DF3D4F">
        <w:rPr>
          <w:rFonts w:hAnsi="宋体" w:cs="宋体" w:hint="eastAsia"/>
        </w:rPr>
        <w:t>1.（某成员单位名称）为（联合体名称）牵头人。</w:t>
      </w:r>
    </w:p>
    <w:p w:rsidR="00FC7B0D" w:rsidRPr="00DF3D4F" w:rsidRDefault="00997048">
      <w:pPr>
        <w:spacing w:line="360" w:lineRule="auto"/>
        <w:ind w:firstLineChars="200" w:firstLine="480"/>
        <w:rPr>
          <w:rFonts w:ascii="Times New Roman"/>
          <w:szCs w:val="24"/>
        </w:rPr>
      </w:pPr>
      <w:r w:rsidRPr="00DF3D4F">
        <w:rPr>
          <w:rFonts w:ascii="Times New Roman" w:hint="eastAsia"/>
          <w:szCs w:val="24"/>
        </w:rPr>
        <w:t>2.</w:t>
      </w:r>
      <w:r w:rsidRPr="00DF3D4F">
        <w:rPr>
          <w:rFonts w:ascii="Times New Roman" w:hint="eastAsia"/>
          <w:szCs w:val="24"/>
        </w:rPr>
        <w:t>在本项目投标阶段，联合体牵头人合法代表联合体各成员负责本工程投标文件编制活动，代表联合体提交和接收相关的资料、信息及指示，并处理与投标和中标有关的一切事务</w:t>
      </w:r>
      <w:r w:rsidRPr="00DF3D4F">
        <w:rPr>
          <w:rFonts w:hAnsi="宋体" w:hint="eastAsia"/>
          <w:szCs w:val="21"/>
        </w:rPr>
        <w:t>（联合体牵头单位针对招标文件所作出的响应，视同联合体所有成员的共同响应）</w:t>
      </w:r>
      <w:r w:rsidRPr="00DF3D4F">
        <w:rPr>
          <w:rFonts w:ascii="Times New Roman" w:hint="eastAsia"/>
          <w:szCs w:val="24"/>
        </w:rPr>
        <w:t>；联合体中标后，联合体牵头人负责合同订立和合同实施阶段的主办、组织和协调工作。</w:t>
      </w:r>
    </w:p>
    <w:p w:rsidR="00FC7B0D" w:rsidRPr="00DF3D4F" w:rsidRDefault="00997048">
      <w:pPr>
        <w:spacing w:line="360" w:lineRule="auto"/>
        <w:ind w:firstLineChars="200" w:firstLine="480"/>
        <w:rPr>
          <w:rFonts w:ascii="Times New Roman"/>
          <w:szCs w:val="24"/>
        </w:rPr>
      </w:pPr>
      <w:r w:rsidRPr="00DF3D4F">
        <w:rPr>
          <w:rFonts w:ascii="Times New Roman" w:hint="eastAsia"/>
          <w:szCs w:val="24"/>
        </w:rPr>
        <w:t>3.</w:t>
      </w:r>
      <w:r w:rsidRPr="00DF3D4F">
        <w:rPr>
          <w:rFonts w:ascii="Times New Roman" w:hint="eastAsia"/>
          <w:szCs w:val="24"/>
        </w:rPr>
        <w:t>联合体将严格按照招标文件的各项要求，递交投标文件，履行投标义务和中标后的合同，共同承担合同规定的一切义务和责任，联合体各成员单位按照内部职责的部分，承担各自所负的责任和风险，并向招标人承担连带责任。</w:t>
      </w:r>
    </w:p>
    <w:p w:rsidR="00FC7B0D" w:rsidRPr="00DF3D4F" w:rsidRDefault="00997048">
      <w:pPr>
        <w:topLinePunct/>
        <w:spacing w:line="360" w:lineRule="auto"/>
        <w:ind w:firstLineChars="200" w:firstLine="480"/>
        <w:rPr>
          <w:rFonts w:hAnsi="宋体" w:cs="宋体"/>
        </w:rPr>
      </w:pPr>
      <w:r w:rsidRPr="00DF3D4F">
        <w:rPr>
          <w:rFonts w:hAnsi="宋体" w:cs="宋体" w:hint="eastAsia"/>
        </w:rPr>
        <w:t>4.联合体各成员单位内部的职责分工如下：</w:t>
      </w:r>
    </w:p>
    <w:p w:rsidR="00FC7B0D" w:rsidRPr="00DF3D4F" w:rsidRDefault="00997048">
      <w:pPr>
        <w:tabs>
          <w:tab w:val="left" w:pos="6300"/>
          <w:tab w:val="left" w:pos="8295"/>
        </w:tabs>
        <w:autoSpaceDE w:val="0"/>
        <w:autoSpaceDN w:val="0"/>
        <w:adjustRightInd w:val="0"/>
        <w:snapToGrid w:val="0"/>
        <w:spacing w:line="360" w:lineRule="auto"/>
        <w:ind w:leftChars="200" w:left="840" w:hangingChars="150" w:hanging="360"/>
        <w:jc w:val="left"/>
        <w:rPr>
          <w:rFonts w:hAnsi="宋体" w:cs="宋体"/>
          <w:snapToGrid w:val="0"/>
        </w:rPr>
      </w:pPr>
      <w:r w:rsidRPr="00DF3D4F">
        <w:rPr>
          <w:rFonts w:hAnsi="宋体" w:cs="宋体" w:hint="eastAsia"/>
        </w:rPr>
        <w:t>牵头人（成员一）</w:t>
      </w:r>
      <w:r w:rsidRPr="00DF3D4F">
        <w:rPr>
          <w:rFonts w:hAnsi="宋体" w:cs="宋体" w:hint="eastAsia"/>
          <w:snapToGrid w:val="0"/>
        </w:rPr>
        <w:t>名称：，承担；</w:t>
      </w:r>
    </w:p>
    <w:p w:rsidR="00FC7B0D" w:rsidRPr="00DF3D4F" w:rsidRDefault="00997048">
      <w:pPr>
        <w:spacing w:line="360" w:lineRule="auto"/>
        <w:ind w:firstLineChars="200" w:firstLine="480"/>
        <w:rPr>
          <w:rFonts w:hAnsi="宋体" w:cs="宋体"/>
          <w:snapToGrid w:val="0"/>
        </w:rPr>
      </w:pPr>
      <w:r w:rsidRPr="00DF3D4F">
        <w:rPr>
          <w:rFonts w:hAnsi="宋体" w:cs="宋体" w:hint="eastAsia"/>
          <w:snapToGrid w:val="0"/>
        </w:rPr>
        <w:t>成员二名称： ，承担；</w:t>
      </w:r>
    </w:p>
    <w:p w:rsidR="00FC7B0D" w:rsidRPr="00DF3D4F" w:rsidRDefault="00997048">
      <w:pPr>
        <w:spacing w:line="360" w:lineRule="auto"/>
        <w:ind w:firstLineChars="200" w:firstLine="480"/>
        <w:rPr>
          <w:rFonts w:hAnsi="宋体" w:cs="宋体"/>
        </w:rPr>
      </w:pPr>
      <w:r w:rsidRPr="00DF3D4F">
        <w:rPr>
          <w:rFonts w:hAnsi="宋体" w:cs="宋体" w:hint="eastAsia"/>
          <w:snapToGrid w:val="0"/>
        </w:rPr>
        <w:t>……。</w:t>
      </w:r>
    </w:p>
    <w:p w:rsidR="00FC7B0D" w:rsidRPr="00DF3D4F" w:rsidRDefault="00997048">
      <w:pPr>
        <w:topLinePunct/>
        <w:spacing w:line="360" w:lineRule="auto"/>
        <w:ind w:firstLineChars="200" w:firstLine="480"/>
        <w:rPr>
          <w:rFonts w:hAnsi="宋体" w:cs="宋体"/>
        </w:rPr>
      </w:pPr>
      <w:r w:rsidRPr="00DF3D4F">
        <w:rPr>
          <w:rFonts w:hAnsi="宋体" w:cs="宋体" w:hint="eastAsia"/>
        </w:rPr>
        <w:t>5.投标工作和联合体在中标后工程实施过程中的有关费用按照各自承担的工作量分摊。</w:t>
      </w:r>
    </w:p>
    <w:p w:rsidR="00FC7B0D" w:rsidRPr="00DF3D4F" w:rsidRDefault="00997048">
      <w:pPr>
        <w:topLinePunct/>
        <w:spacing w:line="360" w:lineRule="auto"/>
        <w:ind w:firstLineChars="200" w:firstLine="480"/>
        <w:rPr>
          <w:rFonts w:hAnsi="宋体" w:cs="宋体"/>
        </w:rPr>
      </w:pPr>
      <w:r w:rsidRPr="00DF3D4F">
        <w:rPr>
          <w:rFonts w:hAnsi="宋体" w:cs="宋体" w:hint="eastAsia"/>
        </w:rPr>
        <w:t>6.联合体中标后，本联合体协议是合同的附件，对联合体各成员单位有合同约束力。</w:t>
      </w:r>
    </w:p>
    <w:p w:rsidR="00FC7B0D" w:rsidRPr="00DF3D4F" w:rsidRDefault="00997048">
      <w:pPr>
        <w:topLinePunct/>
        <w:spacing w:line="360" w:lineRule="auto"/>
        <w:ind w:firstLineChars="200" w:firstLine="480"/>
        <w:rPr>
          <w:rFonts w:hAnsi="宋体" w:cs="宋体"/>
        </w:rPr>
      </w:pPr>
      <w:r w:rsidRPr="00DF3D4F">
        <w:rPr>
          <w:rFonts w:hAnsi="宋体" w:cs="宋体" w:hint="eastAsia"/>
        </w:rPr>
        <w:t>7.本协议书自签署之日起生效，联合体未中标或者合同履行完毕后自动失效。</w:t>
      </w:r>
    </w:p>
    <w:p w:rsidR="00FC7B0D" w:rsidRPr="00DF3D4F" w:rsidRDefault="00997048">
      <w:pPr>
        <w:topLinePunct/>
        <w:spacing w:line="360" w:lineRule="auto"/>
        <w:ind w:firstLineChars="200" w:firstLine="480"/>
        <w:rPr>
          <w:rFonts w:hAnsi="宋体" w:cs="宋体"/>
        </w:rPr>
      </w:pPr>
      <w:r w:rsidRPr="00DF3D4F">
        <w:rPr>
          <w:rFonts w:hAnsi="宋体" w:cs="宋体" w:hint="eastAsia"/>
        </w:rPr>
        <w:lastRenderedPageBreak/>
        <w:t>8.本协议书一式份，联合体成员和招标人各执一份。</w:t>
      </w:r>
    </w:p>
    <w:p w:rsidR="00FC7B0D" w:rsidRPr="00DF3D4F" w:rsidRDefault="00FC7B0D">
      <w:pPr>
        <w:topLinePunct/>
        <w:spacing w:line="360" w:lineRule="auto"/>
        <w:ind w:firstLineChars="200" w:firstLine="480"/>
        <w:rPr>
          <w:rFonts w:hAnsi="宋体" w:cs="宋体"/>
        </w:rPr>
      </w:pPr>
    </w:p>
    <w:p w:rsidR="00FC7B0D" w:rsidRPr="00DF3D4F" w:rsidRDefault="00FC7B0D">
      <w:pPr>
        <w:spacing w:line="360" w:lineRule="auto"/>
        <w:rPr>
          <w:rFonts w:hAnsi="宋体" w:cs="宋体"/>
        </w:rPr>
      </w:pPr>
    </w:p>
    <w:p w:rsidR="00FC7B0D" w:rsidRPr="00DF3D4F" w:rsidRDefault="00997048">
      <w:pPr>
        <w:spacing w:line="360" w:lineRule="auto"/>
        <w:ind w:firstLineChars="850" w:firstLine="2040"/>
        <w:rPr>
          <w:rFonts w:ascii="Times New Roman"/>
          <w:szCs w:val="24"/>
        </w:rPr>
      </w:pPr>
      <w:r w:rsidRPr="00DF3D4F">
        <w:rPr>
          <w:rFonts w:ascii="Times New Roman" w:hint="eastAsia"/>
          <w:szCs w:val="24"/>
        </w:rPr>
        <w:t>牵头人（成员一）名称：（盖单位章）</w:t>
      </w:r>
    </w:p>
    <w:p w:rsidR="00FC7B0D" w:rsidRPr="00DF3D4F" w:rsidRDefault="00997048">
      <w:pPr>
        <w:spacing w:line="360" w:lineRule="auto"/>
        <w:ind w:firstLineChars="850" w:firstLine="2040"/>
        <w:rPr>
          <w:rFonts w:ascii="Times New Roman"/>
          <w:szCs w:val="24"/>
        </w:rPr>
      </w:pPr>
      <w:r w:rsidRPr="00DF3D4F">
        <w:rPr>
          <w:rFonts w:ascii="Times New Roman" w:hint="eastAsia"/>
          <w:szCs w:val="24"/>
        </w:rPr>
        <w:t>法定代表人：（签字或盖章）</w:t>
      </w:r>
    </w:p>
    <w:p w:rsidR="00FC7B0D" w:rsidRPr="00DF3D4F" w:rsidRDefault="00FC7B0D">
      <w:pPr>
        <w:spacing w:line="360" w:lineRule="auto"/>
        <w:ind w:firstLineChars="850" w:firstLine="2040"/>
        <w:rPr>
          <w:rFonts w:ascii="Times New Roman"/>
          <w:szCs w:val="24"/>
        </w:rPr>
      </w:pPr>
    </w:p>
    <w:p w:rsidR="00FC7B0D" w:rsidRPr="00DF3D4F" w:rsidRDefault="00997048">
      <w:pPr>
        <w:spacing w:line="360" w:lineRule="auto"/>
        <w:ind w:firstLineChars="850" w:firstLine="2040"/>
        <w:rPr>
          <w:rFonts w:ascii="Times New Roman"/>
          <w:szCs w:val="24"/>
        </w:rPr>
      </w:pPr>
      <w:r w:rsidRPr="00DF3D4F">
        <w:rPr>
          <w:rFonts w:ascii="Times New Roman" w:hint="eastAsia"/>
          <w:szCs w:val="24"/>
        </w:rPr>
        <w:t>成员二名称：（盖单位章）</w:t>
      </w:r>
    </w:p>
    <w:p w:rsidR="00FC7B0D" w:rsidRPr="00DF3D4F" w:rsidRDefault="00997048">
      <w:pPr>
        <w:spacing w:line="360" w:lineRule="auto"/>
        <w:ind w:firstLineChars="850" w:firstLine="2040"/>
        <w:rPr>
          <w:rFonts w:ascii="Times New Roman"/>
          <w:szCs w:val="24"/>
        </w:rPr>
      </w:pPr>
      <w:r w:rsidRPr="00DF3D4F">
        <w:rPr>
          <w:rFonts w:ascii="Times New Roman" w:hint="eastAsia"/>
          <w:szCs w:val="24"/>
        </w:rPr>
        <w:t>法定代表人：（签字或盖章）</w:t>
      </w:r>
    </w:p>
    <w:p w:rsidR="00FC7B0D" w:rsidRPr="00DF3D4F" w:rsidRDefault="00997048">
      <w:pPr>
        <w:spacing w:line="360" w:lineRule="auto"/>
        <w:ind w:firstLineChars="1000" w:firstLine="2400"/>
        <w:rPr>
          <w:rFonts w:ascii="Times New Roman"/>
          <w:szCs w:val="24"/>
        </w:rPr>
      </w:pPr>
      <w:r w:rsidRPr="00DF3D4F">
        <w:rPr>
          <w:rFonts w:ascii="Times New Roman" w:hint="eastAsia"/>
          <w:szCs w:val="24"/>
        </w:rPr>
        <w:t>……</w:t>
      </w:r>
    </w:p>
    <w:p w:rsidR="00FC7B0D" w:rsidRPr="00DF3D4F" w:rsidRDefault="00997048">
      <w:pPr>
        <w:wordWrap w:val="0"/>
        <w:spacing w:line="360" w:lineRule="auto"/>
        <w:jc w:val="right"/>
        <w:rPr>
          <w:szCs w:val="21"/>
        </w:rPr>
      </w:pPr>
      <w:r w:rsidRPr="00DF3D4F">
        <w:rPr>
          <w:rFonts w:ascii="Times New Roman" w:hint="eastAsia"/>
          <w:szCs w:val="24"/>
        </w:rPr>
        <w:t>年月日</w:t>
      </w:r>
    </w:p>
    <w:p w:rsidR="00FC7B0D" w:rsidRPr="00DF3D4F" w:rsidRDefault="00FC7B0D">
      <w:pPr>
        <w:jc w:val="center"/>
        <w:rPr>
          <w:szCs w:val="21"/>
        </w:rPr>
      </w:pPr>
    </w:p>
    <w:p w:rsidR="00FC7B0D" w:rsidRPr="00DF3D4F" w:rsidRDefault="00997048">
      <w:pPr>
        <w:pStyle w:val="3"/>
        <w:jc w:val="center"/>
        <w:rPr>
          <w:rFonts w:ascii="Times New Roman" w:hAnsi="Times New Roman"/>
        </w:rPr>
      </w:pPr>
      <w:r w:rsidRPr="00DF3D4F">
        <w:rPr>
          <w:rFonts w:ascii="Times New Roman" w:hAnsi="Times New Roman"/>
          <w:szCs w:val="22"/>
        </w:rPr>
        <w:br w:type="page"/>
      </w:r>
      <w:bookmarkStart w:id="974" w:name="_Toc460660229"/>
      <w:bookmarkStart w:id="975" w:name="_Toc460227114"/>
      <w:bookmarkStart w:id="976" w:name="_Toc535241132"/>
      <w:bookmarkStart w:id="977" w:name="_Toc535241229"/>
      <w:bookmarkStart w:id="978" w:name="_Toc535241086"/>
      <w:r w:rsidRPr="00DF3D4F">
        <w:rPr>
          <w:rFonts w:ascii="Times New Roman" w:hAnsi="Times New Roman" w:hint="eastAsia"/>
        </w:rPr>
        <w:lastRenderedPageBreak/>
        <w:t>四、投标保证金</w:t>
      </w:r>
      <w:bookmarkEnd w:id="974"/>
      <w:bookmarkEnd w:id="975"/>
    </w:p>
    <w:p w:rsidR="00FC7B0D" w:rsidRPr="00DF3D4F" w:rsidRDefault="00997048">
      <w:pPr>
        <w:tabs>
          <w:tab w:val="left" w:pos="8422"/>
          <w:tab w:val="left" w:pos="9622"/>
        </w:tabs>
        <w:spacing w:line="360" w:lineRule="auto"/>
        <w:ind w:firstLineChars="200" w:firstLine="480"/>
        <w:jc w:val="left"/>
        <w:rPr>
          <w:rFonts w:hAnsi="宋体" w:cs="宋体"/>
          <w:szCs w:val="24"/>
        </w:rPr>
      </w:pPr>
      <w:r w:rsidRPr="00DF3D4F">
        <w:rPr>
          <w:rFonts w:hAnsi="宋体" w:cs="宋体" w:hint="eastAsia"/>
          <w:szCs w:val="24"/>
        </w:rPr>
        <w:t>如采用现金（银行转账、银行电汇）的，系统自动抓取投标保证金提交信息，投标人应在投标文件中提供基本存款账户证明扫描件（如基本存款账户开户许可证或基本存款账户信息）。</w:t>
      </w:r>
    </w:p>
    <w:p w:rsidR="00FC7B0D" w:rsidRPr="00DF3D4F" w:rsidRDefault="00997048">
      <w:pPr>
        <w:tabs>
          <w:tab w:val="left" w:pos="8422"/>
          <w:tab w:val="left" w:pos="9622"/>
        </w:tabs>
        <w:spacing w:line="360" w:lineRule="auto"/>
        <w:ind w:firstLineChars="200" w:firstLine="480"/>
        <w:jc w:val="left"/>
        <w:rPr>
          <w:rFonts w:hAnsi="宋体" w:cs="宋体"/>
          <w:szCs w:val="24"/>
        </w:rPr>
      </w:pPr>
      <w:r w:rsidRPr="00DF3D4F">
        <w:rPr>
          <w:rFonts w:hAnsi="宋体" w:cs="宋体" w:hint="eastAsia"/>
          <w:szCs w:val="24"/>
        </w:rPr>
        <w:t>如采用银行保函的，投标人应在投标文件中提供基本存款账户证明（如基本存款账户开户许可证或基本存款账户信息）、银行保函扫描件。银行保函格式见“投标保函示范文本”。</w:t>
      </w:r>
    </w:p>
    <w:p w:rsidR="00FC7B0D" w:rsidRPr="00DF3D4F" w:rsidRDefault="00997048">
      <w:pPr>
        <w:tabs>
          <w:tab w:val="left" w:pos="8422"/>
          <w:tab w:val="left" w:pos="9622"/>
        </w:tabs>
        <w:spacing w:line="360" w:lineRule="auto"/>
        <w:ind w:firstLineChars="200" w:firstLine="480"/>
        <w:jc w:val="left"/>
        <w:rPr>
          <w:rFonts w:hAnsi="宋体" w:cs="宋体"/>
          <w:szCs w:val="24"/>
        </w:rPr>
      </w:pPr>
      <w:r w:rsidRPr="00DF3D4F">
        <w:rPr>
          <w:rFonts w:hAnsi="宋体" w:cs="宋体" w:hint="eastAsia"/>
          <w:szCs w:val="24"/>
        </w:rPr>
        <w:t>如采用担保机构担保的，投标人应在投标文件中提供担保机构担保扫描件，以及融资担保机构的融资担保业务经营许可证扫描件。担保机构担保格式见“投标保函示范文本”。</w:t>
      </w:r>
    </w:p>
    <w:p w:rsidR="00FC7B0D" w:rsidRPr="00DF3D4F" w:rsidRDefault="00997048">
      <w:pPr>
        <w:tabs>
          <w:tab w:val="left" w:pos="8422"/>
          <w:tab w:val="left" w:pos="9622"/>
        </w:tabs>
        <w:spacing w:line="360" w:lineRule="auto"/>
        <w:ind w:firstLineChars="200" w:firstLine="480"/>
        <w:jc w:val="left"/>
        <w:rPr>
          <w:rFonts w:hAnsi="宋体" w:cs="宋体"/>
          <w:szCs w:val="24"/>
        </w:rPr>
      </w:pPr>
      <w:r w:rsidRPr="00DF3D4F">
        <w:rPr>
          <w:rFonts w:hAnsi="宋体" w:cs="宋体" w:hint="eastAsia"/>
          <w:szCs w:val="24"/>
        </w:rPr>
        <w:t>如采用保证保险的，投标人应在投标文件中提供保证保险扫描件。保证保险格式见“投标保函示范文本”。</w:t>
      </w:r>
    </w:p>
    <w:p w:rsidR="00FC7B0D" w:rsidRPr="00DF3D4F" w:rsidRDefault="00997048">
      <w:pPr>
        <w:tabs>
          <w:tab w:val="left" w:pos="8422"/>
          <w:tab w:val="left" w:pos="9622"/>
        </w:tabs>
        <w:spacing w:line="360" w:lineRule="auto"/>
        <w:ind w:firstLineChars="200" w:firstLine="480"/>
        <w:jc w:val="left"/>
        <w:rPr>
          <w:rFonts w:hAnsi="宋体" w:cs="宋体"/>
          <w:bCs/>
          <w:szCs w:val="24"/>
        </w:rPr>
      </w:pPr>
      <w:r w:rsidRPr="00DF3D4F">
        <w:rPr>
          <w:rFonts w:hAnsi="宋体" w:cs="宋体" w:hint="eastAsia"/>
          <w:bCs/>
          <w:szCs w:val="24"/>
        </w:rPr>
        <w:t>如采用电子保函的，系统自动抓取电子保函信息，投标文件无需提供相关证明材料。</w:t>
      </w:r>
    </w:p>
    <w:p w:rsidR="00FC7B0D" w:rsidRPr="00DF3D4F" w:rsidRDefault="00997048" w:rsidP="00642D3F">
      <w:pPr>
        <w:spacing w:beforeLines="100" w:afterLines="100"/>
        <w:jc w:val="center"/>
        <w:outlineLvl w:val="3"/>
        <w:rPr>
          <w:rFonts w:ascii="黑体" w:eastAsia="黑体" w:hAnsi="黑体" w:cs="黑体"/>
          <w:bCs/>
          <w:szCs w:val="24"/>
        </w:rPr>
      </w:pPr>
      <w:bookmarkStart w:id="979" w:name="_Toc10421"/>
      <w:bookmarkStart w:id="980" w:name="_Toc1718"/>
      <w:bookmarkStart w:id="981" w:name="_Toc17295"/>
      <w:bookmarkStart w:id="982" w:name="_Toc8851"/>
      <w:bookmarkStart w:id="983" w:name="_Toc3980"/>
      <w:bookmarkStart w:id="984" w:name="_Toc12410"/>
      <w:r w:rsidRPr="00DF3D4F">
        <w:rPr>
          <w:rFonts w:ascii="黑体" w:eastAsia="黑体" w:hAnsi="黑体" w:cs="黑体" w:hint="eastAsia"/>
          <w:bCs/>
          <w:szCs w:val="24"/>
        </w:rPr>
        <w:t>（一）投标保函示范文本</w:t>
      </w:r>
      <w:bookmarkEnd w:id="979"/>
      <w:bookmarkEnd w:id="980"/>
      <w:bookmarkEnd w:id="981"/>
      <w:bookmarkEnd w:id="982"/>
      <w:bookmarkEnd w:id="983"/>
      <w:bookmarkEnd w:id="984"/>
    </w:p>
    <w:p w:rsidR="00FC7B0D" w:rsidRPr="00DF3D4F" w:rsidRDefault="00997048">
      <w:pPr>
        <w:tabs>
          <w:tab w:val="left" w:pos="8422"/>
          <w:tab w:val="left" w:pos="9622"/>
        </w:tabs>
        <w:spacing w:line="360" w:lineRule="auto"/>
        <w:ind w:rightChars="50" w:right="120"/>
        <w:jc w:val="center"/>
        <w:rPr>
          <w:rFonts w:hAnsi="宋体" w:cs="宋体"/>
          <w:szCs w:val="24"/>
        </w:rPr>
      </w:pPr>
      <w:bookmarkStart w:id="985" w:name="_Toc1245"/>
      <w:bookmarkStart w:id="986" w:name="_Toc12727"/>
      <w:r w:rsidRPr="00DF3D4F">
        <w:rPr>
          <w:rFonts w:hAnsi="宋体" w:cs="宋体" w:hint="eastAsia"/>
          <w:szCs w:val="24"/>
        </w:rPr>
        <w:t xml:space="preserve">                                                编号：</w:t>
      </w:r>
      <w:bookmarkEnd w:id="985"/>
      <w:bookmarkEnd w:id="986"/>
    </w:p>
    <w:p w:rsidR="00FC7B0D" w:rsidRPr="00DF3D4F" w:rsidRDefault="00FC7B0D">
      <w:pPr>
        <w:tabs>
          <w:tab w:val="left" w:pos="8422"/>
          <w:tab w:val="left" w:pos="9622"/>
        </w:tabs>
        <w:spacing w:line="360" w:lineRule="auto"/>
        <w:ind w:rightChars="50" w:right="120"/>
        <w:jc w:val="left"/>
        <w:rPr>
          <w:rFonts w:hAnsi="宋体" w:cs="宋体"/>
          <w:szCs w:val="24"/>
        </w:rPr>
      </w:pPr>
    </w:p>
    <w:p w:rsidR="00FC7B0D" w:rsidRPr="00DF3D4F" w:rsidRDefault="00997048">
      <w:pPr>
        <w:tabs>
          <w:tab w:val="left" w:pos="8422"/>
          <w:tab w:val="left" w:pos="9622"/>
        </w:tabs>
        <w:spacing w:line="360" w:lineRule="auto"/>
        <w:ind w:rightChars="50" w:right="120"/>
        <w:jc w:val="left"/>
        <w:rPr>
          <w:rFonts w:hAnsi="宋体" w:cs="宋体"/>
          <w:szCs w:val="24"/>
        </w:rPr>
      </w:pPr>
      <w:r w:rsidRPr="00DF3D4F">
        <w:rPr>
          <w:rFonts w:hAnsi="宋体" w:cs="宋体" w:hint="eastAsia"/>
          <w:szCs w:val="24"/>
        </w:rPr>
        <w:t>致：</w:t>
      </w:r>
      <w:r w:rsidRPr="00DF3D4F">
        <w:rPr>
          <w:rFonts w:hAnsi="宋体" w:cs="宋体" w:hint="eastAsia"/>
          <w:szCs w:val="24"/>
          <w:u w:val="single"/>
        </w:rPr>
        <w:t>受益人（招标人）名称</w:t>
      </w:r>
    </w:p>
    <w:p w:rsidR="00FC7B0D" w:rsidRPr="00DF3D4F" w:rsidRDefault="00997048">
      <w:pPr>
        <w:tabs>
          <w:tab w:val="left" w:pos="8422"/>
          <w:tab w:val="left" w:pos="9622"/>
        </w:tabs>
        <w:spacing w:line="360" w:lineRule="auto"/>
        <w:ind w:rightChars="50" w:right="120"/>
        <w:jc w:val="left"/>
        <w:rPr>
          <w:rFonts w:hAnsi="宋体" w:cs="宋体"/>
          <w:szCs w:val="24"/>
        </w:rPr>
      </w:pPr>
      <w:r w:rsidRPr="00DF3D4F">
        <w:rPr>
          <w:rFonts w:hAnsi="宋体" w:cs="宋体" w:hint="eastAsia"/>
          <w:szCs w:val="24"/>
        </w:rPr>
        <w:t>开立人获得通知，（投标人）于年月日参加编号为（标段编号）的（标段名称）投标（即“基础交易”）。</w:t>
      </w:r>
    </w:p>
    <w:p w:rsidR="00FC7B0D" w:rsidRPr="00DF3D4F" w:rsidRDefault="00997048">
      <w:pPr>
        <w:tabs>
          <w:tab w:val="left" w:pos="8422"/>
          <w:tab w:val="left" w:pos="9622"/>
        </w:tabs>
        <w:spacing w:line="360" w:lineRule="auto"/>
        <w:ind w:rightChars="50" w:right="120"/>
        <w:jc w:val="left"/>
        <w:rPr>
          <w:rFonts w:hAnsi="宋体" w:cs="宋体"/>
          <w:szCs w:val="24"/>
        </w:rPr>
      </w:pPr>
      <w:r w:rsidRPr="00DF3D4F">
        <w:rPr>
          <w:rFonts w:hAnsi="宋体" w:cs="宋体" w:hint="eastAsia"/>
          <w:szCs w:val="24"/>
        </w:rPr>
        <w:t>一、开立人理解根据招标条件，投标人必须提交一份投标保函（以下简称“本保函”），以担保投标人诚信履行其在上述基础交易中承担的投标人义务。鉴此，应申请人要求，开立人在此同意向受益人出具此投标保函，本保函担保金额为人民币（大写）元（¥）。</w:t>
      </w:r>
    </w:p>
    <w:p w:rsidR="00FC7B0D" w:rsidRPr="00DF3D4F" w:rsidRDefault="00997048">
      <w:pPr>
        <w:tabs>
          <w:tab w:val="left" w:pos="8422"/>
          <w:tab w:val="left" w:pos="9622"/>
        </w:tabs>
        <w:spacing w:line="360" w:lineRule="auto"/>
        <w:ind w:rightChars="50" w:right="120"/>
        <w:jc w:val="left"/>
        <w:rPr>
          <w:rFonts w:hAnsi="宋体" w:cs="宋体"/>
          <w:szCs w:val="24"/>
        </w:rPr>
      </w:pPr>
      <w:r w:rsidRPr="00DF3D4F">
        <w:rPr>
          <w:rFonts w:hAnsi="宋体" w:cs="宋体" w:hint="eastAsia"/>
          <w:szCs w:val="24"/>
        </w:rPr>
        <w:t>二、开立人在投标人发生以下情形时承担保证担保责任：</w:t>
      </w:r>
    </w:p>
    <w:p w:rsidR="00FC7B0D" w:rsidRPr="00DF3D4F" w:rsidRDefault="00997048">
      <w:pPr>
        <w:tabs>
          <w:tab w:val="left" w:pos="8422"/>
          <w:tab w:val="left" w:pos="9622"/>
        </w:tabs>
        <w:spacing w:line="360" w:lineRule="auto"/>
        <w:ind w:rightChars="50" w:right="120"/>
        <w:jc w:val="left"/>
        <w:rPr>
          <w:rFonts w:hAnsi="宋体" w:cs="宋体"/>
          <w:szCs w:val="24"/>
        </w:rPr>
      </w:pPr>
      <w:r w:rsidRPr="00DF3D4F">
        <w:rPr>
          <w:rFonts w:hAnsi="宋体" w:cs="宋体" w:hint="eastAsia"/>
          <w:szCs w:val="24"/>
        </w:rPr>
        <w:t>（1）投标人在投标有效期内撤销投标文件；</w:t>
      </w:r>
    </w:p>
    <w:p w:rsidR="00FC7B0D" w:rsidRPr="00DF3D4F" w:rsidRDefault="00997048">
      <w:pPr>
        <w:tabs>
          <w:tab w:val="left" w:pos="8422"/>
          <w:tab w:val="left" w:pos="9622"/>
        </w:tabs>
        <w:spacing w:line="360" w:lineRule="auto"/>
        <w:ind w:rightChars="50" w:right="120"/>
        <w:jc w:val="left"/>
        <w:rPr>
          <w:rFonts w:hAnsi="宋体" w:cs="宋体"/>
          <w:szCs w:val="24"/>
        </w:rPr>
      </w:pPr>
      <w:r w:rsidRPr="00DF3D4F">
        <w:rPr>
          <w:rFonts w:hAnsi="宋体" w:cs="宋体" w:hint="eastAsia"/>
          <w:szCs w:val="24"/>
        </w:rPr>
        <w:t>（2）投标人在中标后无正当理由不与招标人订立合同；</w:t>
      </w:r>
    </w:p>
    <w:p w:rsidR="00FC7B0D" w:rsidRPr="00DF3D4F" w:rsidRDefault="00997048">
      <w:pPr>
        <w:tabs>
          <w:tab w:val="left" w:pos="8422"/>
          <w:tab w:val="left" w:pos="9622"/>
        </w:tabs>
        <w:spacing w:line="360" w:lineRule="auto"/>
        <w:ind w:rightChars="50" w:right="120"/>
        <w:jc w:val="left"/>
        <w:rPr>
          <w:rFonts w:hAnsi="宋体" w:cs="宋体"/>
          <w:szCs w:val="24"/>
        </w:rPr>
      </w:pPr>
      <w:r w:rsidRPr="00DF3D4F">
        <w:rPr>
          <w:rFonts w:hAnsi="宋体" w:cs="宋体" w:hint="eastAsia"/>
          <w:szCs w:val="24"/>
        </w:rPr>
        <w:t>（3）投标人在签订合同时向招标人提出附加条件；</w:t>
      </w:r>
    </w:p>
    <w:p w:rsidR="00FC7B0D" w:rsidRPr="00DF3D4F" w:rsidRDefault="00997048">
      <w:pPr>
        <w:tabs>
          <w:tab w:val="left" w:pos="8422"/>
          <w:tab w:val="left" w:pos="9622"/>
        </w:tabs>
        <w:spacing w:line="360" w:lineRule="auto"/>
        <w:ind w:rightChars="50" w:right="120"/>
        <w:jc w:val="left"/>
        <w:rPr>
          <w:rFonts w:hAnsi="宋体" w:cs="宋体"/>
          <w:szCs w:val="24"/>
        </w:rPr>
      </w:pPr>
      <w:r w:rsidRPr="00DF3D4F">
        <w:rPr>
          <w:rFonts w:hAnsi="宋体" w:cs="宋体" w:hint="eastAsia"/>
          <w:szCs w:val="24"/>
        </w:rPr>
        <w:t>（4）投标人不按照招标文件要求提交履约保证金；</w:t>
      </w:r>
    </w:p>
    <w:p w:rsidR="00FC7B0D" w:rsidRPr="00DF3D4F" w:rsidRDefault="00997048">
      <w:pPr>
        <w:tabs>
          <w:tab w:val="left" w:pos="8422"/>
          <w:tab w:val="left" w:pos="9622"/>
        </w:tabs>
        <w:spacing w:line="360" w:lineRule="auto"/>
        <w:ind w:rightChars="50" w:right="120"/>
        <w:jc w:val="left"/>
        <w:rPr>
          <w:rFonts w:hAnsi="宋体" w:cs="宋体"/>
          <w:szCs w:val="24"/>
        </w:rPr>
      </w:pPr>
      <w:r w:rsidRPr="00DF3D4F">
        <w:rPr>
          <w:rFonts w:hAnsi="宋体" w:cs="宋体" w:hint="eastAsia"/>
          <w:szCs w:val="24"/>
        </w:rPr>
        <w:lastRenderedPageBreak/>
        <w:t>（5）发生招标文件明确规定可以不予退还投标保证金的其他情形。</w:t>
      </w:r>
    </w:p>
    <w:p w:rsidR="00FC7B0D" w:rsidRPr="00DF3D4F" w:rsidRDefault="00997048">
      <w:pPr>
        <w:tabs>
          <w:tab w:val="left" w:pos="8422"/>
          <w:tab w:val="left" w:pos="9622"/>
        </w:tabs>
        <w:spacing w:line="360" w:lineRule="auto"/>
        <w:ind w:rightChars="50" w:right="120"/>
        <w:jc w:val="left"/>
        <w:rPr>
          <w:rFonts w:hAnsi="宋体" w:cs="宋体"/>
          <w:szCs w:val="24"/>
        </w:rPr>
      </w:pPr>
      <w:r w:rsidRPr="00DF3D4F">
        <w:rPr>
          <w:rFonts w:hAnsi="宋体" w:cs="宋体" w:hint="eastAsia"/>
          <w:szCs w:val="24"/>
        </w:rPr>
        <w:t>三、本保函为不可撤销、不可转让的见索即付独立保函。本保函有效期自开立之日起至投标有效期届满之日止。</w:t>
      </w:r>
    </w:p>
    <w:p w:rsidR="00FC7B0D" w:rsidRPr="00DF3D4F" w:rsidRDefault="00997048">
      <w:pPr>
        <w:tabs>
          <w:tab w:val="left" w:pos="8422"/>
          <w:tab w:val="left" w:pos="9622"/>
        </w:tabs>
        <w:spacing w:line="360" w:lineRule="auto"/>
        <w:ind w:rightChars="50" w:right="120"/>
        <w:jc w:val="left"/>
        <w:rPr>
          <w:rFonts w:hAnsi="宋体" w:cs="宋体"/>
          <w:szCs w:val="24"/>
        </w:rPr>
      </w:pPr>
      <w:r w:rsidRPr="00DF3D4F">
        <w:rPr>
          <w:rFonts w:hAnsi="宋体" w:cs="宋体" w:hint="eastAsia"/>
          <w:szCs w:val="24"/>
        </w:rPr>
        <w:t>四、开立人承诺，在收到受益人发来的书面付款通知后的七日内无条件支付，前述书面付款通知即为付款要求之单据，且应满足以下要求：</w:t>
      </w:r>
    </w:p>
    <w:p w:rsidR="00FC7B0D" w:rsidRPr="00DF3D4F" w:rsidRDefault="00997048">
      <w:pPr>
        <w:tabs>
          <w:tab w:val="left" w:pos="8422"/>
          <w:tab w:val="left" w:pos="9622"/>
        </w:tabs>
        <w:spacing w:line="360" w:lineRule="auto"/>
        <w:ind w:rightChars="50" w:right="120"/>
        <w:jc w:val="left"/>
        <w:rPr>
          <w:rFonts w:hAnsi="宋体" w:cs="宋体"/>
          <w:szCs w:val="24"/>
        </w:rPr>
      </w:pPr>
      <w:r w:rsidRPr="00DF3D4F">
        <w:rPr>
          <w:rFonts w:hAnsi="宋体" w:cs="宋体" w:hint="eastAsia"/>
          <w:szCs w:val="24"/>
        </w:rPr>
        <w:t>（1）付款通知到达的日期在本保函的有效期内；</w:t>
      </w:r>
    </w:p>
    <w:p w:rsidR="00FC7B0D" w:rsidRPr="00DF3D4F" w:rsidRDefault="00997048">
      <w:pPr>
        <w:tabs>
          <w:tab w:val="left" w:pos="8422"/>
          <w:tab w:val="left" w:pos="9622"/>
        </w:tabs>
        <w:spacing w:line="360" w:lineRule="auto"/>
        <w:ind w:rightChars="50" w:right="120"/>
        <w:jc w:val="left"/>
        <w:rPr>
          <w:rFonts w:hAnsi="宋体" w:cs="宋体"/>
          <w:szCs w:val="24"/>
        </w:rPr>
      </w:pPr>
      <w:r w:rsidRPr="00DF3D4F">
        <w:rPr>
          <w:rFonts w:hAnsi="宋体" w:cs="宋体" w:hint="eastAsia"/>
          <w:szCs w:val="24"/>
        </w:rPr>
        <w:t>（2）载明要求支付的金额；</w:t>
      </w:r>
    </w:p>
    <w:p w:rsidR="00FC7B0D" w:rsidRPr="00DF3D4F" w:rsidRDefault="00997048">
      <w:pPr>
        <w:tabs>
          <w:tab w:val="left" w:pos="8422"/>
          <w:tab w:val="left" w:pos="9622"/>
        </w:tabs>
        <w:spacing w:line="360" w:lineRule="auto"/>
        <w:ind w:rightChars="50" w:right="120"/>
        <w:jc w:val="left"/>
        <w:rPr>
          <w:rFonts w:hAnsi="宋体" w:cs="宋体"/>
          <w:szCs w:val="24"/>
        </w:rPr>
      </w:pPr>
      <w:r w:rsidRPr="00DF3D4F">
        <w:rPr>
          <w:rFonts w:hAnsi="宋体" w:cs="宋体" w:hint="eastAsia"/>
          <w:szCs w:val="24"/>
        </w:rPr>
        <w:t>（3）载明申请人违反招投标文件规定的义务内容和具体条款；</w:t>
      </w:r>
    </w:p>
    <w:p w:rsidR="00FC7B0D" w:rsidRPr="00DF3D4F" w:rsidRDefault="00997048">
      <w:pPr>
        <w:tabs>
          <w:tab w:val="left" w:pos="8422"/>
          <w:tab w:val="left" w:pos="9622"/>
        </w:tabs>
        <w:spacing w:line="360" w:lineRule="auto"/>
        <w:ind w:rightChars="50" w:right="120"/>
        <w:jc w:val="left"/>
        <w:rPr>
          <w:rFonts w:hAnsi="宋体" w:cs="宋体"/>
          <w:szCs w:val="24"/>
        </w:rPr>
      </w:pPr>
      <w:r w:rsidRPr="00DF3D4F">
        <w:rPr>
          <w:rFonts w:hAnsi="宋体" w:cs="宋体" w:hint="eastAsia"/>
          <w:szCs w:val="24"/>
        </w:rPr>
        <w:t>（4）声明不存在招标文件规定或我国法律规定免除申请人或我方支付责任的情形；</w:t>
      </w:r>
    </w:p>
    <w:p w:rsidR="00FC7B0D" w:rsidRPr="00DF3D4F" w:rsidRDefault="00997048">
      <w:pPr>
        <w:tabs>
          <w:tab w:val="left" w:pos="8422"/>
          <w:tab w:val="left" w:pos="9622"/>
        </w:tabs>
        <w:spacing w:line="360" w:lineRule="auto"/>
        <w:ind w:rightChars="50" w:right="120"/>
        <w:jc w:val="left"/>
        <w:rPr>
          <w:rFonts w:hAnsi="宋体" w:cs="宋体"/>
          <w:szCs w:val="24"/>
        </w:rPr>
      </w:pPr>
      <w:r w:rsidRPr="00DF3D4F">
        <w:rPr>
          <w:rFonts w:hAnsi="宋体" w:cs="宋体" w:hint="eastAsia"/>
          <w:szCs w:val="24"/>
        </w:rPr>
        <w:t>（5）书面付款通知应在本保函有效期内到达的地址是：。</w:t>
      </w:r>
    </w:p>
    <w:p w:rsidR="00FC7B0D" w:rsidRPr="00DF3D4F" w:rsidRDefault="00997048">
      <w:pPr>
        <w:tabs>
          <w:tab w:val="left" w:pos="8422"/>
          <w:tab w:val="left" w:pos="9622"/>
        </w:tabs>
        <w:spacing w:line="360" w:lineRule="auto"/>
        <w:ind w:rightChars="50" w:right="120"/>
        <w:jc w:val="left"/>
        <w:rPr>
          <w:rFonts w:hAnsi="宋体" w:cs="宋体"/>
          <w:szCs w:val="24"/>
        </w:rPr>
      </w:pPr>
      <w:r w:rsidRPr="00DF3D4F">
        <w:rPr>
          <w:rFonts w:hAnsi="宋体" w:cs="宋体" w:hint="eastAsia"/>
          <w:szCs w:val="24"/>
        </w:rPr>
        <w:t>受益人发出的书面付款通知应由其法定代表人（负责人）或授权代理人签字并加盖公章。</w:t>
      </w:r>
    </w:p>
    <w:p w:rsidR="00FC7B0D" w:rsidRPr="00DF3D4F" w:rsidRDefault="00997048">
      <w:pPr>
        <w:tabs>
          <w:tab w:val="left" w:pos="8422"/>
          <w:tab w:val="left" w:pos="9622"/>
        </w:tabs>
        <w:spacing w:line="360" w:lineRule="auto"/>
        <w:ind w:rightChars="50" w:right="120"/>
        <w:jc w:val="left"/>
        <w:rPr>
          <w:rFonts w:hAnsi="宋体" w:cs="宋体"/>
          <w:szCs w:val="24"/>
        </w:rPr>
      </w:pPr>
      <w:r w:rsidRPr="00DF3D4F">
        <w:rPr>
          <w:rFonts w:hAnsi="宋体" w:cs="宋体" w:hint="eastAsia"/>
          <w:szCs w:val="24"/>
        </w:rPr>
        <w:t xml:space="preserve">五、本保函项下的权利不得转让，不得设定担保。受益人未经开立人书面同意转让本保函或其项下任何权利，对开立人不发生法律效力。 </w:t>
      </w:r>
    </w:p>
    <w:p w:rsidR="00FC7B0D" w:rsidRPr="00DF3D4F" w:rsidRDefault="00997048">
      <w:pPr>
        <w:tabs>
          <w:tab w:val="left" w:pos="8422"/>
          <w:tab w:val="left" w:pos="9622"/>
        </w:tabs>
        <w:spacing w:line="360" w:lineRule="auto"/>
        <w:ind w:rightChars="50" w:right="120"/>
        <w:jc w:val="left"/>
        <w:rPr>
          <w:rFonts w:hAnsi="宋体" w:cs="宋体"/>
          <w:szCs w:val="24"/>
        </w:rPr>
      </w:pPr>
      <w:r w:rsidRPr="00DF3D4F">
        <w:rPr>
          <w:rFonts w:hAnsi="宋体" w:cs="宋体" w:hint="eastAsia"/>
          <w:szCs w:val="24"/>
        </w:rPr>
        <w:t>六、本保函项下的基础交易不成立、不生效、无效、被撤销、被解除，不影响本保函的独立有效。</w:t>
      </w:r>
    </w:p>
    <w:p w:rsidR="00FC7B0D" w:rsidRPr="00DF3D4F" w:rsidRDefault="00997048">
      <w:pPr>
        <w:tabs>
          <w:tab w:val="left" w:pos="8422"/>
          <w:tab w:val="left" w:pos="9622"/>
        </w:tabs>
        <w:spacing w:line="360" w:lineRule="auto"/>
        <w:ind w:rightChars="50" w:right="120"/>
        <w:jc w:val="left"/>
        <w:rPr>
          <w:rFonts w:hAnsi="宋体" w:cs="宋体"/>
          <w:szCs w:val="24"/>
        </w:rPr>
      </w:pPr>
      <w:r w:rsidRPr="00DF3D4F">
        <w:rPr>
          <w:rFonts w:hAnsi="宋体" w:cs="宋体" w:hint="eastAsia"/>
          <w:szCs w:val="24"/>
        </w:rPr>
        <w:t xml:space="preserve">七、本保函项下的义务和责任均在保函有效期到期后自动消灭。 </w:t>
      </w:r>
    </w:p>
    <w:p w:rsidR="00FC7B0D" w:rsidRPr="00DF3D4F" w:rsidRDefault="00997048">
      <w:pPr>
        <w:tabs>
          <w:tab w:val="left" w:pos="8422"/>
          <w:tab w:val="left" w:pos="9622"/>
        </w:tabs>
        <w:spacing w:line="360" w:lineRule="auto"/>
        <w:ind w:rightChars="50" w:right="120"/>
        <w:jc w:val="left"/>
        <w:rPr>
          <w:rFonts w:hAnsi="宋体" w:cs="宋体"/>
          <w:szCs w:val="24"/>
        </w:rPr>
      </w:pPr>
      <w:r w:rsidRPr="00DF3D4F">
        <w:rPr>
          <w:rFonts w:hAnsi="宋体" w:cs="宋体" w:hint="eastAsia"/>
          <w:szCs w:val="24"/>
        </w:rPr>
        <w:t xml:space="preserve">八、本保函适用的法律为中华人民共和国法律，因本保函产生的纠纷案件，由受益人所在地人民法院管辖。 </w:t>
      </w:r>
    </w:p>
    <w:p w:rsidR="00FC7B0D" w:rsidRPr="00DF3D4F" w:rsidRDefault="00997048">
      <w:pPr>
        <w:tabs>
          <w:tab w:val="left" w:pos="8422"/>
          <w:tab w:val="left" w:pos="9622"/>
        </w:tabs>
        <w:spacing w:line="360" w:lineRule="auto"/>
        <w:ind w:rightChars="50" w:right="120"/>
        <w:jc w:val="left"/>
        <w:rPr>
          <w:rFonts w:hAnsi="宋体" w:cs="宋体"/>
          <w:szCs w:val="24"/>
        </w:rPr>
      </w:pPr>
      <w:r w:rsidRPr="00DF3D4F">
        <w:rPr>
          <w:rFonts w:hAnsi="宋体" w:cs="宋体" w:hint="eastAsia"/>
          <w:szCs w:val="24"/>
        </w:rPr>
        <w:t xml:space="preserve">九、本保函自我方法定代表人或授权代表签字并加盖公章之日起生效。 </w:t>
      </w:r>
    </w:p>
    <w:p w:rsidR="00FC7B0D" w:rsidRPr="00DF3D4F" w:rsidRDefault="00FC7B0D">
      <w:pPr>
        <w:tabs>
          <w:tab w:val="left" w:pos="8422"/>
          <w:tab w:val="left" w:pos="9622"/>
        </w:tabs>
        <w:spacing w:line="360" w:lineRule="auto"/>
        <w:ind w:rightChars="50" w:right="120"/>
        <w:jc w:val="left"/>
        <w:rPr>
          <w:rFonts w:hAnsi="宋体" w:cs="宋体"/>
          <w:szCs w:val="24"/>
        </w:rPr>
      </w:pPr>
    </w:p>
    <w:p w:rsidR="00FC7B0D" w:rsidRPr="00DF3D4F" w:rsidRDefault="00997048">
      <w:pPr>
        <w:tabs>
          <w:tab w:val="left" w:pos="8422"/>
          <w:tab w:val="left" w:pos="9622"/>
        </w:tabs>
        <w:spacing w:line="360" w:lineRule="auto"/>
        <w:ind w:rightChars="50" w:right="120"/>
        <w:jc w:val="left"/>
        <w:rPr>
          <w:rFonts w:hAnsi="宋体" w:cs="宋体"/>
          <w:szCs w:val="24"/>
        </w:rPr>
      </w:pPr>
      <w:r w:rsidRPr="00DF3D4F">
        <w:rPr>
          <w:rFonts w:hAnsi="宋体" w:cs="宋体" w:hint="eastAsia"/>
          <w:szCs w:val="24"/>
        </w:rPr>
        <w:t>开立人：（公章）</w:t>
      </w:r>
    </w:p>
    <w:p w:rsidR="00FC7B0D" w:rsidRPr="00DF3D4F" w:rsidRDefault="00997048">
      <w:pPr>
        <w:tabs>
          <w:tab w:val="left" w:pos="8422"/>
          <w:tab w:val="left" w:pos="9622"/>
        </w:tabs>
        <w:spacing w:line="360" w:lineRule="auto"/>
        <w:ind w:rightChars="50" w:right="120"/>
        <w:jc w:val="left"/>
        <w:rPr>
          <w:rFonts w:hAnsi="宋体" w:cs="宋体"/>
          <w:szCs w:val="24"/>
        </w:rPr>
      </w:pPr>
      <w:r w:rsidRPr="00DF3D4F">
        <w:rPr>
          <w:rFonts w:hAnsi="宋体" w:cs="宋体" w:hint="eastAsia"/>
          <w:szCs w:val="24"/>
        </w:rPr>
        <w:t>法定代表人（或授权代表）：（签字）</w:t>
      </w:r>
    </w:p>
    <w:p w:rsidR="00FC7B0D" w:rsidRPr="00DF3D4F" w:rsidRDefault="00997048">
      <w:pPr>
        <w:tabs>
          <w:tab w:val="left" w:pos="8422"/>
          <w:tab w:val="left" w:pos="9622"/>
        </w:tabs>
        <w:spacing w:line="360" w:lineRule="auto"/>
        <w:ind w:rightChars="50" w:right="120"/>
        <w:jc w:val="left"/>
        <w:rPr>
          <w:rFonts w:hAnsi="宋体" w:cs="宋体"/>
          <w:szCs w:val="24"/>
          <w:u w:val="single"/>
        </w:rPr>
      </w:pPr>
      <w:r w:rsidRPr="00DF3D4F">
        <w:rPr>
          <w:rFonts w:hAnsi="宋体" w:cs="宋体" w:hint="eastAsia"/>
          <w:szCs w:val="24"/>
        </w:rPr>
        <w:t>地    址：</w:t>
      </w:r>
    </w:p>
    <w:p w:rsidR="00FC7B0D" w:rsidRPr="00DF3D4F" w:rsidRDefault="00997048">
      <w:pPr>
        <w:tabs>
          <w:tab w:val="left" w:pos="8422"/>
          <w:tab w:val="left" w:pos="9622"/>
        </w:tabs>
        <w:spacing w:line="360" w:lineRule="auto"/>
        <w:ind w:rightChars="50" w:right="120"/>
        <w:jc w:val="left"/>
        <w:rPr>
          <w:rFonts w:hAnsi="宋体" w:cs="宋体"/>
          <w:szCs w:val="24"/>
        </w:rPr>
      </w:pPr>
      <w:r w:rsidRPr="00DF3D4F">
        <w:rPr>
          <w:rFonts w:hAnsi="宋体" w:cs="宋体" w:hint="eastAsia"/>
          <w:szCs w:val="24"/>
        </w:rPr>
        <w:t>邮政编码：</w:t>
      </w:r>
    </w:p>
    <w:p w:rsidR="00FC7B0D" w:rsidRPr="00DF3D4F" w:rsidRDefault="00997048">
      <w:pPr>
        <w:tabs>
          <w:tab w:val="left" w:pos="8422"/>
          <w:tab w:val="left" w:pos="9622"/>
        </w:tabs>
        <w:spacing w:line="360" w:lineRule="auto"/>
        <w:ind w:rightChars="50" w:right="120"/>
        <w:jc w:val="left"/>
        <w:rPr>
          <w:rFonts w:hAnsi="宋体" w:cs="宋体"/>
          <w:szCs w:val="24"/>
        </w:rPr>
      </w:pPr>
      <w:r w:rsidRPr="00DF3D4F">
        <w:rPr>
          <w:rFonts w:hAnsi="宋体" w:cs="宋体" w:hint="eastAsia"/>
          <w:szCs w:val="24"/>
        </w:rPr>
        <w:t>电    话：</w:t>
      </w:r>
    </w:p>
    <w:p w:rsidR="00FC7B0D" w:rsidRPr="00DF3D4F" w:rsidRDefault="00997048">
      <w:pPr>
        <w:tabs>
          <w:tab w:val="left" w:pos="8422"/>
          <w:tab w:val="left" w:pos="9622"/>
        </w:tabs>
        <w:spacing w:line="360" w:lineRule="auto"/>
        <w:ind w:rightChars="50" w:right="120"/>
        <w:jc w:val="left"/>
        <w:rPr>
          <w:rFonts w:hAnsi="宋体" w:cs="宋体"/>
          <w:szCs w:val="24"/>
        </w:rPr>
      </w:pPr>
      <w:r w:rsidRPr="00DF3D4F">
        <w:rPr>
          <w:rFonts w:hAnsi="宋体" w:cs="宋体" w:hint="eastAsia"/>
          <w:szCs w:val="24"/>
        </w:rPr>
        <w:t>传    真：</w:t>
      </w:r>
    </w:p>
    <w:p w:rsidR="00FC7B0D" w:rsidRPr="00DF3D4F" w:rsidRDefault="00997048">
      <w:pPr>
        <w:tabs>
          <w:tab w:val="left" w:pos="8422"/>
          <w:tab w:val="left" w:pos="9622"/>
        </w:tabs>
        <w:spacing w:line="360" w:lineRule="auto"/>
        <w:ind w:rightChars="50" w:right="120"/>
        <w:jc w:val="left"/>
        <w:rPr>
          <w:rFonts w:hAnsi="宋体" w:cs="宋体"/>
          <w:szCs w:val="24"/>
        </w:rPr>
      </w:pPr>
      <w:r w:rsidRPr="00DF3D4F">
        <w:rPr>
          <w:rFonts w:hAnsi="宋体" w:cs="宋体" w:hint="eastAsia"/>
          <w:szCs w:val="24"/>
        </w:rPr>
        <w:t>开立时间：年月日</w:t>
      </w:r>
    </w:p>
    <w:p w:rsidR="00FC7B0D" w:rsidRPr="00DF3D4F" w:rsidRDefault="00FC7B0D">
      <w:pPr>
        <w:tabs>
          <w:tab w:val="left" w:pos="8422"/>
          <w:tab w:val="left" w:pos="9622"/>
        </w:tabs>
        <w:spacing w:line="360" w:lineRule="auto"/>
        <w:ind w:rightChars="50" w:right="120"/>
        <w:jc w:val="left"/>
        <w:rPr>
          <w:rFonts w:hAnsi="宋体" w:cs="宋体"/>
          <w:szCs w:val="24"/>
        </w:rPr>
      </w:pPr>
    </w:p>
    <w:p w:rsidR="00FC7B0D" w:rsidRPr="00DF3D4F" w:rsidRDefault="00FC7B0D">
      <w:pPr>
        <w:tabs>
          <w:tab w:val="left" w:pos="8422"/>
          <w:tab w:val="left" w:pos="9622"/>
        </w:tabs>
        <w:spacing w:line="360" w:lineRule="auto"/>
        <w:ind w:rightChars="50" w:right="120"/>
        <w:jc w:val="left"/>
        <w:rPr>
          <w:rFonts w:hAnsi="宋体" w:cs="宋体"/>
          <w:szCs w:val="24"/>
        </w:rPr>
      </w:pPr>
    </w:p>
    <w:p w:rsidR="00FC7B0D" w:rsidRPr="00DF3D4F" w:rsidRDefault="00997048">
      <w:pPr>
        <w:adjustRightInd w:val="0"/>
        <w:snapToGrid w:val="0"/>
        <w:spacing w:line="360" w:lineRule="auto"/>
        <w:ind w:firstLineChars="200" w:firstLine="480"/>
        <w:jc w:val="left"/>
        <w:rPr>
          <w:rFonts w:hAnsi="宋体" w:cs="宋体"/>
          <w:bCs/>
          <w:snapToGrid w:val="0"/>
          <w:szCs w:val="24"/>
        </w:rPr>
      </w:pPr>
      <w:r w:rsidRPr="00DF3D4F">
        <w:rPr>
          <w:rFonts w:hAnsi="宋体" w:cs="宋体" w:hint="eastAsia"/>
          <w:bCs/>
          <w:snapToGrid w:val="0"/>
          <w:szCs w:val="24"/>
        </w:rPr>
        <w:t>注：</w:t>
      </w:r>
    </w:p>
    <w:p w:rsidR="00FC7B0D" w:rsidRPr="00DF3D4F" w:rsidRDefault="00997048">
      <w:pPr>
        <w:adjustRightInd w:val="0"/>
        <w:snapToGrid w:val="0"/>
        <w:spacing w:line="360" w:lineRule="auto"/>
        <w:ind w:firstLineChars="200" w:firstLine="480"/>
        <w:jc w:val="left"/>
        <w:rPr>
          <w:rFonts w:hAnsi="宋体" w:cs="宋体"/>
          <w:bCs/>
          <w:snapToGrid w:val="0"/>
          <w:szCs w:val="24"/>
        </w:rPr>
      </w:pPr>
      <w:r w:rsidRPr="00DF3D4F">
        <w:rPr>
          <w:rFonts w:hAnsi="宋体" w:cs="宋体" w:hint="eastAsia"/>
          <w:bCs/>
          <w:snapToGrid w:val="0"/>
          <w:szCs w:val="24"/>
        </w:rPr>
        <w:t>1.允许投标人实际开具的银行保函或担保机构或保证保险机构出具的担保的格式与本文件提供的格式有所不同，但不得更改本文件提供的银行保函或担保格式中的实质性内容。</w:t>
      </w:r>
    </w:p>
    <w:p w:rsidR="00FC7B0D" w:rsidRPr="00DF3D4F" w:rsidRDefault="00997048">
      <w:pPr>
        <w:adjustRightInd w:val="0"/>
        <w:snapToGrid w:val="0"/>
        <w:spacing w:line="360" w:lineRule="auto"/>
        <w:ind w:firstLineChars="200" w:firstLine="480"/>
        <w:jc w:val="left"/>
        <w:rPr>
          <w:rFonts w:hAnsi="宋体" w:cs="宋体"/>
          <w:bCs/>
          <w:snapToGrid w:val="0"/>
          <w:szCs w:val="24"/>
        </w:rPr>
      </w:pPr>
      <w:r w:rsidRPr="00DF3D4F">
        <w:rPr>
          <w:rFonts w:hAnsi="宋体" w:cs="宋体" w:hint="eastAsia"/>
          <w:bCs/>
          <w:snapToGrid w:val="0"/>
          <w:szCs w:val="24"/>
        </w:rPr>
        <w:t>2.投标人开具的银行保函（或担保机构担保或保证保险）必须具有明确有效的查询途径（网址链接及查询方式）。</w:t>
      </w:r>
    </w:p>
    <w:p w:rsidR="00FC7B0D" w:rsidRPr="00DF3D4F" w:rsidRDefault="00997048">
      <w:pPr>
        <w:spacing w:line="560" w:lineRule="exact"/>
        <w:ind w:firstLine="422"/>
        <w:jc w:val="center"/>
        <w:rPr>
          <w:rFonts w:ascii="Times New Roman" w:eastAsia="方正小标宋简体"/>
          <w:sz w:val="44"/>
          <w:szCs w:val="44"/>
        </w:rPr>
      </w:pPr>
      <w:r w:rsidRPr="00DF3D4F">
        <w:rPr>
          <w:rFonts w:hAnsi="宋体" w:cs="宋体" w:hint="eastAsia"/>
          <w:bCs/>
          <w:snapToGrid w:val="0"/>
          <w:szCs w:val="24"/>
        </w:rPr>
        <w:br w:type="page"/>
      </w:r>
      <w:r w:rsidRPr="00DF3D4F">
        <w:rPr>
          <w:rFonts w:hAnsi="宋体" w:hint="eastAsia"/>
          <w:bCs/>
          <w:kern w:val="2"/>
          <w:sz w:val="21"/>
          <w:szCs w:val="21"/>
        </w:rPr>
        <w:lastRenderedPageBreak/>
        <w:t>（二）</w:t>
      </w:r>
      <w:r w:rsidRPr="00DF3D4F">
        <w:rPr>
          <w:rFonts w:hAnsi="宋体"/>
          <w:bCs/>
          <w:kern w:val="2"/>
          <w:sz w:val="21"/>
          <w:szCs w:val="21"/>
        </w:rPr>
        <w:t>投标人免缴投标保证金信用承诺函</w:t>
      </w:r>
    </w:p>
    <w:p w:rsidR="00FC7B0D" w:rsidRPr="00DF3D4F" w:rsidRDefault="00FC7B0D">
      <w:pPr>
        <w:widowControl/>
        <w:spacing w:line="560" w:lineRule="exact"/>
        <w:jc w:val="center"/>
        <w:rPr>
          <w:rFonts w:ascii="Times New Roman" w:eastAsia="仿宋_GB2312"/>
          <w:sz w:val="32"/>
          <w:szCs w:val="32"/>
        </w:rPr>
      </w:pPr>
    </w:p>
    <w:p w:rsidR="00FC7B0D" w:rsidRPr="00DF3D4F" w:rsidRDefault="00997048">
      <w:pPr>
        <w:spacing w:line="560" w:lineRule="exact"/>
        <w:rPr>
          <w:rFonts w:hAnsi="宋体"/>
          <w:kern w:val="2"/>
          <w:sz w:val="21"/>
          <w:szCs w:val="21"/>
        </w:rPr>
      </w:pPr>
      <w:r w:rsidRPr="00DF3D4F">
        <w:rPr>
          <w:rFonts w:hAnsi="宋体"/>
          <w:bCs/>
          <w:kern w:val="2"/>
          <w:sz w:val="21"/>
          <w:szCs w:val="21"/>
        </w:rPr>
        <w:t>致：(招标人名称)</w:t>
      </w:r>
    </w:p>
    <w:p w:rsidR="00FC7B0D" w:rsidRPr="00DF3D4F" w:rsidRDefault="00997048">
      <w:pPr>
        <w:spacing w:line="560" w:lineRule="exact"/>
        <w:ind w:firstLine="420"/>
        <w:rPr>
          <w:rFonts w:hAnsi="宋体"/>
          <w:kern w:val="2"/>
          <w:sz w:val="21"/>
          <w:szCs w:val="21"/>
        </w:rPr>
      </w:pPr>
      <w:r w:rsidRPr="00DF3D4F">
        <w:rPr>
          <w:rFonts w:hAnsi="宋体"/>
          <w:kern w:val="2"/>
          <w:sz w:val="21"/>
          <w:szCs w:val="21"/>
        </w:rPr>
        <w:t>按照招标文件的规定，我单位郑重承诺如下：</w:t>
      </w:r>
    </w:p>
    <w:p w:rsidR="00FC7B0D" w:rsidRPr="00DF3D4F" w:rsidRDefault="00997048">
      <w:pPr>
        <w:spacing w:line="560" w:lineRule="exact"/>
        <w:ind w:firstLine="420"/>
        <w:rPr>
          <w:rFonts w:hAnsi="宋体"/>
          <w:kern w:val="2"/>
          <w:sz w:val="21"/>
          <w:szCs w:val="21"/>
        </w:rPr>
      </w:pPr>
      <w:r w:rsidRPr="00DF3D4F">
        <w:rPr>
          <w:rFonts w:hAnsi="宋体"/>
          <w:kern w:val="2"/>
          <w:sz w:val="21"/>
          <w:szCs w:val="21"/>
        </w:rPr>
        <w:t>我单位将严格遵守《中华人民共和国招标投标法》等法律、法规</w:t>
      </w:r>
      <w:r w:rsidRPr="00DF3D4F">
        <w:rPr>
          <w:rFonts w:hAnsi="宋体" w:hint="eastAsia"/>
          <w:kern w:val="2"/>
          <w:sz w:val="21"/>
          <w:szCs w:val="21"/>
        </w:rPr>
        <w:t>和招标文件约定条款</w:t>
      </w:r>
      <w:r w:rsidRPr="00DF3D4F">
        <w:rPr>
          <w:rFonts w:hAnsi="宋体"/>
          <w:kern w:val="2"/>
          <w:sz w:val="21"/>
          <w:szCs w:val="21"/>
        </w:rPr>
        <w:t>。如果存在招标文件约定的投标保证金不予退还的情形，将于收到招标人书面通知7日内将招标文件约定的投标保证金足额缴纳至招标人指定账户。</w:t>
      </w:r>
    </w:p>
    <w:p w:rsidR="00FC7B0D" w:rsidRPr="00DF3D4F" w:rsidRDefault="00997048">
      <w:pPr>
        <w:spacing w:line="560" w:lineRule="exact"/>
        <w:ind w:firstLine="420"/>
        <w:rPr>
          <w:rFonts w:hAnsi="宋体"/>
          <w:kern w:val="2"/>
          <w:sz w:val="21"/>
          <w:szCs w:val="21"/>
        </w:rPr>
      </w:pPr>
      <w:r w:rsidRPr="00DF3D4F">
        <w:rPr>
          <w:rFonts w:hAnsi="宋体"/>
          <w:kern w:val="2"/>
          <w:sz w:val="21"/>
          <w:szCs w:val="21"/>
        </w:rPr>
        <w:t>我单位对上述承诺的真实性负责。如有虚假，我单位愿意承担弄虚作假法律责任。</w:t>
      </w:r>
    </w:p>
    <w:p w:rsidR="00FC7B0D" w:rsidRPr="00DF3D4F" w:rsidRDefault="00FC7B0D">
      <w:pPr>
        <w:tabs>
          <w:tab w:val="left" w:pos="8422"/>
          <w:tab w:val="left" w:pos="9622"/>
        </w:tabs>
        <w:spacing w:line="560" w:lineRule="exact"/>
        <w:rPr>
          <w:rFonts w:hAnsi="宋体"/>
          <w:kern w:val="2"/>
          <w:sz w:val="21"/>
          <w:szCs w:val="21"/>
        </w:rPr>
      </w:pPr>
    </w:p>
    <w:p w:rsidR="00FC7B0D" w:rsidRPr="00DF3D4F" w:rsidRDefault="00FC7B0D">
      <w:pPr>
        <w:tabs>
          <w:tab w:val="left" w:pos="8422"/>
          <w:tab w:val="left" w:pos="9622"/>
        </w:tabs>
        <w:spacing w:line="360" w:lineRule="auto"/>
        <w:ind w:rightChars="50" w:right="120"/>
        <w:jc w:val="left"/>
        <w:rPr>
          <w:rFonts w:hAnsi="宋体" w:cs="宋体"/>
          <w:kern w:val="2"/>
          <w:sz w:val="21"/>
          <w:szCs w:val="21"/>
        </w:rPr>
      </w:pPr>
    </w:p>
    <w:p w:rsidR="00FC7B0D" w:rsidRPr="00DF3D4F" w:rsidRDefault="00997048">
      <w:pPr>
        <w:adjustRightInd w:val="0"/>
        <w:snapToGrid w:val="0"/>
        <w:spacing w:line="360" w:lineRule="auto"/>
        <w:ind w:right="210"/>
        <w:jc w:val="right"/>
        <w:rPr>
          <w:rFonts w:hAnsi="宋体" w:cs="仿宋_GB2312"/>
          <w:bCs/>
          <w:kern w:val="2"/>
          <w:sz w:val="21"/>
          <w:szCs w:val="21"/>
          <w:u w:val="single"/>
        </w:rPr>
      </w:pPr>
      <w:r w:rsidRPr="00DF3D4F">
        <w:rPr>
          <w:rFonts w:hAnsi="宋体" w:cs="仿宋_GB2312" w:hint="eastAsia"/>
          <w:bCs/>
          <w:spacing w:val="142"/>
          <w:sz w:val="21"/>
          <w:szCs w:val="21"/>
          <w:fitText w:val="1200" w:id="-1218188030"/>
        </w:rPr>
        <w:t>投标</w:t>
      </w:r>
      <w:r w:rsidRPr="00DF3D4F">
        <w:rPr>
          <w:rFonts w:hAnsi="宋体" w:cs="仿宋_GB2312" w:hint="eastAsia"/>
          <w:bCs/>
          <w:spacing w:val="1"/>
          <w:sz w:val="21"/>
          <w:szCs w:val="21"/>
          <w:fitText w:val="1200" w:id="-1218188030"/>
        </w:rPr>
        <w:t>人</w:t>
      </w:r>
      <w:r w:rsidRPr="00DF3D4F">
        <w:rPr>
          <w:rFonts w:hAnsi="宋体" w:cs="仿宋_GB2312" w:hint="eastAsia"/>
          <w:bCs/>
          <w:kern w:val="2"/>
          <w:sz w:val="21"/>
          <w:szCs w:val="21"/>
        </w:rPr>
        <w:t>：（盖单位章）</w:t>
      </w:r>
    </w:p>
    <w:p w:rsidR="00FC7B0D" w:rsidRPr="00DF3D4F" w:rsidRDefault="00997048" w:rsidP="00E342A7">
      <w:pPr>
        <w:adjustRightInd w:val="0"/>
        <w:snapToGrid w:val="0"/>
        <w:spacing w:line="360" w:lineRule="auto"/>
        <w:ind w:firstLineChars="200" w:firstLine="1980"/>
        <w:jc w:val="center"/>
        <w:rPr>
          <w:rFonts w:hAnsi="宋体" w:cs="宋体"/>
          <w:bCs/>
          <w:snapToGrid w:val="0"/>
          <w:szCs w:val="24"/>
        </w:rPr>
      </w:pPr>
      <w:r w:rsidRPr="00DF3D4F">
        <w:rPr>
          <w:rFonts w:hAnsi="宋体" w:cs="仿宋_GB2312" w:hint="eastAsia"/>
          <w:bCs/>
          <w:spacing w:val="390"/>
          <w:sz w:val="21"/>
          <w:szCs w:val="21"/>
          <w:fitText w:val="1200" w:id="-1218188029"/>
        </w:rPr>
        <w:t>日</w:t>
      </w:r>
      <w:r w:rsidRPr="00DF3D4F">
        <w:rPr>
          <w:rFonts w:hAnsi="宋体" w:cs="仿宋_GB2312" w:hint="eastAsia"/>
          <w:bCs/>
          <w:sz w:val="21"/>
          <w:szCs w:val="21"/>
          <w:fitText w:val="1200" w:id="-1218188029"/>
        </w:rPr>
        <w:t>期</w:t>
      </w:r>
      <w:r w:rsidRPr="00DF3D4F">
        <w:rPr>
          <w:rFonts w:hAnsi="宋体" w:cs="仿宋_GB2312" w:hint="eastAsia"/>
          <w:kern w:val="2"/>
          <w:sz w:val="21"/>
          <w:szCs w:val="21"/>
        </w:rPr>
        <w:t>：年月日</w:t>
      </w:r>
    </w:p>
    <w:p w:rsidR="00FC7B0D" w:rsidRPr="00DF3D4F" w:rsidRDefault="00997048">
      <w:pPr>
        <w:pStyle w:val="3"/>
        <w:jc w:val="center"/>
        <w:rPr>
          <w:rFonts w:ascii="Times New Roman" w:hAnsi="Times New Roman"/>
          <w:snapToGrid w:val="0"/>
        </w:rPr>
      </w:pPr>
      <w:r w:rsidRPr="00DF3D4F">
        <w:rPr>
          <w:rFonts w:ascii="Times New Roman" w:hAnsi="Times New Roman"/>
          <w:snapToGrid w:val="0"/>
        </w:rPr>
        <w:br w:type="page"/>
      </w:r>
      <w:r w:rsidRPr="00DF3D4F">
        <w:rPr>
          <w:rFonts w:ascii="Times New Roman" w:hAnsi="Times New Roman" w:hint="eastAsia"/>
        </w:rPr>
        <w:lastRenderedPageBreak/>
        <w:t>五、商务条款偏差表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5"/>
        <w:gridCol w:w="1545"/>
        <w:gridCol w:w="1276"/>
        <w:gridCol w:w="1559"/>
        <w:gridCol w:w="1418"/>
        <w:gridCol w:w="1506"/>
      </w:tblGrid>
      <w:tr w:rsidR="00FC7B0D" w:rsidRPr="00DF3D4F">
        <w:trPr>
          <w:trHeight w:hRule="exact" w:val="454"/>
          <w:jc w:val="center"/>
        </w:trPr>
        <w:tc>
          <w:tcPr>
            <w:tcW w:w="925" w:type="dxa"/>
            <w:vMerge w:val="restart"/>
            <w:vAlign w:val="center"/>
          </w:tcPr>
          <w:p w:rsidR="00FC7B0D" w:rsidRPr="00DF3D4F" w:rsidRDefault="00997048">
            <w:pPr>
              <w:widowControl/>
              <w:snapToGrid w:val="0"/>
              <w:spacing w:line="360" w:lineRule="auto"/>
              <w:jc w:val="center"/>
              <w:rPr>
                <w:rFonts w:hAnsi="宋体" w:cs="宋体"/>
              </w:rPr>
            </w:pPr>
            <w:r w:rsidRPr="00DF3D4F">
              <w:rPr>
                <w:rFonts w:hAnsi="宋体" w:cs="宋体" w:hint="eastAsia"/>
              </w:rPr>
              <w:t>序号</w:t>
            </w:r>
          </w:p>
        </w:tc>
        <w:tc>
          <w:tcPr>
            <w:tcW w:w="2821" w:type="dxa"/>
            <w:gridSpan w:val="2"/>
            <w:vAlign w:val="center"/>
          </w:tcPr>
          <w:p w:rsidR="00FC7B0D" w:rsidRPr="00DF3D4F" w:rsidRDefault="00997048">
            <w:pPr>
              <w:widowControl/>
              <w:snapToGrid w:val="0"/>
              <w:spacing w:line="360" w:lineRule="auto"/>
              <w:jc w:val="center"/>
              <w:rPr>
                <w:rFonts w:hAnsi="宋体" w:cs="宋体"/>
              </w:rPr>
            </w:pPr>
            <w:r w:rsidRPr="00DF3D4F">
              <w:rPr>
                <w:rFonts w:hAnsi="宋体" w:cs="宋体" w:hint="eastAsia"/>
              </w:rPr>
              <w:t>招标文件要求</w:t>
            </w:r>
          </w:p>
        </w:tc>
        <w:tc>
          <w:tcPr>
            <w:tcW w:w="2977" w:type="dxa"/>
            <w:gridSpan w:val="2"/>
            <w:vAlign w:val="center"/>
          </w:tcPr>
          <w:p w:rsidR="00FC7B0D" w:rsidRPr="00DF3D4F" w:rsidRDefault="00997048">
            <w:pPr>
              <w:widowControl/>
              <w:snapToGrid w:val="0"/>
              <w:spacing w:line="360" w:lineRule="auto"/>
              <w:jc w:val="center"/>
              <w:rPr>
                <w:rFonts w:hAnsi="宋体" w:cs="宋体"/>
              </w:rPr>
            </w:pPr>
            <w:r w:rsidRPr="00DF3D4F">
              <w:rPr>
                <w:rFonts w:hAnsi="宋体" w:cs="宋体" w:hint="eastAsia"/>
              </w:rPr>
              <w:t>投标文件响应</w:t>
            </w:r>
          </w:p>
        </w:tc>
        <w:tc>
          <w:tcPr>
            <w:tcW w:w="1506" w:type="dxa"/>
            <w:vMerge w:val="restart"/>
            <w:vAlign w:val="center"/>
          </w:tcPr>
          <w:p w:rsidR="00FC7B0D" w:rsidRPr="00DF3D4F" w:rsidRDefault="00997048">
            <w:pPr>
              <w:widowControl/>
              <w:snapToGrid w:val="0"/>
              <w:spacing w:line="360" w:lineRule="auto"/>
              <w:jc w:val="center"/>
              <w:rPr>
                <w:rFonts w:hAnsi="宋体" w:cs="宋体"/>
              </w:rPr>
            </w:pPr>
            <w:r w:rsidRPr="00DF3D4F">
              <w:rPr>
                <w:rFonts w:hAnsi="宋体" w:cs="宋体" w:hint="eastAsia"/>
              </w:rPr>
              <w:t>偏差说明</w:t>
            </w:r>
          </w:p>
        </w:tc>
      </w:tr>
      <w:tr w:rsidR="00FC7B0D" w:rsidRPr="00DF3D4F">
        <w:trPr>
          <w:trHeight w:hRule="exact" w:val="777"/>
          <w:jc w:val="center"/>
        </w:trPr>
        <w:tc>
          <w:tcPr>
            <w:tcW w:w="925" w:type="dxa"/>
            <w:vMerge/>
            <w:vAlign w:val="center"/>
          </w:tcPr>
          <w:p w:rsidR="00FC7B0D" w:rsidRPr="00DF3D4F" w:rsidRDefault="00FC7B0D">
            <w:pPr>
              <w:widowControl/>
              <w:snapToGrid w:val="0"/>
              <w:spacing w:line="360" w:lineRule="auto"/>
              <w:jc w:val="center"/>
              <w:rPr>
                <w:rFonts w:hAnsi="宋体" w:cs="宋体"/>
              </w:rPr>
            </w:pPr>
          </w:p>
        </w:tc>
        <w:tc>
          <w:tcPr>
            <w:tcW w:w="1545" w:type="dxa"/>
            <w:vAlign w:val="center"/>
          </w:tcPr>
          <w:p w:rsidR="00FC7B0D" w:rsidRPr="00DF3D4F" w:rsidRDefault="00997048">
            <w:pPr>
              <w:widowControl/>
              <w:snapToGrid w:val="0"/>
              <w:spacing w:line="360" w:lineRule="auto"/>
              <w:jc w:val="center"/>
              <w:rPr>
                <w:rFonts w:hAnsi="宋体" w:cs="宋体"/>
              </w:rPr>
            </w:pPr>
            <w:r w:rsidRPr="00DF3D4F">
              <w:rPr>
                <w:rFonts w:hAnsi="宋体" w:cs="宋体" w:hint="eastAsia"/>
              </w:rPr>
              <w:t>章节及条款号</w:t>
            </w:r>
          </w:p>
        </w:tc>
        <w:tc>
          <w:tcPr>
            <w:tcW w:w="1276" w:type="dxa"/>
            <w:vAlign w:val="center"/>
          </w:tcPr>
          <w:p w:rsidR="00FC7B0D" w:rsidRPr="00DF3D4F" w:rsidRDefault="00997048">
            <w:pPr>
              <w:widowControl/>
              <w:snapToGrid w:val="0"/>
              <w:spacing w:line="360" w:lineRule="auto"/>
              <w:jc w:val="center"/>
              <w:rPr>
                <w:rFonts w:hAnsi="宋体" w:cs="宋体"/>
              </w:rPr>
            </w:pPr>
            <w:r w:rsidRPr="00DF3D4F">
              <w:rPr>
                <w:rFonts w:hAnsi="宋体" w:cs="宋体" w:hint="eastAsia"/>
              </w:rPr>
              <w:t>具体要求</w:t>
            </w:r>
          </w:p>
        </w:tc>
        <w:tc>
          <w:tcPr>
            <w:tcW w:w="1559" w:type="dxa"/>
            <w:vAlign w:val="center"/>
          </w:tcPr>
          <w:p w:rsidR="00FC7B0D" w:rsidRPr="00DF3D4F" w:rsidRDefault="00997048">
            <w:pPr>
              <w:widowControl/>
              <w:snapToGrid w:val="0"/>
              <w:spacing w:line="360" w:lineRule="auto"/>
              <w:jc w:val="center"/>
              <w:rPr>
                <w:rFonts w:hAnsi="宋体" w:cs="宋体"/>
              </w:rPr>
            </w:pPr>
            <w:r w:rsidRPr="00DF3D4F">
              <w:rPr>
                <w:rFonts w:hAnsi="宋体" w:cs="宋体" w:hint="eastAsia"/>
              </w:rPr>
              <w:t>章节及条款号</w:t>
            </w:r>
          </w:p>
        </w:tc>
        <w:tc>
          <w:tcPr>
            <w:tcW w:w="1418" w:type="dxa"/>
            <w:vAlign w:val="center"/>
          </w:tcPr>
          <w:p w:rsidR="00FC7B0D" w:rsidRPr="00DF3D4F" w:rsidRDefault="00997048">
            <w:pPr>
              <w:widowControl/>
              <w:snapToGrid w:val="0"/>
              <w:spacing w:line="360" w:lineRule="auto"/>
              <w:jc w:val="center"/>
              <w:rPr>
                <w:rFonts w:hAnsi="宋体" w:cs="宋体"/>
              </w:rPr>
            </w:pPr>
            <w:r w:rsidRPr="00DF3D4F">
              <w:rPr>
                <w:rFonts w:hAnsi="宋体" w:cs="宋体" w:hint="eastAsia"/>
              </w:rPr>
              <w:t>具体内容</w:t>
            </w:r>
          </w:p>
        </w:tc>
        <w:tc>
          <w:tcPr>
            <w:tcW w:w="1506" w:type="dxa"/>
            <w:vMerge/>
            <w:vAlign w:val="center"/>
          </w:tcPr>
          <w:p w:rsidR="00FC7B0D" w:rsidRPr="00DF3D4F" w:rsidRDefault="00FC7B0D">
            <w:pPr>
              <w:widowControl/>
              <w:snapToGrid w:val="0"/>
              <w:spacing w:line="360" w:lineRule="auto"/>
              <w:jc w:val="center"/>
              <w:rPr>
                <w:rFonts w:hAnsi="宋体" w:cs="宋体"/>
              </w:rPr>
            </w:pPr>
          </w:p>
        </w:tc>
      </w:tr>
      <w:tr w:rsidR="00FC7B0D" w:rsidRPr="00DF3D4F">
        <w:trPr>
          <w:trHeight w:hRule="exact" w:val="454"/>
          <w:jc w:val="center"/>
        </w:trPr>
        <w:tc>
          <w:tcPr>
            <w:tcW w:w="925" w:type="dxa"/>
            <w:vAlign w:val="center"/>
          </w:tcPr>
          <w:p w:rsidR="00FC7B0D" w:rsidRPr="00DF3D4F" w:rsidRDefault="00997048">
            <w:pPr>
              <w:widowControl/>
              <w:snapToGrid w:val="0"/>
              <w:spacing w:line="360" w:lineRule="auto"/>
              <w:jc w:val="center"/>
              <w:rPr>
                <w:rFonts w:hAnsi="宋体" w:cs="宋体"/>
              </w:rPr>
            </w:pPr>
            <w:r w:rsidRPr="00DF3D4F">
              <w:rPr>
                <w:rFonts w:hAnsi="宋体" w:cs="宋体" w:hint="eastAsia"/>
              </w:rPr>
              <w:t>1</w:t>
            </w:r>
          </w:p>
        </w:tc>
        <w:tc>
          <w:tcPr>
            <w:tcW w:w="1545" w:type="dxa"/>
            <w:vAlign w:val="center"/>
          </w:tcPr>
          <w:p w:rsidR="00FC7B0D" w:rsidRPr="00DF3D4F" w:rsidRDefault="00FC7B0D">
            <w:pPr>
              <w:widowControl/>
              <w:snapToGrid w:val="0"/>
              <w:spacing w:line="360" w:lineRule="auto"/>
              <w:jc w:val="center"/>
              <w:rPr>
                <w:rFonts w:hAnsi="宋体" w:cs="宋体"/>
              </w:rPr>
            </w:pPr>
          </w:p>
        </w:tc>
        <w:tc>
          <w:tcPr>
            <w:tcW w:w="1276" w:type="dxa"/>
            <w:vAlign w:val="center"/>
          </w:tcPr>
          <w:p w:rsidR="00FC7B0D" w:rsidRPr="00DF3D4F" w:rsidRDefault="00FC7B0D">
            <w:pPr>
              <w:widowControl/>
              <w:snapToGrid w:val="0"/>
              <w:spacing w:line="360" w:lineRule="auto"/>
              <w:jc w:val="center"/>
              <w:rPr>
                <w:rFonts w:hAnsi="宋体" w:cs="宋体"/>
              </w:rPr>
            </w:pPr>
          </w:p>
        </w:tc>
        <w:tc>
          <w:tcPr>
            <w:tcW w:w="1559" w:type="dxa"/>
            <w:vAlign w:val="center"/>
          </w:tcPr>
          <w:p w:rsidR="00FC7B0D" w:rsidRPr="00DF3D4F" w:rsidRDefault="00FC7B0D">
            <w:pPr>
              <w:widowControl/>
              <w:snapToGrid w:val="0"/>
              <w:spacing w:line="360" w:lineRule="auto"/>
              <w:jc w:val="center"/>
              <w:rPr>
                <w:rFonts w:hAnsi="宋体" w:cs="宋体"/>
              </w:rPr>
            </w:pPr>
          </w:p>
        </w:tc>
        <w:tc>
          <w:tcPr>
            <w:tcW w:w="1418" w:type="dxa"/>
            <w:vAlign w:val="center"/>
          </w:tcPr>
          <w:p w:rsidR="00FC7B0D" w:rsidRPr="00DF3D4F" w:rsidRDefault="00FC7B0D">
            <w:pPr>
              <w:widowControl/>
              <w:snapToGrid w:val="0"/>
              <w:spacing w:line="360" w:lineRule="auto"/>
              <w:jc w:val="center"/>
              <w:rPr>
                <w:rFonts w:hAnsi="宋体" w:cs="宋体"/>
              </w:rPr>
            </w:pPr>
          </w:p>
        </w:tc>
        <w:tc>
          <w:tcPr>
            <w:tcW w:w="1506" w:type="dxa"/>
            <w:vAlign w:val="center"/>
          </w:tcPr>
          <w:p w:rsidR="00FC7B0D" w:rsidRPr="00DF3D4F" w:rsidRDefault="00FC7B0D">
            <w:pPr>
              <w:widowControl/>
              <w:snapToGrid w:val="0"/>
              <w:spacing w:line="360" w:lineRule="auto"/>
              <w:jc w:val="center"/>
              <w:rPr>
                <w:rFonts w:hAnsi="宋体" w:cs="宋体"/>
              </w:rPr>
            </w:pPr>
          </w:p>
        </w:tc>
      </w:tr>
      <w:tr w:rsidR="00FC7B0D" w:rsidRPr="00DF3D4F">
        <w:trPr>
          <w:trHeight w:hRule="exact" w:val="454"/>
          <w:jc w:val="center"/>
        </w:trPr>
        <w:tc>
          <w:tcPr>
            <w:tcW w:w="925" w:type="dxa"/>
            <w:vAlign w:val="center"/>
          </w:tcPr>
          <w:p w:rsidR="00FC7B0D" w:rsidRPr="00DF3D4F" w:rsidRDefault="00997048">
            <w:pPr>
              <w:widowControl/>
              <w:snapToGrid w:val="0"/>
              <w:spacing w:line="360" w:lineRule="auto"/>
              <w:jc w:val="center"/>
              <w:rPr>
                <w:rFonts w:hAnsi="宋体" w:cs="宋体"/>
              </w:rPr>
            </w:pPr>
            <w:r w:rsidRPr="00DF3D4F">
              <w:rPr>
                <w:rFonts w:hAnsi="宋体" w:cs="宋体" w:hint="eastAsia"/>
              </w:rPr>
              <w:t>2</w:t>
            </w:r>
          </w:p>
        </w:tc>
        <w:tc>
          <w:tcPr>
            <w:tcW w:w="1545" w:type="dxa"/>
            <w:vAlign w:val="center"/>
          </w:tcPr>
          <w:p w:rsidR="00FC7B0D" w:rsidRPr="00DF3D4F" w:rsidRDefault="00FC7B0D">
            <w:pPr>
              <w:widowControl/>
              <w:snapToGrid w:val="0"/>
              <w:spacing w:line="360" w:lineRule="auto"/>
              <w:jc w:val="center"/>
              <w:rPr>
                <w:rFonts w:hAnsi="宋体" w:cs="宋体"/>
              </w:rPr>
            </w:pPr>
          </w:p>
        </w:tc>
        <w:tc>
          <w:tcPr>
            <w:tcW w:w="1276" w:type="dxa"/>
            <w:vAlign w:val="center"/>
          </w:tcPr>
          <w:p w:rsidR="00FC7B0D" w:rsidRPr="00DF3D4F" w:rsidRDefault="00FC7B0D">
            <w:pPr>
              <w:widowControl/>
              <w:snapToGrid w:val="0"/>
              <w:spacing w:line="360" w:lineRule="auto"/>
              <w:jc w:val="center"/>
              <w:rPr>
                <w:rFonts w:hAnsi="宋体" w:cs="宋体"/>
              </w:rPr>
            </w:pPr>
          </w:p>
        </w:tc>
        <w:tc>
          <w:tcPr>
            <w:tcW w:w="1559" w:type="dxa"/>
            <w:vAlign w:val="center"/>
          </w:tcPr>
          <w:p w:rsidR="00FC7B0D" w:rsidRPr="00DF3D4F" w:rsidRDefault="00FC7B0D">
            <w:pPr>
              <w:widowControl/>
              <w:snapToGrid w:val="0"/>
              <w:spacing w:line="360" w:lineRule="auto"/>
              <w:jc w:val="center"/>
              <w:rPr>
                <w:rFonts w:hAnsi="宋体" w:cs="宋体"/>
              </w:rPr>
            </w:pPr>
          </w:p>
        </w:tc>
        <w:tc>
          <w:tcPr>
            <w:tcW w:w="1418" w:type="dxa"/>
            <w:vAlign w:val="center"/>
          </w:tcPr>
          <w:p w:rsidR="00FC7B0D" w:rsidRPr="00DF3D4F" w:rsidRDefault="00FC7B0D">
            <w:pPr>
              <w:widowControl/>
              <w:snapToGrid w:val="0"/>
              <w:spacing w:line="360" w:lineRule="auto"/>
              <w:jc w:val="center"/>
              <w:rPr>
                <w:rFonts w:hAnsi="宋体" w:cs="宋体"/>
              </w:rPr>
            </w:pPr>
          </w:p>
        </w:tc>
        <w:tc>
          <w:tcPr>
            <w:tcW w:w="1506" w:type="dxa"/>
            <w:vAlign w:val="center"/>
          </w:tcPr>
          <w:p w:rsidR="00FC7B0D" w:rsidRPr="00DF3D4F" w:rsidRDefault="00FC7B0D">
            <w:pPr>
              <w:widowControl/>
              <w:snapToGrid w:val="0"/>
              <w:spacing w:line="360" w:lineRule="auto"/>
              <w:jc w:val="center"/>
              <w:rPr>
                <w:rFonts w:hAnsi="宋体" w:cs="宋体"/>
              </w:rPr>
            </w:pPr>
          </w:p>
        </w:tc>
      </w:tr>
      <w:tr w:rsidR="00FC7B0D" w:rsidRPr="00DF3D4F">
        <w:trPr>
          <w:trHeight w:hRule="exact" w:val="454"/>
          <w:jc w:val="center"/>
        </w:trPr>
        <w:tc>
          <w:tcPr>
            <w:tcW w:w="925" w:type="dxa"/>
            <w:vAlign w:val="center"/>
          </w:tcPr>
          <w:p w:rsidR="00FC7B0D" w:rsidRPr="00DF3D4F" w:rsidRDefault="00997048">
            <w:pPr>
              <w:widowControl/>
              <w:snapToGrid w:val="0"/>
              <w:spacing w:line="360" w:lineRule="auto"/>
              <w:jc w:val="center"/>
              <w:rPr>
                <w:rFonts w:hAnsi="宋体" w:cs="宋体"/>
              </w:rPr>
            </w:pPr>
            <w:r w:rsidRPr="00DF3D4F">
              <w:rPr>
                <w:rFonts w:hAnsi="宋体" w:cs="宋体" w:hint="eastAsia"/>
              </w:rPr>
              <w:t>3</w:t>
            </w:r>
          </w:p>
        </w:tc>
        <w:tc>
          <w:tcPr>
            <w:tcW w:w="1545" w:type="dxa"/>
            <w:vAlign w:val="center"/>
          </w:tcPr>
          <w:p w:rsidR="00FC7B0D" w:rsidRPr="00DF3D4F" w:rsidRDefault="00FC7B0D">
            <w:pPr>
              <w:widowControl/>
              <w:snapToGrid w:val="0"/>
              <w:spacing w:line="360" w:lineRule="auto"/>
              <w:jc w:val="center"/>
              <w:rPr>
                <w:rFonts w:hAnsi="宋体" w:cs="宋体"/>
              </w:rPr>
            </w:pPr>
          </w:p>
        </w:tc>
        <w:tc>
          <w:tcPr>
            <w:tcW w:w="1276" w:type="dxa"/>
            <w:vAlign w:val="center"/>
          </w:tcPr>
          <w:p w:rsidR="00FC7B0D" w:rsidRPr="00DF3D4F" w:rsidRDefault="00FC7B0D">
            <w:pPr>
              <w:widowControl/>
              <w:snapToGrid w:val="0"/>
              <w:spacing w:line="360" w:lineRule="auto"/>
              <w:jc w:val="center"/>
              <w:rPr>
                <w:rFonts w:hAnsi="宋体" w:cs="宋体"/>
              </w:rPr>
            </w:pPr>
          </w:p>
        </w:tc>
        <w:tc>
          <w:tcPr>
            <w:tcW w:w="1559" w:type="dxa"/>
            <w:vAlign w:val="center"/>
          </w:tcPr>
          <w:p w:rsidR="00FC7B0D" w:rsidRPr="00DF3D4F" w:rsidRDefault="00FC7B0D">
            <w:pPr>
              <w:widowControl/>
              <w:snapToGrid w:val="0"/>
              <w:spacing w:line="360" w:lineRule="auto"/>
              <w:jc w:val="center"/>
              <w:rPr>
                <w:rFonts w:hAnsi="宋体" w:cs="宋体"/>
              </w:rPr>
            </w:pPr>
          </w:p>
        </w:tc>
        <w:tc>
          <w:tcPr>
            <w:tcW w:w="1418" w:type="dxa"/>
            <w:vAlign w:val="center"/>
          </w:tcPr>
          <w:p w:rsidR="00FC7B0D" w:rsidRPr="00DF3D4F" w:rsidRDefault="00FC7B0D">
            <w:pPr>
              <w:widowControl/>
              <w:snapToGrid w:val="0"/>
              <w:spacing w:line="360" w:lineRule="auto"/>
              <w:jc w:val="center"/>
              <w:rPr>
                <w:rFonts w:hAnsi="宋体" w:cs="宋体"/>
              </w:rPr>
            </w:pPr>
          </w:p>
        </w:tc>
        <w:tc>
          <w:tcPr>
            <w:tcW w:w="1506" w:type="dxa"/>
            <w:vAlign w:val="center"/>
          </w:tcPr>
          <w:p w:rsidR="00FC7B0D" w:rsidRPr="00DF3D4F" w:rsidRDefault="00FC7B0D">
            <w:pPr>
              <w:widowControl/>
              <w:snapToGrid w:val="0"/>
              <w:spacing w:line="360" w:lineRule="auto"/>
              <w:jc w:val="center"/>
              <w:rPr>
                <w:rFonts w:hAnsi="宋体" w:cs="宋体"/>
              </w:rPr>
            </w:pPr>
          </w:p>
        </w:tc>
      </w:tr>
      <w:tr w:rsidR="00FC7B0D" w:rsidRPr="00DF3D4F">
        <w:trPr>
          <w:trHeight w:hRule="exact" w:val="454"/>
          <w:jc w:val="center"/>
        </w:trPr>
        <w:tc>
          <w:tcPr>
            <w:tcW w:w="925" w:type="dxa"/>
            <w:vAlign w:val="center"/>
          </w:tcPr>
          <w:p w:rsidR="00FC7B0D" w:rsidRPr="00DF3D4F" w:rsidRDefault="00997048">
            <w:pPr>
              <w:widowControl/>
              <w:snapToGrid w:val="0"/>
              <w:spacing w:line="360" w:lineRule="auto"/>
              <w:jc w:val="center"/>
              <w:rPr>
                <w:rFonts w:hAnsi="宋体" w:cs="宋体"/>
              </w:rPr>
            </w:pPr>
            <w:r w:rsidRPr="00DF3D4F">
              <w:rPr>
                <w:rFonts w:hAnsi="宋体" w:cs="宋体" w:hint="eastAsia"/>
              </w:rPr>
              <w:t>4</w:t>
            </w:r>
          </w:p>
        </w:tc>
        <w:tc>
          <w:tcPr>
            <w:tcW w:w="1545" w:type="dxa"/>
            <w:vAlign w:val="center"/>
          </w:tcPr>
          <w:p w:rsidR="00FC7B0D" w:rsidRPr="00DF3D4F" w:rsidRDefault="00FC7B0D">
            <w:pPr>
              <w:widowControl/>
              <w:snapToGrid w:val="0"/>
              <w:spacing w:line="360" w:lineRule="auto"/>
              <w:jc w:val="center"/>
              <w:rPr>
                <w:rFonts w:hAnsi="宋体" w:cs="宋体"/>
              </w:rPr>
            </w:pPr>
          </w:p>
        </w:tc>
        <w:tc>
          <w:tcPr>
            <w:tcW w:w="1276" w:type="dxa"/>
            <w:vAlign w:val="center"/>
          </w:tcPr>
          <w:p w:rsidR="00FC7B0D" w:rsidRPr="00DF3D4F" w:rsidRDefault="00FC7B0D">
            <w:pPr>
              <w:widowControl/>
              <w:snapToGrid w:val="0"/>
              <w:spacing w:line="360" w:lineRule="auto"/>
              <w:jc w:val="center"/>
              <w:rPr>
                <w:rFonts w:hAnsi="宋体" w:cs="宋体"/>
              </w:rPr>
            </w:pPr>
          </w:p>
        </w:tc>
        <w:tc>
          <w:tcPr>
            <w:tcW w:w="1559" w:type="dxa"/>
            <w:vAlign w:val="center"/>
          </w:tcPr>
          <w:p w:rsidR="00FC7B0D" w:rsidRPr="00DF3D4F" w:rsidRDefault="00FC7B0D">
            <w:pPr>
              <w:widowControl/>
              <w:snapToGrid w:val="0"/>
              <w:spacing w:line="360" w:lineRule="auto"/>
              <w:jc w:val="center"/>
              <w:rPr>
                <w:rFonts w:hAnsi="宋体" w:cs="宋体"/>
              </w:rPr>
            </w:pPr>
          </w:p>
        </w:tc>
        <w:tc>
          <w:tcPr>
            <w:tcW w:w="1418" w:type="dxa"/>
            <w:vAlign w:val="center"/>
          </w:tcPr>
          <w:p w:rsidR="00FC7B0D" w:rsidRPr="00DF3D4F" w:rsidRDefault="00FC7B0D">
            <w:pPr>
              <w:widowControl/>
              <w:snapToGrid w:val="0"/>
              <w:spacing w:line="360" w:lineRule="auto"/>
              <w:jc w:val="center"/>
              <w:rPr>
                <w:rFonts w:hAnsi="宋体" w:cs="宋体"/>
              </w:rPr>
            </w:pPr>
          </w:p>
        </w:tc>
        <w:tc>
          <w:tcPr>
            <w:tcW w:w="1506" w:type="dxa"/>
            <w:vAlign w:val="center"/>
          </w:tcPr>
          <w:p w:rsidR="00FC7B0D" w:rsidRPr="00DF3D4F" w:rsidRDefault="00FC7B0D">
            <w:pPr>
              <w:widowControl/>
              <w:snapToGrid w:val="0"/>
              <w:spacing w:line="360" w:lineRule="auto"/>
              <w:jc w:val="center"/>
              <w:rPr>
                <w:rFonts w:hAnsi="宋体" w:cs="宋体"/>
              </w:rPr>
            </w:pPr>
          </w:p>
        </w:tc>
      </w:tr>
      <w:tr w:rsidR="00FC7B0D" w:rsidRPr="00DF3D4F">
        <w:trPr>
          <w:trHeight w:hRule="exact" w:val="454"/>
          <w:jc w:val="center"/>
        </w:trPr>
        <w:tc>
          <w:tcPr>
            <w:tcW w:w="925" w:type="dxa"/>
            <w:vAlign w:val="center"/>
          </w:tcPr>
          <w:p w:rsidR="00FC7B0D" w:rsidRPr="00DF3D4F" w:rsidRDefault="00997048">
            <w:pPr>
              <w:widowControl/>
              <w:snapToGrid w:val="0"/>
              <w:spacing w:line="360" w:lineRule="auto"/>
              <w:jc w:val="center"/>
              <w:rPr>
                <w:rFonts w:hAnsi="宋体" w:cs="宋体"/>
              </w:rPr>
            </w:pPr>
            <w:r w:rsidRPr="00DF3D4F">
              <w:rPr>
                <w:rFonts w:hAnsi="宋体" w:cs="宋体" w:hint="eastAsia"/>
              </w:rPr>
              <w:t>……</w:t>
            </w:r>
          </w:p>
        </w:tc>
        <w:tc>
          <w:tcPr>
            <w:tcW w:w="1545" w:type="dxa"/>
            <w:vAlign w:val="center"/>
          </w:tcPr>
          <w:p w:rsidR="00FC7B0D" w:rsidRPr="00DF3D4F" w:rsidRDefault="00FC7B0D">
            <w:pPr>
              <w:widowControl/>
              <w:snapToGrid w:val="0"/>
              <w:spacing w:line="360" w:lineRule="auto"/>
              <w:jc w:val="center"/>
              <w:rPr>
                <w:rFonts w:hAnsi="宋体" w:cs="宋体"/>
              </w:rPr>
            </w:pPr>
          </w:p>
        </w:tc>
        <w:tc>
          <w:tcPr>
            <w:tcW w:w="1276" w:type="dxa"/>
            <w:vAlign w:val="center"/>
          </w:tcPr>
          <w:p w:rsidR="00FC7B0D" w:rsidRPr="00DF3D4F" w:rsidRDefault="00FC7B0D">
            <w:pPr>
              <w:widowControl/>
              <w:snapToGrid w:val="0"/>
              <w:spacing w:line="360" w:lineRule="auto"/>
              <w:jc w:val="center"/>
              <w:rPr>
                <w:rFonts w:hAnsi="宋体" w:cs="宋体"/>
              </w:rPr>
            </w:pPr>
          </w:p>
        </w:tc>
        <w:tc>
          <w:tcPr>
            <w:tcW w:w="1559" w:type="dxa"/>
            <w:vAlign w:val="center"/>
          </w:tcPr>
          <w:p w:rsidR="00FC7B0D" w:rsidRPr="00DF3D4F" w:rsidRDefault="00FC7B0D">
            <w:pPr>
              <w:widowControl/>
              <w:snapToGrid w:val="0"/>
              <w:spacing w:line="360" w:lineRule="auto"/>
              <w:jc w:val="center"/>
              <w:rPr>
                <w:rFonts w:hAnsi="宋体" w:cs="宋体"/>
              </w:rPr>
            </w:pPr>
          </w:p>
        </w:tc>
        <w:tc>
          <w:tcPr>
            <w:tcW w:w="1418" w:type="dxa"/>
            <w:vAlign w:val="center"/>
          </w:tcPr>
          <w:p w:rsidR="00FC7B0D" w:rsidRPr="00DF3D4F" w:rsidRDefault="00FC7B0D">
            <w:pPr>
              <w:widowControl/>
              <w:snapToGrid w:val="0"/>
              <w:spacing w:line="360" w:lineRule="auto"/>
              <w:jc w:val="center"/>
              <w:rPr>
                <w:rFonts w:hAnsi="宋体" w:cs="宋体"/>
              </w:rPr>
            </w:pPr>
          </w:p>
        </w:tc>
        <w:tc>
          <w:tcPr>
            <w:tcW w:w="1506" w:type="dxa"/>
            <w:vAlign w:val="center"/>
          </w:tcPr>
          <w:p w:rsidR="00FC7B0D" w:rsidRPr="00DF3D4F" w:rsidRDefault="00FC7B0D">
            <w:pPr>
              <w:widowControl/>
              <w:snapToGrid w:val="0"/>
              <w:spacing w:line="360" w:lineRule="auto"/>
              <w:jc w:val="center"/>
              <w:rPr>
                <w:rFonts w:hAnsi="宋体" w:cs="宋体"/>
              </w:rPr>
            </w:pPr>
          </w:p>
        </w:tc>
      </w:tr>
    </w:tbl>
    <w:p w:rsidR="00FC7B0D" w:rsidRPr="00DF3D4F" w:rsidRDefault="00FC7B0D">
      <w:pPr>
        <w:spacing w:line="360" w:lineRule="auto"/>
        <w:rPr>
          <w:rFonts w:hAnsi="宋体" w:cs="宋体"/>
        </w:rPr>
      </w:pPr>
    </w:p>
    <w:p w:rsidR="00FC7B0D" w:rsidRPr="00DF3D4F" w:rsidRDefault="00997048">
      <w:pPr>
        <w:spacing w:line="360" w:lineRule="auto"/>
        <w:rPr>
          <w:rFonts w:hAnsi="宋体" w:cs="宋体"/>
        </w:rPr>
      </w:pPr>
      <w:r w:rsidRPr="00DF3D4F">
        <w:rPr>
          <w:rFonts w:hAnsi="宋体" w:cs="宋体" w:hint="eastAsia"/>
        </w:rPr>
        <w:t>注：投标人对付款方式、交货及安装周期、交货及安装地点、质量保证期、投标有效期及其他商务条款未完全响应的，应当填写上表。</w:t>
      </w:r>
    </w:p>
    <w:p w:rsidR="00FC7B0D" w:rsidRPr="00DF3D4F" w:rsidRDefault="00997048">
      <w:pPr>
        <w:spacing w:line="360" w:lineRule="auto"/>
        <w:rPr>
          <w:rFonts w:hAnsi="宋体" w:cs="宋体"/>
        </w:rPr>
      </w:pPr>
      <w:r w:rsidRPr="00DF3D4F">
        <w:rPr>
          <w:rFonts w:hAnsi="宋体" w:cs="宋体" w:hint="eastAsia"/>
        </w:rPr>
        <w:t>投标人保证：除商务条款偏差表列出的偏差外，投标人响应招标文件的全部要求。</w:t>
      </w:r>
    </w:p>
    <w:p w:rsidR="00FC7B0D" w:rsidRPr="00DF3D4F" w:rsidRDefault="00FC7B0D">
      <w:pPr>
        <w:spacing w:line="360" w:lineRule="auto"/>
        <w:rPr>
          <w:rFonts w:hAnsi="宋体" w:cs="宋体"/>
        </w:rPr>
      </w:pPr>
    </w:p>
    <w:p w:rsidR="00FC7B0D" w:rsidRPr="00DF3D4F" w:rsidRDefault="00997048" w:rsidP="00642D3F">
      <w:pPr>
        <w:pStyle w:val="3"/>
        <w:spacing w:beforeLines="100" w:afterLines="100" w:line="240" w:lineRule="auto"/>
        <w:jc w:val="center"/>
        <w:rPr>
          <w:rFonts w:ascii="Times New Roman" w:hAnsi="Times New Roman"/>
          <w:bCs w:val="0"/>
          <w:sz w:val="32"/>
          <w:szCs w:val="32"/>
        </w:rPr>
      </w:pPr>
      <w:r w:rsidRPr="00DF3D4F">
        <w:rPr>
          <w:rFonts w:ascii="Times New Roman" w:hAnsi="Times New Roman" w:hint="eastAsia"/>
          <w:bCs w:val="0"/>
          <w:sz w:val="32"/>
          <w:szCs w:val="32"/>
        </w:rPr>
        <w:br w:type="page"/>
      </w:r>
      <w:r w:rsidRPr="00DF3D4F">
        <w:rPr>
          <w:rFonts w:cs="黑体" w:hint="eastAsia"/>
        </w:rPr>
        <w:lastRenderedPageBreak/>
        <w:t>六、资格审查资料</w:t>
      </w:r>
    </w:p>
    <w:p w:rsidR="00FC7B0D" w:rsidRPr="00DF3D4F" w:rsidRDefault="00997048">
      <w:pPr>
        <w:pStyle w:val="4"/>
        <w:spacing w:before="0" w:after="0"/>
        <w:jc w:val="center"/>
        <w:rPr>
          <w:rFonts w:ascii="黑体" w:hAnsi="黑体" w:cs="黑体"/>
          <w:szCs w:val="24"/>
        </w:rPr>
      </w:pPr>
      <w:r w:rsidRPr="00DF3D4F">
        <w:rPr>
          <w:rFonts w:ascii="黑体" w:hAnsi="黑体" w:cs="黑体" w:hint="eastAsia"/>
          <w:szCs w:val="24"/>
        </w:rPr>
        <w:t>（一）投标人基本情况表</w:t>
      </w:r>
      <w:bookmarkEnd w:id="972"/>
      <w:bookmarkEnd w:id="973"/>
      <w:bookmarkEnd w:id="976"/>
      <w:bookmarkEnd w:id="977"/>
      <w:bookmarkEnd w:id="978"/>
    </w:p>
    <w:tbl>
      <w:tblPr>
        <w:tblW w:w="8931" w:type="dxa"/>
        <w:tblInd w:w="-176" w:type="dxa"/>
        <w:tblBorders>
          <w:top w:val="single" w:sz="4" w:space="0" w:color="auto"/>
          <w:left w:val="single" w:sz="4" w:space="0" w:color="auto"/>
          <w:bottom w:val="single" w:sz="4" w:space="0" w:color="auto"/>
          <w:right w:val="single" w:sz="4" w:space="0" w:color="auto"/>
        </w:tblBorders>
        <w:tblLayout w:type="fixed"/>
        <w:tblLook w:val="04A0"/>
      </w:tblPr>
      <w:tblGrid>
        <w:gridCol w:w="2174"/>
        <w:gridCol w:w="945"/>
        <w:gridCol w:w="2409"/>
        <w:gridCol w:w="1135"/>
        <w:gridCol w:w="2268"/>
      </w:tblGrid>
      <w:tr w:rsidR="00FC7B0D" w:rsidRPr="00DF3D4F">
        <w:trPr>
          <w:trHeight w:val="567"/>
        </w:trPr>
        <w:tc>
          <w:tcPr>
            <w:tcW w:w="2174" w:type="dxa"/>
            <w:tcBorders>
              <w:top w:val="single" w:sz="4" w:space="0" w:color="auto"/>
              <w:left w:val="single" w:sz="4" w:space="0" w:color="auto"/>
              <w:bottom w:val="single" w:sz="4" w:space="0" w:color="auto"/>
              <w:right w:val="single" w:sz="4" w:space="0" w:color="auto"/>
            </w:tcBorders>
            <w:vAlign w:val="center"/>
          </w:tcPr>
          <w:p w:rsidR="00FC7B0D" w:rsidRPr="00DF3D4F" w:rsidRDefault="00997048">
            <w:pPr>
              <w:topLinePunct/>
              <w:spacing w:line="360" w:lineRule="auto"/>
              <w:jc w:val="center"/>
              <w:rPr>
                <w:rFonts w:hAnsi="宋体" w:cs="宋体"/>
              </w:rPr>
            </w:pPr>
            <w:r w:rsidRPr="00DF3D4F">
              <w:rPr>
                <w:rFonts w:hAnsi="宋体" w:cs="宋体" w:hint="eastAsia"/>
              </w:rPr>
              <w:t>投标人名称</w:t>
            </w:r>
          </w:p>
        </w:tc>
        <w:tc>
          <w:tcPr>
            <w:tcW w:w="6757" w:type="dxa"/>
            <w:gridSpan w:val="4"/>
            <w:tcBorders>
              <w:top w:val="single" w:sz="4" w:space="0" w:color="auto"/>
              <w:left w:val="single" w:sz="4" w:space="0" w:color="auto"/>
              <w:bottom w:val="single" w:sz="4" w:space="0" w:color="auto"/>
              <w:right w:val="single" w:sz="4" w:space="0" w:color="auto"/>
            </w:tcBorders>
            <w:vAlign w:val="center"/>
          </w:tcPr>
          <w:p w:rsidR="00FC7B0D" w:rsidRPr="00DF3D4F" w:rsidRDefault="00FC7B0D">
            <w:pPr>
              <w:topLinePunct/>
              <w:spacing w:line="360" w:lineRule="auto"/>
              <w:jc w:val="center"/>
              <w:rPr>
                <w:rFonts w:hAnsi="宋体" w:cs="宋体"/>
              </w:rPr>
            </w:pPr>
          </w:p>
        </w:tc>
      </w:tr>
      <w:tr w:rsidR="00FC7B0D" w:rsidRPr="00DF3D4F">
        <w:trPr>
          <w:trHeight w:val="567"/>
        </w:trPr>
        <w:tc>
          <w:tcPr>
            <w:tcW w:w="2174" w:type="dxa"/>
            <w:tcBorders>
              <w:top w:val="single" w:sz="4" w:space="0" w:color="auto"/>
              <w:left w:val="single" w:sz="4" w:space="0" w:color="auto"/>
              <w:bottom w:val="single" w:sz="4" w:space="0" w:color="auto"/>
              <w:right w:val="single" w:sz="4" w:space="0" w:color="auto"/>
            </w:tcBorders>
            <w:vAlign w:val="center"/>
          </w:tcPr>
          <w:p w:rsidR="00FC7B0D" w:rsidRPr="00DF3D4F" w:rsidRDefault="00997048">
            <w:pPr>
              <w:topLinePunct/>
              <w:spacing w:line="360" w:lineRule="auto"/>
              <w:jc w:val="center"/>
              <w:rPr>
                <w:rFonts w:hAnsi="宋体" w:cs="宋体"/>
              </w:rPr>
            </w:pPr>
            <w:r w:rsidRPr="00DF3D4F">
              <w:rPr>
                <w:rFonts w:hAnsi="宋体" w:cs="宋体" w:hint="eastAsia"/>
              </w:rPr>
              <w:t>注册资金</w:t>
            </w:r>
          </w:p>
        </w:tc>
        <w:tc>
          <w:tcPr>
            <w:tcW w:w="3354" w:type="dxa"/>
            <w:gridSpan w:val="2"/>
            <w:tcBorders>
              <w:top w:val="single" w:sz="4" w:space="0" w:color="auto"/>
              <w:left w:val="single" w:sz="4" w:space="0" w:color="auto"/>
              <w:bottom w:val="single" w:sz="4" w:space="0" w:color="auto"/>
              <w:right w:val="single" w:sz="4" w:space="0" w:color="auto"/>
            </w:tcBorders>
            <w:vAlign w:val="center"/>
          </w:tcPr>
          <w:p w:rsidR="00FC7B0D" w:rsidRPr="00DF3D4F" w:rsidRDefault="00FC7B0D">
            <w:pPr>
              <w:topLinePunct/>
              <w:spacing w:line="360" w:lineRule="auto"/>
              <w:jc w:val="center"/>
              <w:rPr>
                <w:rFonts w:hAnsi="宋体" w:cs="宋体"/>
              </w:rPr>
            </w:pPr>
          </w:p>
        </w:tc>
        <w:tc>
          <w:tcPr>
            <w:tcW w:w="1135" w:type="dxa"/>
            <w:tcBorders>
              <w:top w:val="single" w:sz="4" w:space="0" w:color="auto"/>
              <w:left w:val="single" w:sz="4" w:space="0" w:color="auto"/>
              <w:bottom w:val="single" w:sz="4" w:space="0" w:color="auto"/>
              <w:right w:val="single" w:sz="4" w:space="0" w:color="auto"/>
            </w:tcBorders>
            <w:vAlign w:val="center"/>
          </w:tcPr>
          <w:p w:rsidR="00FC7B0D" w:rsidRPr="00DF3D4F" w:rsidRDefault="00997048">
            <w:pPr>
              <w:topLinePunct/>
              <w:spacing w:line="360" w:lineRule="auto"/>
              <w:jc w:val="center"/>
              <w:rPr>
                <w:rFonts w:hAnsi="宋体" w:cs="宋体"/>
              </w:rPr>
            </w:pPr>
            <w:r w:rsidRPr="00DF3D4F">
              <w:rPr>
                <w:rFonts w:hAnsi="宋体" w:cs="宋体" w:hint="eastAsia"/>
              </w:rPr>
              <w:t>成立时间</w:t>
            </w:r>
          </w:p>
        </w:tc>
        <w:tc>
          <w:tcPr>
            <w:tcW w:w="2268" w:type="dxa"/>
            <w:tcBorders>
              <w:top w:val="single" w:sz="4" w:space="0" w:color="auto"/>
              <w:left w:val="single" w:sz="4" w:space="0" w:color="auto"/>
              <w:bottom w:val="single" w:sz="4" w:space="0" w:color="auto"/>
              <w:right w:val="single" w:sz="4" w:space="0" w:color="auto"/>
            </w:tcBorders>
            <w:vAlign w:val="center"/>
          </w:tcPr>
          <w:p w:rsidR="00FC7B0D" w:rsidRPr="00DF3D4F" w:rsidRDefault="00FC7B0D">
            <w:pPr>
              <w:topLinePunct/>
              <w:spacing w:line="360" w:lineRule="auto"/>
              <w:jc w:val="center"/>
              <w:rPr>
                <w:rFonts w:hAnsi="宋体" w:cs="宋体"/>
              </w:rPr>
            </w:pPr>
          </w:p>
        </w:tc>
      </w:tr>
      <w:tr w:rsidR="00FC7B0D" w:rsidRPr="00DF3D4F">
        <w:trPr>
          <w:trHeight w:val="567"/>
        </w:trPr>
        <w:tc>
          <w:tcPr>
            <w:tcW w:w="2174" w:type="dxa"/>
            <w:tcBorders>
              <w:top w:val="single" w:sz="4" w:space="0" w:color="auto"/>
              <w:left w:val="single" w:sz="4" w:space="0" w:color="auto"/>
              <w:bottom w:val="single" w:sz="4" w:space="0" w:color="auto"/>
              <w:right w:val="single" w:sz="4" w:space="0" w:color="auto"/>
            </w:tcBorders>
            <w:vAlign w:val="center"/>
          </w:tcPr>
          <w:p w:rsidR="00FC7B0D" w:rsidRPr="00DF3D4F" w:rsidRDefault="00997048">
            <w:pPr>
              <w:topLinePunct/>
              <w:spacing w:line="360" w:lineRule="auto"/>
              <w:jc w:val="center"/>
              <w:rPr>
                <w:rFonts w:hAnsi="宋体" w:cs="宋体"/>
              </w:rPr>
            </w:pPr>
            <w:r w:rsidRPr="00DF3D4F">
              <w:rPr>
                <w:rFonts w:hAnsi="宋体" w:cs="宋体" w:hint="eastAsia"/>
              </w:rPr>
              <w:t>注册地址</w:t>
            </w:r>
          </w:p>
        </w:tc>
        <w:tc>
          <w:tcPr>
            <w:tcW w:w="6757" w:type="dxa"/>
            <w:gridSpan w:val="4"/>
            <w:tcBorders>
              <w:top w:val="single" w:sz="4" w:space="0" w:color="auto"/>
              <w:left w:val="single" w:sz="4" w:space="0" w:color="auto"/>
              <w:bottom w:val="single" w:sz="4" w:space="0" w:color="auto"/>
              <w:right w:val="single" w:sz="4" w:space="0" w:color="auto"/>
            </w:tcBorders>
            <w:vAlign w:val="center"/>
          </w:tcPr>
          <w:p w:rsidR="00FC7B0D" w:rsidRPr="00DF3D4F" w:rsidRDefault="00FC7B0D">
            <w:pPr>
              <w:topLinePunct/>
              <w:spacing w:line="360" w:lineRule="auto"/>
              <w:jc w:val="center"/>
              <w:rPr>
                <w:rFonts w:hAnsi="宋体" w:cs="宋体"/>
              </w:rPr>
            </w:pPr>
          </w:p>
        </w:tc>
      </w:tr>
      <w:tr w:rsidR="00FC7B0D" w:rsidRPr="00DF3D4F">
        <w:trPr>
          <w:trHeight w:val="567"/>
        </w:trPr>
        <w:tc>
          <w:tcPr>
            <w:tcW w:w="2174" w:type="dxa"/>
            <w:tcBorders>
              <w:top w:val="single" w:sz="4" w:space="0" w:color="auto"/>
              <w:left w:val="single" w:sz="4" w:space="0" w:color="auto"/>
              <w:bottom w:val="single" w:sz="4" w:space="0" w:color="auto"/>
              <w:right w:val="single" w:sz="4" w:space="0" w:color="auto"/>
            </w:tcBorders>
            <w:vAlign w:val="center"/>
          </w:tcPr>
          <w:p w:rsidR="00FC7B0D" w:rsidRPr="00DF3D4F" w:rsidRDefault="00997048">
            <w:pPr>
              <w:topLinePunct/>
              <w:spacing w:line="360" w:lineRule="auto"/>
              <w:jc w:val="center"/>
              <w:rPr>
                <w:rFonts w:hAnsi="宋体" w:cs="宋体"/>
              </w:rPr>
            </w:pPr>
            <w:r w:rsidRPr="00DF3D4F">
              <w:rPr>
                <w:rFonts w:hAnsi="宋体" w:cs="宋体" w:hint="eastAsia"/>
              </w:rPr>
              <w:t>邮政编码</w:t>
            </w:r>
          </w:p>
        </w:tc>
        <w:tc>
          <w:tcPr>
            <w:tcW w:w="3354" w:type="dxa"/>
            <w:gridSpan w:val="2"/>
            <w:tcBorders>
              <w:top w:val="single" w:sz="4" w:space="0" w:color="auto"/>
              <w:left w:val="single" w:sz="4" w:space="0" w:color="auto"/>
              <w:bottom w:val="single" w:sz="4" w:space="0" w:color="auto"/>
              <w:right w:val="single" w:sz="4" w:space="0" w:color="auto"/>
            </w:tcBorders>
            <w:vAlign w:val="center"/>
          </w:tcPr>
          <w:p w:rsidR="00FC7B0D" w:rsidRPr="00DF3D4F" w:rsidRDefault="00FC7B0D">
            <w:pPr>
              <w:topLinePunct/>
              <w:spacing w:line="360" w:lineRule="auto"/>
              <w:jc w:val="center"/>
              <w:rPr>
                <w:rFonts w:hAnsi="宋体" w:cs="宋体"/>
              </w:rPr>
            </w:pPr>
          </w:p>
        </w:tc>
        <w:tc>
          <w:tcPr>
            <w:tcW w:w="1135" w:type="dxa"/>
            <w:tcBorders>
              <w:top w:val="single" w:sz="4" w:space="0" w:color="auto"/>
              <w:left w:val="single" w:sz="4" w:space="0" w:color="auto"/>
              <w:bottom w:val="single" w:sz="4" w:space="0" w:color="auto"/>
              <w:right w:val="single" w:sz="4" w:space="0" w:color="auto"/>
            </w:tcBorders>
            <w:vAlign w:val="center"/>
          </w:tcPr>
          <w:p w:rsidR="00FC7B0D" w:rsidRPr="00DF3D4F" w:rsidRDefault="00997048">
            <w:pPr>
              <w:topLinePunct/>
              <w:spacing w:line="360" w:lineRule="auto"/>
              <w:jc w:val="center"/>
              <w:rPr>
                <w:rFonts w:hAnsi="宋体" w:cs="宋体"/>
              </w:rPr>
            </w:pPr>
            <w:r w:rsidRPr="00DF3D4F">
              <w:rPr>
                <w:rFonts w:hAnsi="宋体" w:cs="宋体" w:hint="eastAsia"/>
              </w:rPr>
              <w:t>员工总数</w:t>
            </w:r>
          </w:p>
        </w:tc>
        <w:tc>
          <w:tcPr>
            <w:tcW w:w="2268" w:type="dxa"/>
            <w:tcBorders>
              <w:top w:val="single" w:sz="4" w:space="0" w:color="auto"/>
              <w:left w:val="single" w:sz="4" w:space="0" w:color="auto"/>
              <w:bottom w:val="single" w:sz="4" w:space="0" w:color="auto"/>
              <w:right w:val="single" w:sz="4" w:space="0" w:color="auto"/>
            </w:tcBorders>
            <w:vAlign w:val="center"/>
          </w:tcPr>
          <w:p w:rsidR="00FC7B0D" w:rsidRPr="00DF3D4F" w:rsidRDefault="00FC7B0D">
            <w:pPr>
              <w:topLinePunct/>
              <w:spacing w:line="360" w:lineRule="auto"/>
              <w:jc w:val="center"/>
              <w:rPr>
                <w:rFonts w:hAnsi="宋体" w:cs="宋体"/>
              </w:rPr>
            </w:pPr>
          </w:p>
        </w:tc>
      </w:tr>
      <w:tr w:rsidR="00FC7B0D" w:rsidRPr="00DF3D4F">
        <w:trPr>
          <w:trHeight w:val="567"/>
        </w:trPr>
        <w:tc>
          <w:tcPr>
            <w:tcW w:w="2174" w:type="dxa"/>
            <w:vMerge w:val="restart"/>
            <w:tcBorders>
              <w:top w:val="single" w:sz="4" w:space="0" w:color="auto"/>
              <w:left w:val="single" w:sz="4" w:space="0" w:color="auto"/>
              <w:bottom w:val="single" w:sz="4" w:space="0" w:color="auto"/>
              <w:right w:val="single" w:sz="4" w:space="0" w:color="auto"/>
            </w:tcBorders>
            <w:vAlign w:val="center"/>
          </w:tcPr>
          <w:p w:rsidR="00FC7B0D" w:rsidRPr="00DF3D4F" w:rsidRDefault="00997048">
            <w:pPr>
              <w:topLinePunct/>
              <w:spacing w:line="360" w:lineRule="auto"/>
              <w:jc w:val="center"/>
              <w:rPr>
                <w:rFonts w:hAnsi="宋体" w:cs="宋体"/>
              </w:rPr>
            </w:pPr>
            <w:r w:rsidRPr="00DF3D4F">
              <w:rPr>
                <w:rFonts w:hAnsi="宋体" w:cs="宋体" w:hint="eastAsia"/>
              </w:rPr>
              <w:t>联系方式</w:t>
            </w:r>
          </w:p>
        </w:tc>
        <w:tc>
          <w:tcPr>
            <w:tcW w:w="945" w:type="dxa"/>
            <w:tcBorders>
              <w:top w:val="single" w:sz="4" w:space="0" w:color="auto"/>
              <w:left w:val="single" w:sz="4" w:space="0" w:color="auto"/>
              <w:bottom w:val="single" w:sz="4" w:space="0" w:color="auto"/>
              <w:right w:val="single" w:sz="4" w:space="0" w:color="auto"/>
            </w:tcBorders>
            <w:vAlign w:val="center"/>
          </w:tcPr>
          <w:p w:rsidR="00FC7B0D" w:rsidRPr="00DF3D4F" w:rsidRDefault="00997048">
            <w:pPr>
              <w:topLinePunct/>
              <w:spacing w:line="360" w:lineRule="auto"/>
              <w:jc w:val="center"/>
              <w:rPr>
                <w:rFonts w:hAnsi="宋体" w:cs="宋体"/>
              </w:rPr>
            </w:pPr>
            <w:r w:rsidRPr="00DF3D4F">
              <w:rPr>
                <w:rFonts w:hAnsi="宋体" w:cs="宋体" w:hint="eastAsia"/>
              </w:rPr>
              <w:t>联系人</w:t>
            </w:r>
          </w:p>
        </w:tc>
        <w:tc>
          <w:tcPr>
            <w:tcW w:w="2409" w:type="dxa"/>
            <w:tcBorders>
              <w:top w:val="single" w:sz="4" w:space="0" w:color="auto"/>
              <w:left w:val="single" w:sz="4" w:space="0" w:color="auto"/>
              <w:bottom w:val="single" w:sz="4" w:space="0" w:color="auto"/>
              <w:right w:val="single" w:sz="4" w:space="0" w:color="auto"/>
            </w:tcBorders>
            <w:vAlign w:val="center"/>
          </w:tcPr>
          <w:p w:rsidR="00FC7B0D" w:rsidRPr="00DF3D4F" w:rsidRDefault="00FC7B0D">
            <w:pPr>
              <w:topLinePunct/>
              <w:spacing w:line="360" w:lineRule="auto"/>
              <w:jc w:val="center"/>
              <w:rPr>
                <w:rFonts w:hAnsi="宋体" w:cs="宋体"/>
              </w:rPr>
            </w:pPr>
          </w:p>
        </w:tc>
        <w:tc>
          <w:tcPr>
            <w:tcW w:w="1135" w:type="dxa"/>
            <w:tcBorders>
              <w:top w:val="single" w:sz="4" w:space="0" w:color="auto"/>
              <w:left w:val="single" w:sz="4" w:space="0" w:color="auto"/>
              <w:bottom w:val="single" w:sz="4" w:space="0" w:color="auto"/>
              <w:right w:val="single" w:sz="4" w:space="0" w:color="auto"/>
            </w:tcBorders>
            <w:vAlign w:val="center"/>
          </w:tcPr>
          <w:p w:rsidR="00FC7B0D" w:rsidRPr="00DF3D4F" w:rsidRDefault="00997048">
            <w:pPr>
              <w:topLinePunct/>
              <w:spacing w:line="360" w:lineRule="auto"/>
              <w:jc w:val="center"/>
              <w:rPr>
                <w:rFonts w:hAnsi="宋体" w:cs="宋体"/>
              </w:rPr>
            </w:pPr>
            <w:r w:rsidRPr="00DF3D4F">
              <w:rPr>
                <w:rFonts w:hAnsi="宋体" w:cs="宋体" w:hint="eastAsia"/>
              </w:rPr>
              <w:t>电话</w:t>
            </w:r>
          </w:p>
        </w:tc>
        <w:tc>
          <w:tcPr>
            <w:tcW w:w="2268" w:type="dxa"/>
            <w:tcBorders>
              <w:top w:val="single" w:sz="4" w:space="0" w:color="auto"/>
              <w:left w:val="single" w:sz="4" w:space="0" w:color="auto"/>
              <w:bottom w:val="single" w:sz="4" w:space="0" w:color="auto"/>
              <w:right w:val="single" w:sz="4" w:space="0" w:color="auto"/>
            </w:tcBorders>
            <w:vAlign w:val="center"/>
          </w:tcPr>
          <w:p w:rsidR="00FC7B0D" w:rsidRPr="00DF3D4F" w:rsidRDefault="00FC7B0D">
            <w:pPr>
              <w:topLinePunct/>
              <w:spacing w:line="360" w:lineRule="auto"/>
              <w:jc w:val="center"/>
              <w:rPr>
                <w:rFonts w:hAnsi="宋体" w:cs="宋体"/>
              </w:rPr>
            </w:pPr>
          </w:p>
        </w:tc>
      </w:tr>
      <w:tr w:rsidR="00FC7B0D" w:rsidRPr="00DF3D4F">
        <w:trPr>
          <w:trHeight w:val="567"/>
        </w:trPr>
        <w:tc>
          <w:tcPr>
            <w:tcW w:w="2174" w:type="dxa"/>
            <w:vMerge/>
            <w:tcBorders>
              <w:top w:val="single" w:sz="4" w:space="0" w:color="auto"/>
              <w:left w:val="single" w:sz="4" w:space="0" w:color="auto"/>
              <w:bottom w:val="single" w:sz="4" w:space="0" w:color="auto"/>
              <w:right w:val="single" w:sz="4" w:space="0" w:color="auto"/>
            </w:tcBorders>
            <w:vAlign w:val="center"/>
          </w:tcPr>
          <w:p w:rsidR="00FC7B0D" w:rsidRPr="00DF3D4F" w:rsidRDefault="00FC7B0D">
            <w:pPr>
              <w:spacing w:line="360" w:lineRule="auto"/>
              <w:rPr>
                <w:rFonts w:hAnsi="宋体" w:cs="宋体"/>
              </w:rPr>
            </w:pPr>
          </w:p>
        </w:tc>
        <w:tc>
          <w:tcPr>
            <w:tcW w:w="945" w:type="dxa"/>
            <w:tcBorders>
              <w:top w:val="single" w:sz="4" w:space="0" w:color="auto"/>
              <w:left w:val="single" w:sz="4" w:space="0" w:color="auto"/>
              <w:bottom w:val="single" w:sz="4" w:space="0" w:color="auto"/>
              <w:right w:val="single" w:sz="4" w:space="0" w:color="auto"/>
            </w:tcBorders>
            <w:vAlign w:val="center"/>
          </w:tcPr>
          <w:p w:rsidR="00FC7B0D" w:rsidRPr="00DF3D4F" w:rsidRDefault="00997048">
            <w:pPr>
              <w:topLinePunct/>
              <w:spacing w:line="360" w:lineRule="auto"/>
              <w:jc w:val="center"/>
              <w:rPr>
                <w:rFonts w:hAnsi="宋体" w:cs="宋体"/>
              </w:rPr>
            </w:pPr>
            <w:r w:rsidRPr="00DF3D4F">
              <w:rPr>
                <w:rFonts w:hAnsi="宋体" w:cs="宋体" w:hint="eastAsia"/>
              </w:rPr>
              <w:t>网址</w:t>
            </w:r>
          </w:p>
        </w:tc>
        <w:tc>
          <w:tcPr>
            <w:tcW w:w="2409" w:type="dxa"/>
            <w:tcBorders>
              <w:top w:val="single" w:sz="4" w:space="0" w:color="auto"/>
              <w:left w:val="single" w:sz="4" w:space="0" w:color="auto"/>
              <w:bottom w:val="single" w:sz="4" w:space="0" w:color="auto"/>
              <w:right w:val="single" w:sz="4" w:space="0" w:color="auto"/>
            </w:tcBorders>
            <w:vAlign w:val="center"/>
          </w:tcPr>
          <w:p w:rsidR="00FC7B0D" w:rsidRPr="00DF3D4F" w:rsidRDefault="00FC7B0D">
            <w:pPr>
              <w:topLinePunct/>
              <w:spacing w:line="360" w:lineRule="auto"/>
              <w:jc w:val="center"/>
              <w:rPr>
                <w:rFonts w:hAnsi="宋体" w:cs="宋体"/>
              </w:rPr>
            </w:pPr>
          </w:p>
        </w:tc>
        <w:tc>
          <w:tcPr>
            <w:tcW w:w="1135" w:type="dxa"/>
            <w:tcBorders>
              <w:top w:val="single" w:sz="4" w:space="0" w:color="auto"/>
              <w:left w:val="single" w:sz="4" w:space="0" w:color="auto"/>
              <w:bottom w:val="single" w:sz="4" w:space="0" w:color="auto"/>
              <w:right w:val="single" w:sz="4" w:space="0" w:color="auto"/>
            </w:tcBorders>
            <w:vAlign w:val="center"/>
          </w:tcPr>
          <w:p w:rsidR="00FC7B0D" w:rsidRPr="00DF3D4F" w:rsidRDefault="00997048">
            <w:pPr>
              <w:topLinePunct/>
              <w:spacing w:line="360" w:lineRule="auto"/>
              <w:jc w:val="center"/>
              <w:rPr>
                <w:rFonts w:hAnsi="宋体" w:cs="宋体"/>
              </w:rPr>
            </w:pPr>
            <w:r w:rsidRPr="00DF3D4F">
              <w:rPr>
                <w:rFonts w:hAnsi="宋体" w:cs="宋体" w:hint="eastAsia"/>
              </w:rPr>
              <w:t>传真</w:t>
            </w:r>
          </w:p>
        </w:tc>
        <w:tc>
          <w:tcPr>
            <w:tcW w:w="2268" w:type="dxa"/>
            <w:tcBorders>
              <w:top w:val="single" w:sz="4" w:space="0" w:color="auto"/>
              <w:left w:val="single" w:sz="4" w:space="0" w:color="auto"/>
              <w:bottom w:val="single" w:sz="4" w:space="0" w:color="auto"/>
              <w:right w:val="single" w:sz="4" w:space="0" w:color="auto"/>
            </w:tcBorders>
            <w:vAlign w:val="center"/>
          </w:tcPr>
          <w:p w:rsidR="00FC7B0D" w:rsidRPr="00DF3D4F" w:rsidRDefault="00FC7B0D">
            <w:pPr>
              <w:topLinePunct/>
              <w:spacing w:line="360" w:lineRule="auto"/>
              <w:jc w:val="center"/>
              <w:rPr>
                <w:rFonts w:hAnsi="宋体" w:cs="宋体"/>
              </w:rPr>
            </w:pPr>
          </w:p>
        </w:tc>
      </w:tr>
      <w:tr w:rsidR="00FC7B0D" w:rsidRPr="00DF3D4F">
        <w:trPr>
          <w:trHeight w:val="567"/>
        </w:trPr>
        <w:tc>
          <w:tcPr>
            <w:tcW w:w="2174" w:type="dxa"/>
            <w:tcBorders>
              <w:top w:val="single" w:sz="4" w:space="0" w:color="auto"/>
              <w:left w:val="single" w:sz="4" w:space="0" w:color="auto"/>
              <w:bottom w:val="single" w:sz="4" w:space="0" w:color="auto"/>
              <w:right w:val="single" w:sz="4" w:space="0" w:color="auto"/>
            </w:tcBorders>
            <w:vAlign w:val="center"/>
          </w:tcPr>
          <w:p w:rsidR="00FC7B0D" w:rsidRPr="00DF3D4F" w:rsidRDefault="00997048">
            <w:pPr>
              <w:topLinePunct/>
              <w:spacing w:line="360" w:lineRule="auto"/>
              <w:jc w:val="center"/>
              <w:rPr>
                <w:rFonts w:hAnsi="宋体" w:cs="宋体"/>
              </w:rPr>
            </w:pPr>
            <w:r w:rsidRPr="00DF3D4F">
              <w:rPr>
                <w:rFonts w:hAnsi="宋体" w:cs="宋体" w:hint="eastAsia"/>
              </w:rPr>
              <w:t>法定代表人</w:t>
            </w:r>
          </w:p>
          <w:p w:rsidR="00FC7B0D" w:rsidRPr="00DF3D4F" w:rsidRDefault="00997048">
            <w:pPr>
              <w:topLinePunct/>
              <w:spacing w:line="360" w:lineRule="auto"/>
              <w:jc w:val="center"/>
              <w:rPr>
                <w:rFonts w:hAnsi="宋体" w:cs="宋体"/>
              </w:rPr>
            </w:pPr>
            <w:r w:rsidRPr="00DF3D4F">
              <w:rPr>
                <w:rFonts w:hAnsi="宋体" w:cs="宋体" w:hint="eastAsia"/>
              </w:rPr>
              <w:t>（单位负责人）</w:t>
            </w:r>
          </w:p>
        </w:tc>
        <w:tc>
          <w:tcPr>
            <w:tcW w:w="945" w:type="dxa"/>
            <w:tcBorders>
              <w:top w:val="single" w:sz="4" w:space="0" w:color="auto"/>
              <w:left w:val="single" w:sz="4" w:space="0" w:color="auto"/>
              <w:bottom w:val="single" w:sz="4" w:space="0" w:color="auto"/>
              <w:right w:val="single" w:sz="4" w:space="0" w:color="auto"/>
            </w:tcBorders>
            <w:vAlign w:val="center"/>
          </w:tcPr>
          <w:p w:rsidR="00FC7B0D" w:rsidRPr="00DF3D4F" w:rsidRDefault="00997048">
            <w:pPr>
              <w:topLinePunct/>
              <w:spacing w:line="360" w:lineRule="auto"/>
              <w:jc w:val="center"/>
              <w:rPr>
                <w:rFonts w:hAnsi="宋体" w:cs="宋体"/>
              </w:rPr>
            </w:pPr>
            <w:r w:rsidRPr="00DF3D4F">
              <w:rPr>
                <w:rFonts w:hAnsi="宋体" w:cs="宋体" w:hint="eastAsia"/>
              </w:rPr>
              <w:t>姓名</w:t>
            </w:r>
          </w:p>
        </w:tc>
        <w:tc>
          <w:tcPr>
            <w:tcW w:w="2409" w:type="dxa"/>
            <w:tcBorders>
              <w:top w:val="single" w:sz="4" w:space="0" w:color="auto"/>
              <w:left w:val="single" w:sz="4" w:space="0" w:color="auto"/>
              <w:bottom w:val="single" w:sz="4" w:space="0" w:color="auto"/>
              <w:right w:val="single" w:sz="4" w:space="0" w:color="auto"/>
            </w:tcBorders>
            <w:vAlign w:val="center"/>
          </w:tcPr>
          <w:p w:rsidR="00FC7B0D" w:rsidRPr="00DF3D4F" w:rsidRDefault="00FC7B0D">
            <w:pPr>
              <w:topLinePunct/>
              <w:spacing w:line="360" w:lineRule="auto"/>
              <w:jc w:val="center"/>
              <w:rPr>
                <w:rFonts w:hAnsi="宋体" w:cs="宋体"/>
              </w:rPr>
            </w:pPr>
          </w:p>
        </w:tc>
        <w:tc>
          <w:tcPr>
            <w:tcW w:w="1135" w:type="dxa"/>
            <w:tcBorders>
              <w:top w:val="single" w:sz="4" w:space="0" w:color="auto"/>
              <w:left w:val="single" w:sz="4" w:space="0" w:color="auto"/>
              <w:bottom w:val="single" w:sz="4" w:space="0" w:color="auto"/>
              <w:right w:val="single" w:sz="4" w:space="0" w:color="auto"/>
            </w:tcBorders>
            <w:vAlign w:val="center"/>
          </w:tcPr>
          <w:p w:rsidR="00FC7B0D" w:rsidRPr="00DF3D4F" w:rsidRDefault="00997048">
            <w:pPr>
              <w:topLinePunct/>
              <w:spacing w:line="360" w:lineRule="auto"/>
              <w:jc w:val="center"/>
              <w:rPr>
                <w:rFonts w:hAnsi="宋体" w:cs="宋体"/>
              </w:rPr>
            </w:pPr>
            <w:r w:rsidRPr="00DF3D4F">
              <w:rPr>
                <w:rFonts w:hAnsi="宋体" w:cs="宋体" w:hint="eastAsia"/>
              </w:rPr>
              <w:t>电话</w:t>
            </w:r>
          </w:p>
        </w:tc>
        <w:tc>
          <w:tcPr>
            <w:tcW w:w="2268" w:type="dxa"/>
            <w:tcBorders>
              <w:top w:val="single" w:sz="4" w:space="0" w:color="auto"/>
              <w:left w:val="single" w:sz="4" w:space="0" w:color="auto"/>
              <w:bottom w:val="single" w:sz="4" w:space="0" w:color="auto"/>
              <w:right w:val="single" w:sz="4" w:space="0" w:color="auto"/>
            </w:tcBorders>
            <w:vAlign w:val="center"/>
          </w:tcPr>
          <w:p w:rsidR="00FC7B0D" w:rsidRPr="00DF3D4F" w:rsidRDefault="00FC7B0D">
            <w:pPr>
              <w:topLinePunct/>
              <w:spacing w:line="360" w:lineRule="auto"/>
              <w:jc w:val="center"/>
              <w:rPr>
                <w:rFonts w:hAnsi="宋体" w:cs="宋体"/>
              </w:rPr>
            </w:pPr>
          </w:p>
        </w:tc>
      </w:tr>
      <w:tr w:rsidR="00FC7B0D" w:rsidRPr="00DF3D4F">
        <w:trPr>
          <w:trHeight w:val="567"/>
        </w:trPr>
        <w:tc>
          <w:tcPr>
            <w:tcW w:w="2174" w:type="dxa"/>
            <w:tcBorders>
              <w:top w:val="single" w:sz="4" w:space="0" w:color="auto"/>
              <w:left w:val="single" w:sz="4" w:space="0" w:color="auto"/>
              <w:bottom w:val="single" w:sz="4" w:space="0" w:color="auto"/>
              <w:right w:val="single" w:sz="4" w:space="0" w:color="auto"/>
            </w:tcBorders>
            <w:vAlign w:val="center"/>
          </w:tcPr>
          <w:p w:rsidR="00FC7B0D" w:rsidRPr="00DF3D4F" w:rsidRDefault="00997048">
            <w:pPr>
              <w:topLinePunct/>
              <w:spacing w:line="360" w:lineRule="auto"/>
              <w:jc w:val="center"/>
              <w:rPr>
                <w:rFonts w:hAnsi="宋体" w:cs="宋体"/>
              </w:rPr>
            </w:pPr>
            <w:r w:rsidRPr="00DF3D4F">
              <w:rPr>
                <w:rFonts w:hAnsi="宋体" w:cs="宋体" w:hint="eastAsia"/>
              </w:rPr>
              <w:t>投标人须知要求投标人需具有的各类资质证书</w:t>
            </w:r>
          </w:p>
        </w:tc>
        <w:tc>
          <w:tcPr>
            <w:tcW w:w="6757" w:type="dxa"/>
            <w:gridSpan w:val="4"/>
            <w:tcBorders>
              <w:top w:val="single" w:sz="4" w:space="0" w:color="auto"/>
              <w:left w:val="single" w:sz="4" w:space="0" w:color="auto"/>
              <w:bottom w:val="single" w:sz="4" w:space="0" w:color="auto"/>
              <w:right w:val="single" w:sz="4" w:space="0" w:color="auto"/>
            </w:tcBorders>
            <w:vAlign w:val="center"/>
          </w:tcPr>
          <w:p w:rsidR="00FC7B0D" w:rsidRPr="00DF3D4F" w:rsidRDefault="00997048">
            <w:pPr>
              <w:topLinePunct/>
              <w:spacing w:line="360" w:lineRule="auto"/>
              <w:ind w:firstLineChars="50" w:firstLine="120"/>
              <w:rPr>
                <w:rFonts w:hAnsi="宋体" w:cs="宋体"/>
              </w:rPr>
            </w:pPr>
            <w:r w:rsidRPr="00DF3D4F">
              <w:rPr>
                <w:rFonts w:hAnsi="宋体" w:cs="宋体" w:hint="eastAsia"/>
              </w:rPr>
              <w:t>类型：           等级：            证书号：</w:t>
            </w:r>
          </w:p>
        </w:tc>
      </w:tr>
      <w:tr w:rsidR="00FC7B0D" w:rsidRPr="00DF3D4F">
        <w:trPr>
          <w:trHeight w:val="567"/>
        </w:trPr>
        <w:tc>
          <w:tcPr>
            <w:tcW w:w="2174" w:type="dxa"/>
            <w:tcBorders>
              <w:top w:val="single" w:sz="4" w:space="0" w:color="auto"/>
              <w:left w:val="single" w:sz="4" w:space="0" w:color="auto"/>
              <w:bottom w:val="single" w:sz="4" w:space="0" w:color="auto"/>
              <w:right w:val="single" w:sz="4" w:space="0" w:color="auto"/>
            </w:tcBorders>
            <w:vAlign w:val="center"/>
          </w:tcPr>
          <w:p w:rsidR="00FC7B0D" w:rsidRPr="00DF3D4F" w:rsidRDefault="00997048">
            <w:pPr>
              <w:topLinePunct/>
              <w:spacing w:line="360" w:lineRule="auto"/>
              <w:jc w:val="center"/>
              <w:rPr>
                <w:rFonts w:hAnsi="宋体" w:cs="宋体"/>
              </w:rPr>
            </w:pPr>
            <w:r w:rsidRPr="00DF3D4F">
              <w:rPr>
                <w:rFonts w:hAnsi="宋体" w:cs="宋体" w:hint="eastAsia"/>
              </w:rPr>
              <w:t>基本存款账户开户银行</w:t>
            </w:r>
          </w:p>
        </w:tc>
        <w:tc>
          <w:tcPr>
            <w:tcW w:w="6757" w:type="dxa"/>
            <w:gridSpan w:val="4"/>
            <w:tcBorders>
              <w:top w:val="single" w:sz="4" w:space="0" w:color="auto"/>
              <w:left w:val="single" w:sz="4" w:space="0" w:color="auto"/>
              <w:bottom w:val="single" w:sz="4" w:space="0" w:color="auto"/>
              <w:right w:val="single" w:sz="4" w:space="0" w:color="auto"/>
            </w:tcBorders>
            <w:vAlign w:val="center"/>
          </w:tcPr>
          <w:p w:rsidR="00FC7B0D" w:rsidRPr="00DF3D4F" w:rsidRDefault="00FC7B0D">
            <w:pPr>
              <w:topLinePunct/>
              <w:spacing w:line="360" w:lineRule="auto"/>
              <w:ind w:firstLineChars="50" w:firstLine="120"/>
              <w:rPr>
                <w:rFonts w:hAnsi="宋体" w:cs="宋体"/>
              </w:rPr>
            </w:pPr>
          </w:p>
        </w:tc>
      </w:tr>
      <w:tr w:rsidR="00FC7B0D" w:rsidRPr="00DF3D4F">
        <w:trPr>
          <w:trHeight w:val="567"/>
        </w:trPr>
        <w:tc>
          <w:tcPr>
            <w:tcW w:w="2174" w:type="dxa"/>
            <w:tcBorders>
              <w:top w:val="single" w:sz="4" w:space="0" w:color="auto"/>
              <w:left w:val="single" w:sz="4" w:space="0" w:color="auto"/>
              <w:right w:val="single" w:sz="4" w:space="0" w:color="auto"/>
            </w:tcBorders>
            <w:vAlign w:val="center"/>
          </w:tcPr>
          <w:p w:rsidR="00FC7B0D" w:rsidRPr="00DF3D4F" w:rsidRDefault="00997048">
            <w:pPr>
              <w:topLinePunct/>
              <w:spacing w:line="360" w:lineRule="auto"/>
              <w:jc w:val="center"/>
              <w:rPr>
                <w:rFonts w:hAnsi="宋体" w:cs="宋体"/>
              </w:rPr>
            </w:pPr>
            <w:r w:rsidRPr="00DF3D4F">
              <w:rPr>
                <w:rFonts w:hAnsi="宋体" w:cs="宋体" w:hint="eastAsia"/>
              </w:rPr>
              <w:t>基本存款账户银行账号</w:t>
            </w:r>
          </w:p>
        </w:tc>
        <w:tc>
          <w:tcPr>
            <w:tcW w:w="6757" w:type="dxa"/>
            <w:gridSpan w:val="4"/>
            <w:tcBorders>
              <w:top w:val="single" w:sz="4" w:space="0" w:color="auto"/>
              <w:left w:val="single" w:sz="4" w:space="0" w:color="auto"/>
              <w:right w:val="single" w:sz="4" w:space="0" w:color="auto"/>
            </w:tcBorders>
            <w:vAlign w:val="center"/>
          </w:tcPr>
          <w:p w:rsidR="00FC7B0D" w:rsidRPr="00DF3D4F" w:rsidRDefault="00FC7B0D">
            <w:pPr>
              <w:topLinePunct/>
              <w:spacing w:line="360" w:lineRule="auto"/>
              <w:rPr>
                <w:rFonts w:hAnsi="宋体" w:cs="宋体"/>
              </w:rPr>
            </w:pPr>
          </w:p>
        </w:tc>
      </w:tr>
      <w:tr w:rsidR="00FC7B0D" w:rsidRPr="00DF3D4F">
        <w:trPr>
          <w:trHeight w:val="567"/>
        </w:trPr>
        <w:tc>
          <w:tcPr>
            <w:tcW w:w="2174" w:type="dxa"/>
            <w:tcBorders>
              <w:top w:val="single" w:sz="4" w:space="0" w:color="auto"/>
              <w:left w:val="single" w:sz="4" w:space="0" w:color="auto"/>
              <w:right w:val="single" w:sz="4" w:space="0" w:color="auto"/>
            </w:tcBorders>
            <w:vAlign w:val="center"/>
          </w:tcPr>
          <w:p w:rsidR="00FC7B0D" w:rsidRPr="00DF3D4F" w:rsidRDefault="00997048">
            <w:pPr>
              <w:autoSpaceDE w:val="0"/>
              <w:autoSpaceDN w:val="0"/>
              <w:adjustRightInd w:val="0"/>
              <w:snapToGrid w:val="0"/>
              <w:jc w:val="center"/>
              <w:rPr>
                <w:rFonts w:hAnsi="宋体" w:cs="宋体"/>
              </w:rPr>
            </w:pPr>
            <w:r w:rsidRPr="00DF3D4F">
              <w:rPr>
                <w:rFonts w:ascii="Times New Roman" w:hint="eastAsia"/>
                <w:szCs w:val="24"/>
              </w:rPr>
              <w:t>经营范围</w:t>
            </w:r>
          </w:p>
        </w:tc>
        <w:tc>
          <w:tcPr>
            <w:tcW w:w="6757" w:type="dxa"/>
            <w:gridSpan w:val="4"/>
            <w:tcBorders>
              <w:top w:val="single" w:sz="4" w:space="0" w:color="auto"/>
              <w:left w:val="single" w:sz="4" w:space="0" w:color="auto"/>
              <w:right w:val="single" w:sz="4" w:space="0" w:color="auto"/>
            </w:tcBorders>
            <w:vAlign w:val="center"/>
          </w:tcPr>
          <w:p w:rsidR="00FC7B0D" w:rsidRPr="00DF3D4F" w:rsidRDefault="00FC7B0D">
            <w:pPr>
              <w:autoSpaceDE w:val="0"/>
              <w:autoSpaceDN w:val="0"/>
              <w:adjustRightInd w:val="0"/>
              <w:snapToGrid w:val="0"/>
              <w:rPr>
                <w:rFonts w:hAnsi="宋体" w:cs="宋体"/>
              </w:rPr>
            </w:pPr>
          </w:p>
        </w:tc>
      </w:tr>
      <w:tr w:rsidR="00FC7B0D" w:rsidRPr="00DF3D4F">
        <w:trPr>
          <w:trHeight w:val="2508"/>
        </w:trPr>
        <w:tc>
          <w:tcPr>
            <w:tcW w:w="2174" w:type="dxa"/>
            <w:tcBorders>
              <w:top w:val="single" w:sz="4" w:space="0" w:color="auto"/>
              <w:left w:val="single" w:sz="4" w:space="0" w:color="auto"/>
              <w:right w:val="single" w:sz="4" w:space="0" w:color="auto"/>
            </w:tcBorders>
            <w:vAlign w:val="center"/>
          </w:tcPr>
          <w:p w:rsidR="00FC7B0D" w:rsidRPr="00DF3D4F" w:rsidRDefault="00997048">
            <w:pPr>
              <w:autoSpaceDE w:val="0"/>
              <w:autoSpaceDN w:val="0"/>
              <w:adjustRightInd w:val="0"/>
              <w:snapToGrid w:val="0"/>
              <w:jc w:val="center"/>
              <w:rPr>
                <w:rFonts w:ascii="Times New Roman"/>
                <w:szCs w:val="24"/>
              </w:rPr>
            </w:pPr>
            <w:r w:rsidRPr="00DF3D4F">
              <w:rPr>
                <w:rFonts w:ascii="Times New Roman"/>
                <w:szCs w:val="24"/>
              </w:rPr>
              <w:t>投标人关联</w:t>
            </w:r>
          </w:p>
          <w:p w:rsidR="00FC7B0D" w:rsidRPr="00DF3D4F" w:rsidRDefault="00997048">
            <w:pPr>
              <w:autoSpaceDE w:val="0"/>
              <w:autoSpaceDN w:val="0"/>
              <w:adjustRightInd w:val="0"/>
              <w:snapToGrid w:val="0"/>
              <w:jc w:val="center"/>
              <w:rPr>
                <w:rFonts w:hAnsi="宋体" w:cs="宋体"/>
              </w:rPr>
            </w:pPr>
            <w:r w:rsidRPr="00DF3D4F">
              <w:rPr>
                <w:rFonts w:ascii="Times New Roman"/>
                <w:szCs w:val="24"/>
              </w:rPr>
              <w:t>企业情况</w:t>
            </w:r>
          </w:p>
        </w:tc>
        <w:tc>
          <w:tcPr>
            <w:tcW w:w="6757" w:type="dxa"/>
            <w:gridSpan w:val="4"/>
            <w:tcBorders>
              <w:top w:val="single" w:sz="4" w:space="0" w:color="auto"/>
              <w:left w:val="single" w:sz="4" w:space="0" w:color="auto"/>
              <w:right w:val="single" w:sz="4" w:space="0" w:color="auto"/>
            </w:tcBorders>
            <w:vAlign w:val="center"/>
          </w:tcPr>
          <w:p w:rsidR="00FC7B0D" w:rsidRPr="00DF3D4F" w:rsidRDefault="00997048">
            <w:pPr>
              <w:topLinePunct/>
              <w:jc w:val="left"/>
            </w:pPr>
            <w:r w:rsidRPr="00DF3D4F">
              <w:rPr>
                <w:rFonts w:hint="eastAsia"/>
              </w:rPr>
              <w:t>投标人应提供关联企业情况，包括：</w:t>
            </w:r>
          </w:p>
          <w:p w:rsidR="00FC7B0D" w:rsidRPr="00DF3D4F" w:rsidRDefault="00997048">
            <w:pPr>
              <w:topLinePunct/>
              <w:jc w:val="left"/>
            </w:pPr>
            <w:r w:rsidRPr="00DF3D4F">
              <w:rPr>
                <w:rFonts w:hint="eastAsia"/>
              </w:rPr>
              <w:t>（1）投标人投资（控股）或管理的下属企业名称、持有股权（出资额）比例；</w:t>
            </w:r>
          </w:p>
          <w:p w:rsidR="00FC7B0D" w:rsidRPr="00DF3D4F" w:rsidRDefault="00997048">
            <w:pPr>
              <w:topLinePunct/>
              <w:jc w:val="left"/>
            </w:pPr>
            <w:r w:rsidRPr="00DF3D4F">
              <w:rPr>
                <w:rFonts w:hint="eastAsia"/>
              </w:rPr>
              <w:t>（2）与投标人单位负责人（即法定代表人）为同一人的其他单位名称；</w:t>
            </w:r>
          </w:p>
          <w:p w:rsidR="00FC7B0D" w:rsidRPr="00DF3D4F" w:rsidRDefault="00997048">
            <w:pPr>
              <w:topLinePunct/>
              <w:jc w:val="left"/>
            </w:pPr>
            <w:r w:rsidRPr="00DF3D4F">
              <w:rPr>
                <w:rFonts w:hint="eastAsia"/>
              </w:rPr>
              <w:t>（3）……</w:t>
            </w:r>
          </w:p>
        </w:tc>
      </w:tr>
      <w:tr w:rsidR="00FC7B0D" w:rsidRPr="00DF3D4F">
        <w:trPr>
          <w:trHeight w:val="567"/>
        </w:trPr>
        <w:tc>
          <w:tcPr>
            <w:tcW w:w="2174" w:type="dxa"/>
            <w:tcBorders>
              <w:top w:val="single" w:sz="4" w:space="0" w:color="auto"/>
              <w:left w:val="single" w:sz="4" w:space="0" w:color="auto"/>
              <w:right w:val="single" w:sz="4" w:space="0" w:color="auto"/>
            </w:tcBorders>
            <w:vAlign w:val="center"/>
          </w:tcPr>
          <w:p w:rsidR="00FC7B0D" w:rsidRPr="00DF3D4F" w:rsidRDefault="00997048">
            <w:pPr>
              <w:topLinePunct/>
              <w:spacing w:line="360" w:lineRule="auto"/>
              <w:jc w:val="center"/>
              <w:rPr>
                <w:rFonts w:hAnsi="宋体" w:cs="宋体"/>
              </w:rPr>
            </w:pPr>
            <w:r w:rsidRPr="00DF3D4F">
              <w:rPr>
                <w:rFonts w:hAnsi="宋体" w:cs="宋体" w:hint="eastAsia"/>
              </w:rPr>
              <w:t>投标货物制造商名称</w:t>
            </w:r>
          </w:p>
        </w:tc>
        <w:tc>
          <w:tcPr>
            <w:tcW w:w="6757" w:type="dxa"/>
            <w:gridSpan w:val="4"/>
            <w:tcBorders>
              <w:top w:val="single" w:sz="4" w:space="0" w:color="auto"/>
              <w:left w:val="single" w:sz="4" w:space="0" w:color="auto"/>
              <w:right w:val="single" w:sz="4" w:space="0" w:color="auto"/>
            </w:tcBorders>
            <w:vAlign w:val="center"/>
          </w:tcPr>
          <w:p w:rsidR="00FC7B0D" w:rsidRPr="00DF3D4F" w:rsidRDefault="00FC7B0D">
            <w:pPr>
              <w:topLinePunct/>
              <w:spacing w:line="360" w:lineRule="auto"/>
              <w:rPr>
                <w:rFonts w:hAnsi="宋体" w:cs="宋体"/>
              </w:rPr>
            </w:pPr>
          </w:p>
        </w:tc>
      </w:tr>
      <w:tr w:rsidR="00FC7B0D" w:rsidRPr="00DF3D4F">
        <w:trPr>
          <w:trHeight w:val="567"/>
        </w:trPr>
        <w:tc>
          <w:tcPr>
            <w:tcW w:w="2174" w:type="dxa"/>
            <w:tcBorders>
              <w:top w:val="single" w:sz="4" w:space="0" w:color="auto"/>
              <w:left w:val="single" w:sz="4" w:space="0" w:color="auto"/>
              <w:right w:val="single" w:sz="4" w:space="0" w:color="auto"/>
            </w:tcBorders>
            <w:vAlign w:val="center"/>
          </w:tcPr>
          <w:p w:rsidR="00FC7B0D" w:rsidRPr="00DF3D4F" w:rsidRDefault="00997048">
            <w:pPr>
              <w:topLinePunct/>
              <w:spacing w:line="360" w:lineRule="auto"/>
              <w:jc w:val="center"/>
              <w:rPr>
                <w:rFonts w:hAnsi="宋体" w:cs="宋体"/>
              </w:rPr>
            </w:pPr>
            <w:r w:rsidRPr="00DF3D4F">
              <w:rPr>
                <w:rFonts w:hAnsi="宋体" w:cs="宋体" w:hint="eastAsia"/>
              </w:rPr>
              <w:lastRenderedPageBreak/>
              <w:t>投标人须知要求</w:t>
            </w:r>
          </w:p>
          <w:p w:rsidR="00FC7B0D" w:rsidRPr="00DF3D4F" w:rsidRDefault="00997048">
            <w:pPr>
              <w:topLinePunct/>
              <w:spacing w:line="360" w:lineRule="auto"/>
              <w:jc w:val="center"/>
              <w:rPr>
                <w:rFonts w:hAnsi="宋体" w:cs="宋体"/>
              </w:rPr>
            </w:pPr>
            <w:r w:rsidRPr="00DF3D4F">
              <w:rPr>
                <w:rFonts w:hAnsi="宋体" w:cs="宋体" w:hint="eastAsia"/>
              </w:rPr>
              <w:t>投标货物制造商需具有的资质证书</w:t>
            </w:r>
          </w:p>
        </w:tc>
        <w:tc>
          <w:tcPr>
            <w:tcW w:w="6757" w:type="dxa"/>
            <w:gridSpan w:val="4"/>
            <w:tcBorders>
              <w:top w:val="single" w:sz="4" w:space="0" w:color="auto"/>
              <w:left w:val="single" w:sz="4" w:space="0" w:color="auto"/>
              <w:right w:val="single" w:sz="4" w:space="0" w:color="auto"/>
            </w:tcBorders>
            <w:vAlign w:val="center"/>
          </w:tcPr>
          <w:p w:rsidR="00FC7B0D" w:rsidRPr="00DF3D4F" w:rsidRDefault="00FC7B0D">
            <w:pPr>
              <w:topLinePunct/>
              <w:spacing w:line="360" w:lineRule="auto"/>
              <w:rPr>
                <w:rFonts w:hAnsi="宋体" w:cs="宋体"/>
              </w:rPr>
            </w:pPr>
          </w:p>
        </w:tc>
      </w:tr>
      <w:tr w:rsidR="00FC7B0D" w:rsidRPr="00DF3D4F">
        <w:trPr>
          <w:trHeight w:val="567"/>
        </w:trPr>
        <w:tc>
          <w:tcPr>
            <w:tcW w:w="2174" w:type="dxa"/>
            <w:tcBorders>
              <w:top w:val="single" w:sz="4" w:space="0" w:color="auto"/>
              <w:left w:val="single" w:sz="4" w:space="0" w:color="auto"/>
              <w:bottom w:val="single" w:sz="4" w:space="0" w:color="auto"/>
              <w:right w:val="single" w:sz="4" w:space="0" w:color="auto"/>
            </w:tcBorders>
            <w:vAlign w:val="center"/>
          </w:tcPr>
          <w:p w:rsidR="00FC7B0D" w:rsidRPr="00DF3D4F" w:rsidRDefault="00997048">
            <w:pPr>
              <w:topLinePunct/>
              <w:spacing w:line="360" w:lineRule="auto"/>
              <w:jc w:val="center"/>
              <w:rPr>
                <w:rFonts w:hAnsi="宋体" w:cs="宋体"/>
              </w:rPr>
            </w:pPr>
            <w:r w:rsidRPr="00DF3D4F">
              <w:rPr>
                <w:rFonts w:hAnsi="宋体" w:cs="宋体" w:hint="eastAsia"/>
              </w:rPr>
              <w:t>备注</w:t>
            </w:r>
          </w:p>
        </w:tc>
        <w:tc>
          <w:tcPr>
            <w:tcW w:w="6757" w:type="dxa"/>
            <w:gridSpan w:val="4"/>
            <w:tcBorders>
              <w:top w:val="single" w:sz="4" w:space="0" w:color="auto"/>
              <w:left w:val="single" w:sz="4" w:space="0" w:color="auto"/>
              <w:bottom w:val="single" w:sz="4" w:space="0" w:color="auto"/>
              <w:right w:val="single" w:sz="4" w:space="0" w:color="auto"/>
            </w:tcBorders>
            <w:vAlign w:val="center"/>
          </w:tcPr>
          <w:p w:rsidR="00FC7B0D" w:rsidRPr="00DF3D4F" w:rsidRDefault="00FC7B0D">
            <w:pPr>
              <w:topLinePunct/>
              <w:spacing w:line="360" w:lineRule="auto"/>
              <w:jc w:val="center"/>
              <w:rPr>
                <w:rFonts w:hAnsi="宋体" w:cs="宋体"/>
              </w:rPr>
            </w:pPr>
          </w:p>
        </w:tc>
      </w:tr>
    </w:tbl>
    <w:p w:rsidR="00FC7B0D" w:rsidRPr="00DF3D4F" w:rsidRDefault="00997048">
      <w:pPr>
        <w:spacing w:line="360" w:lineRule="auto"/>
        <w:rPr>
          <w:rFonts w:hAnsi="宋体" w:cs="宋体"/>
        </w:rPr>
      </w:pPr>
      <w:r w:rsidRPr="00DF3D4F">
        <w:rPr>
          <w:rFonts w:hAnsi="宋体" w:cs="宋体" w:hint="eastAsia"/>
        </w:rPr>
        <w:t>注：1.投标人应根据招标文件第二章“投标人须知”前附表附录1的要求在本表后附资质证书、营业执照等材料。接受联合体的，联合体成员分别填写。</w:t>
      </w:r>
    </w:p>
    <w:p w:rsidR="00FC7B0D" w:rsidRPr="00DF3D4F" w:rsidRDefault="00997048">
      <w:pPr>
        <w:spacing w:line="360" w:lineRule="auto"/>
        <w:ind w:firstLineChars="200" w:firstLine="480"/>
        <w:rPr>
          <w:rFonts w:hAnsi="宋体" w:cs="宋体"/>
        </w:rPr>
      </w:pPr>
      <w:r w:rsidRPr="00DF3D4F">
        <w:rPr>
          <w:rFonts w:hAnsi="宋体" w:cs="宋体" w:hint="eastAsia"/>
        </w:rPr>
        <w:t>2.如果投标人须知第1.4.1项对投标货物制造商的资质提出了要求，投标人应根据投标人须知第3.5.1项的要求在本表后附相关资质证书扫描件或电子件。</w:t>
      </w:r>
    </w:p>
    <w:p w:rsidR="00FC7B0D" w:rsidRPr="00DF3D4F" w:rsidRDefault="00997048">
      <w:pPr>
        <w:pStyle w:val="4"/>
        <w:spacing w:before="0" w:after="0"/>
        <w:ind w:firstLineChars="0" w:firstLine="0"/>
        <w:jc w:val="center"/>
        <w:rPr>
          <w:rFonts w:ascii="宋体" w:eastAsia="宋体" w:hAnsi="宋体" w:cs="宋体"/>
        </w:rPr>
      </w:pPr>
      <w:r w:rsidRPr="00DF3D4F">
        <w:rPr>
          <w:rFonts w:ascii="宋体" w:eastAsia="宋体" w:hAnsi="宋体" w:cs="宋体" w:hint="eastAsia"/>
        </w:rPr>
        <w:br w:type="page"/>
      </w:r>
      <w:bookmarkStart w:id="987" w:name="_Toc535241133"/>
      <w:bookmarkStart w:id="988" w:name="_Toc535241230"/>
      <w:bookmarkStart w:id="989" w:name="_Toc535241087"/>
      <w:r w:rsidRPr="00DF3D4F">
        <w:rPr>
          <w:rFonts w:ascii="黑体" w:hAnsi="黑体" w:cs="黑体" w:hint="eastAsia"/>
          <w:szCs w:val="24"/>
        </w:rPr>
        <w:lastRenderedPageBreak/>
        <w:t>（二）近年财务状况（如要求）</w:t>
      </w:r>
    </w:p>
    <w:p w:rsidR="00FC7B0D" w:rsidRPr="00DF3D4F" w:rsidRDefault="00997048">
      <w:pPr>
        <w:pStyle w:val="4"/>
        <w:numPr>
          <w:ilvl w:val="0"/>
          <w:numId w:val="6"/>
        </w:numPr>
        <w:spacing w:before="0" w:after="0"/>
        <w:jc w:val="center"/>
        <w:rPr>
          <w:rFonts w:ascii="黑体" w:hAnsi="黑体" w:cs="黑体"/>
          <w:szCs w:val="24"/>
        </w:rPr>
      </w:pPr>
      <w:r w:rsidRPr="00DF3D4F">
        <w:rPr>
          <w:rFonts w:ascii="宋体" w:eastAsia="宋体" w:hAnsi="宋体" w:cs="宋体" w:hint="eastAsia"/>
        </w:rPr>
        <w:br w:type="page"/>
      </w:r>
      <w:bookmarkEnd w:id="987"/>
      <w:bookmarkEnd w:id="988"/>
      <w:bookmarkEnd w:id="989"/>
      <w:r w:rsidRPr="00DF3D4F">
        <w:rPr>
          <w:rFonts w:ascii="黑体" w:hAnsi="黑体" w:cs="黑体" w:hint="eastAsia"/>
          <w:szCs w:val="24"/>
        </w:rPr>
        <w:lastRenderedPageBreak/>
        <w:t>投标人业绩情况表（资格审查）</w:t>
      </w:r>
    </w:p>
    <w:tbl>
      <w:tblPr>
        <w:tblW w:w="499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47"/>
        <w:gridCol w:w="5907"/>
        <w:gridCol w:w="1159"/>
      </w:tblGrid>
      <w:tr w:rsidR="00FC7B0D" w:rsidRPr="00DF3D4F">
        <w:trPr>
          <w:trHeight w:val="567"/>
        </w:trPr>
        <w:tc>
          <w:tcPr>
            <w:tcW w:w="849" w:type="pct"/>
            <w:vAlign w:val="center"/>
          </w:tcPr>
          <w:p w:rsidR="00FC7B0D" w:rsidRPr="00DF3D4F" w:rsidRDefault="00997048">
            <w:pPr>
              <w:jc w:val="center"/>
              <w:rPr>
                <w:rFonts w:ascii="Times New Roman"/>
                <w:szCs w:val="24"/>
              </w:rPr>
            </w:pPr>
            <w:r w:rsidRPr="00DF3D4F">
              <w:rPr>
                <w:rFonts w:ascii="Times New Roman" w:hint="eastAsia"/>
                <w:szCs w:val="24"/>
              </w:rPr>
              <w:t>业绩序号</w:t>
            </w:r>
          </w:p>
        </w:tc>
        <w:tc>
          <w:tcPr>
            <w:tcW w:w="3468" w:type="pct"/>
            <w:vAlign w:val="center"/>
          </w:tcPr>
          <w:p w:rsidR="00FC7B0D" w:rsidRPr="00DF3D4F" w:rsidRDefault="00997048">
            <w:pPr>
              <w:jc w:val="center"/>
              <w:rPr>
                <w:rFonts w:ascii="Times New Roman"/>
                <w:szCs w:val="24"/>
              </w:rPr>
            </w:pPr>
            <w:r w:rsidRPr="00DF3D4F">
              <w:rPr>
                <w:rFonts w:ascii="Times New Roman" w:hint="eastAsia"/>
                <w:szCs w:val="24"/>
              </w:rPr>
              <w:t>项目</w:t>
            </w:r>
            <w:r w:rsidRPr="00DF3D4F">
              <w:rPr>
                <w:rFonts w:ascii="Times New Roman"/>
                <w:szCs w:val="24"/>
              </w:rPr>
              <w:t>名称</w:t>
            </w:r>
            <w:r w:rsidRPr="00DF3D4F">
              <w:rPr>
                <w:rFonts w:ascii="Times New Roman" w:hint="eastAsia"/>
                <w:szCs w:val="24"/>
              </w:rPr>
              <w:t>（合同名称）</w:t>
            </w:r>
          </w:p>
        </w:tc>
        <w:tc>
          <w:tcPr>
            <w:tcW w:w="681" w:type="pct"/>
            <w:vAlign w:val="center"/>
          </w:tcPr>
          <w:p w:rsidR="00FC7B0D" w:rsidRPr="00DF3D4F" w:rsidRDefault="00997048">
            <w:pPr>
              <w:jc w:val="center"/>
              <w:rPr>
                <w:rFonts w:ascii="Times New Roman"/>
                <w:szCs w:val="24"/>
              </w:rPr>
            </w:pPr>
            <w:r w:rsidRPr="00DF3D4F">
              <w:rPr>
                <w:rFonts w:ascii="Times New Roman" w:hint="eastAsia"/>
                <w:szCs w:val="24"/>
              </w:rPr>
              <w:t>备注</w:t>
            </w:r>
          </w:p>
        </w:tc>
      </w:tr>
      <w:tr w:rsidR="00FC7B0D" w:rsidRPr="00DF3D4F">
        <w:trPr>
          <w:trHeight w:val="567"/>
        </w:trPr>
        <w:tc>
          <w:tcPr>
            <w:tcW w:w="849" w:type="pct"/>
            <w:vAlign w:val="center"/>
          </w:tcPr>
          <w:p w:rsidR="00FC7B0D" w:rsidRPr="00DF3D4F" w:rsidRDefault="00997048">
            <w:pPr>
              <w:jc w:val="center"/>
              <w:rPr>
                <w:rFonts w:ascii="Times New Roman"/>
                <w:szCs w:val="24"/>
              </w:rPr>
            </w:pPr>
            <w:r w:rsidRPr="00DF3D4F">
              <w:rPr>
                <w:rFonts w:ascii="Times New Roman" w:hint="eastAsia"/>
                <w:szCs w:val="24"/>
              </w:rPr>
              <w:t>1</w:t>
            </w:r>
          </w:p>
        </w:tc>
        <w:tc>
          <w:tcPr>
            <w:tcW w:w="3468" w:type="pct"/>
            <w:vAlign w:val="center"/>
          </w:tcPr>
          <w:p w:rsidR="00FC7B0D" w:rsidRPr="00DF3D4F" w:rsidRDefault="00FC7B0D">
            <w:pPr>
              <w:jc w:val="center"/>
              <w:rPr>
                <w:rFonts w:ascii="Times New Roman"/>
                <w:szCs w:val="24"/>
              </w:rPr>
            </w:pPr>
          </w:p>
        </w:tc>
        <w:tc>
          <w:tcPr>
            <w:tcW w:w="681" w:type="pct"/>
            <w:vAlign w:val="center"/>
          </w:tcPr>
          <w:p w:rsidR="00FC7B0D" w:rsidRPr="00DF3D4F" w:rsidRDefault="00FC7B0D">
            <w:pPr>
              <w:jc w:val="center"/>
              <w:rPr>
                <w:rFonts w:ascii="Times New Roman"/>
                <w:szCs w:val="24"/>
              </w:rPr>
            </w:pPr>
          </w:p>
        </w:tc>
      </w:tr>
      <w:tr w:rsidR="00FC7B0D" w:rsidRPr="00DF3D4F">
        <w:trPr>
          <w:trHeight w:val="567"/>
        </w:trPr>
        <w:tc>
          <w:tcPr>
            <w:tcW w:w="849" w:type="pct"/>
            <w:vAlign w:val="center"/>
          </w:tcPr>
          <w:p w:rsidR="00FC7B0D" w:rsidRPr="00DF3D4F" w:rsidRDefault="00997048">
            <w:pPr>
              <w:jc w:val="center"/>
              <w:rPr>
                <w:rFonts w:ascii="Times New Roman"/>
                <w:szCs w:val="24"/>
              </w:rPr>
            </w:pPr>
            <w:r w:rsidRPr="00DF3D4F">
              <w:rPr>
                <w:rFonts w:ascii="Times New Roman"/>
                <w:szCs w:val="24"/>
              </w:rPr>
              <w:t>2</w:t>
            </w:r>
          </w:p>
        </w:tc>
        <w:tc>
          <w:tcPr>
            <w:tcW w:w="3468" w:type="pct"/>
            <w:vAlign w:val="center"/>
          </w:tcPr>
          <w:p w:rsidR="00FC7B0D" w:rsidRPr="00DF3D4F" w:rsidRDefault="00FC7B0D">
            <w:pPr>
              <w:jc w:val="center"/>
              <w:rPr>
                <w:rFonts w:ascii="Times New Roman"/>
                <w:szCs w:val="24"/>
              </w:rPr>
            </w:pPr>
          </w:p>
        </w:tc>
        <w:tc>
          <w:tcPr>
            <w:tcW w:w="681" w:type="pct"/>
            <w:vAlign w:val="center"/>
          </w:tcPr>
          <w:p w:rsidR="00FC7B0D" w:rsidRPr="00DF3D4F" w:rsidRDefault="00FC7B0D">
            <w:pPr>
              <w:jc w:val="center"/>
              <w:rPr>
                <w:rFonts w:ascii="Times New Roman"/>
                <w:szCs w:val="24"/>
              </w:rPr>
            </w:pPr>
          </w:p>
        </w:tc>
      </w:tr>
      <w:tr w:rsidR="00FC7B0D" w:rsidRPr="00DF3D4F">
        <w:trPr>
          <w:trHeight w:val="567"/>
        </w:trPr>
        <w:tc>
          <w:tcPr>
            <w:tcW w:w="849" w:type="pct"/>
            <w:vAlign w:val="center"/>
          </w:tcPr>
          <w:p w:rsidR="00FC7B0D" w:rsidRPr="00DF3D4F" w:rsidRDefault="00997048">
            <w:pPr>
              <w:jc w:val="center"/>
              <w:rPr>
                <w:rFonts w:ascii="Times New Roman"/>
                <w:szCs w:val="24"/>
              </w:rPr>
            </w:pPr>
            <w:r w:rsidRPr="00DF3D4F">
              <w:rPr>
                <w:rFonts w:ascii="Times New Roman" w:hint="eastAsia"/>
                <w:szCs w:val="24"/>
              </w:rPr>
              <w:t>……</w:t>
            </w:r>
          </w:p>
        </w:tc>
        <w:tc>
          <w:tcPr>
            <w:tcW w:w="3468" w:type="pct"/>
            <w:vAlign w:val="center"/>
          </w:tcPr>
          <w:p w:rsidR="00FC7B0D" w:rsidRPr="00DF3D4F" w:rsidRDefault="00FC7B0D">
            <w:pPr>
              <w:jc w:val="center"/>
              <w:rPr>
                <w:rFonts w:ascii="Times New Roman"/>
                <w:szCs w:val="24"/>
              </w:rPr>
            </w:pPr>
          </w:p>
        </w:tc>
        <w:tc>
          <w:tcPr>
            <w:tcW w:w="681" w:type="pct"/>
            <w:vAlign w:val="center"/>
          </w:tcPr>
          <w:p w:rsidR="00FC7B0D" w:rsidRPr="00DF3D4F" w:rsidRDefault="00FC7B0D">
            <w:pPr>
              <w:jc w:val="center"/>
              <w:rPr>
                <w:rFonts w:ascii="Times New Roman"/>
                <w:szCs w:val="24"/>
              </w:rPr>
            </w:pPr>
          </w:p>
        </w:tc>
      </w:tr>
      <w:tr w:rsidR="00FC7B0D" w:rsidRPr="00DF3D4F">
        <w:trPr>
          <w:trHeight w:val="567"/>
        </w:trPr>
        <w:tc>
          <w:tcPr>
            <w:tcW w:w="849" w:type="pct"/>
            <w:vAlign w:val="center"/>
          </w:tcPr>
          <w:p w:rsidR="00FC7B0D" w:rsidRPr="00DF3D4F" w:rsidRDefault="00FC7B0D">
            <w:pPr>
              <w:jc w:val="center"/>
              <w:rPr>
                <w:rFonts w:ascii="Times New Roman"/>
                <w:szCs w:val="24"/>
              </w:rPr>
            </w:pPr>
          </w:p>
        </w:tc>
        <w:tc>
          <w:tcPr>
            <w:tcW w:w="3468" w:type="pct"/>
            <w:vAlign w:val="center"/>
          </w:tcPr>
          <w:p w:rsidR="00FC7B0D" w:rsidRPr="00DF3D4F" w:rsidRDefault="00FC7B0D">
            <w:pPr>
              <w:jc w:val="center"/>
              <w:rPr>
                <w:rFonts w:ascii="Times New Roman"/>
                <w:szCs w:val="24"/>
              </w:rPr>
            </w:pPr>
          </w:p>
        </w:tc>
        <w:tc>
          <w:tcPr>
            <w:tcW w:w="681" w:type="pct"/>
            <w:vAlign w:val="center"/>
          </w:tcPr>
          <w:p w:rsidR="00FC7B0D" w:rsidRPr="00DF3D4F" w:rsidRDefault="00FC7B0D">
            <w:pPr>
              <w:jc w:val="center"/>
              <w:rPr>
                <w:rFonts w:ascii="Times New Roman"/>
                <w:szCs w:val="24"/>
              </w:rPr>
            </w:pPr>
          </w:p>
        </w:tc>
      </w:tr>
    </w:tbl>
    <w:p w:rsidR="00FC7B0D" w:rsidRPr="00DF3D4F" w:rsidRDefault="00997048">
      <w:pPr>
        <w:spacing w:line="360" w:lineRule="auto"/>
        <w:ind w:firstLineChars="200" w:firstLine="480"/>
        <w:rPr>
          <w:szCs w:val="24"/>
        </w:rPr>
      </w:pPr>
      <w:r w:rsidRPr="00DF3D4F">
        <w:rPr>
          <w:rFonts w:hint="eastAsia"/>
          <w:szCs w:val="24"/>
        </w:rPr>
        <w:t>注：</w:t>
      </w:r>
    </w:p>
    <w:p w:rsidR="00FC7B0D" w:rsidRPr="00DF3D4F" w:rsidRDefault="00997048">
      <w:pPr>
        <w:spacing w:line="360" w:lineRule="auto"/>
        <w:ind w:firstLineChars="200" w:firstLine="480"/>
        <w:rPr>
          <w:szCs w:val="24"/>
        </w:rPr>
      </w:pPr>
      <w:r w:rsidRPr="00DF3D4F">
        <w:rPr>
          <w:rFonts w:hint="eastAsia"/>
          <w:szCs w:val="24"/>
        </w:rPr>
        <w:t>1.投标人应将用于资格审查的投标人业绩在上表中列明，按照列明</w:t>
      </w:r>
      <w:r w:rsidRPr="00DF3D4F">
        <w:rPr>
          <w:szCs w:val="24"/>
        </w:rPr>
        <w:t>的</w:t>
      </w:r>
      <w:r w:rsidRPr="00DF3D4F">
        <w:rPr>
          <w:rFonts w:hint="eastAsia"/>
          <w:szCs w:val="24"/>
        </w:rPr>
        <w:t>业绩序号先后</w:t>
      </w:r>
      <w:r w:rsidRPr="00DF3D4F">
        <w:rPr>
          <w:szCs w:val="24"/>
        </w:rPr>
        <w:t>顺序</w:t>
      </w:r>
      <w:r w:rsidRPr="00DF3D4F">
        <w:rPr>
          <w:rFonts w:hint="eastAsia"/>
          <w:szCs w:val="24"/>
        </w:rPr>
        <w:t>依次填写“投标人</w:t>
      </w:r>
      <w:r w:rsidRPr="00DF3D4F">
        <w:rPr>
          <w:szCs w:val="24"/>
        </w:rPr>
        <w:t>业绩</w:t>
      </w:r>
      <w:r w:rsidRPr="00DF3D4F">
        <w:rPr>
          <w:rFonts w:hint="eastAsia"/>
          <w:szCs w:val="24"/>
        </w:rPr>
        <w:t>信息</w:t>
      </w:r>
      <w:r w:rsidRPr="00DF3D4F">
        <w:rPr>
          <w:szCs w:val="24"/>
        </w:rPr>
        <w:t>表</w:t>
      </w:r>
      <w:r w:rsidRPr="00DF3D4F">
        <w:rPr>
          <w:rFonts w:hint="eastAsia"/>
          <w:szCs w:val="24"/>
        </w:rPr>
        <w:t>（资格</w:t>
      </w:r>
      <w:r w:rsidRPr="00DF3D4F">
        <w:rPr>
          <w:szCs w:val="24"/>
        </w:rPr>
        <w:t>审查</w:t>
      </w:r>
      <w:r w:rsidRPr="00DF3D4F">
        <w:rPr>
          <w:rFonts w:hint="eastAsia"/>
          <w:szCs w:val="24"/>
        </w:rPr>
        <w:t>）”，并附相应业绩证明材料。</w:t>
      </w:r>
    </w:p>
    <w:p w:rsidR="00FC7B0D" w:rsidRPr="00DF3D4F" w:rsidRDefault="00997048">
      <w:pPr>
        <w:spacing w:line="360" w:lineRule="auto"/>
        <w:ind w:firstLineChars="200" w:firstLine="480"/>
        <w:rPr>
          <w:szCs w:val="24"/>
        </w:rPr>
      </w:pPr>
      <w:r w:rsidRPr="00DF3D4F">
        <w:rPr>
          <w:rFonts w:hint="eastAsia"/>
          <w:szCs w:val="24"/>
        </w:rPr>
        <w:t>2.评标委员会应当按照上表列明的业绩序号先后顺序依次进行评审，且仅评审“附录3  资格审查条件(业绩最低要求)”规定数量的业绩，超出规定数量部分或未在上表列明的业绩均不作为资格审查投标人业绩予以评审。</w:t>
      </w:r>
    </w:p>
    <w:p w:rsidR="00FC7B0D" w:rsidRPr="00DF3D4F" w:rsidRDefault="00FC7B0D">
      <w:pPr>
        <w:tabs>
          <w:tab w:val="left" w:pos="8422"/>
          <w:tab w:val="left" w:pos="9622"/>
        </w:tabs>
        <w:spacing w:line="360" w:lineRule="auto"/>
        <w:ind w:leftChars="2000" w:left="4800" w:rightChars="50" w:right="120"/>
        <w:jc w:val="left"/>
        <w:rPr>
          <w:szCs w:val="24"/>
        </w:rPr>
      </w:pPr>
    </w:p>
    <w:p w:rsidR="00FC7B0D" w:rsidRPr="00DF3D4F" w:rsidRDefault="00997048">
      <w:pPr>
        <w:adjustRightInd w:val="0"/>
        <w:snapToGrid w:val="0"/>
        <w:spacing w:line="360" w:lineRule="auto"/>
        <w:jc w:val="right"/>
        <w:rPr>
          <w:rFonts w:ascii="Times New Roman"/>
          <w:bCs/>
          <w:szCs w:val="24"/>
          <w:u w:val="single"/>
        </w:rPr>
      </w:pPr>
      <w:r w:rsidRPr="00DF3D4F">
        <w:rPr>
          <w:rFonts w:ascii="Times New Roman" w:hint="eastAsia"/>
          <w:bCs/>
          <w:spacing w:val="120"/>
          <w:szCs w:val="24"/>
          <w:fitText w:val="1200" w:id="1770790916"/>
        </w:rPr>
        <w:t>投标</w:t>
      </w:r>
      <w:r w:rsidRPr="00DF3D4F">
        <w:rPr>
          <w:rFonts w:ascii="Times New Roman" w:hint="eastAsia"/>
          <w:bCs/>
          <w:szCs w:val="24"/>
          <w:fitText w:val="1200" w:id="1770790916"/>
        </w:rPr>
        <w:t>人</w:t>
      </w:r>
      <w:r w:rsidRPr="00DF3D4F">
        <w:rPr>
          <w:rFonts w:ascii="Times New Roman" w:hint="eastAsia"/>
          <w:bCs/>
          <w:szCs w:val="24"/>
        </w:rPr>
        <w:t>：（盖单位章）</w:t>
      </w:r>
    </w:p>
    <w:p w:rsidR="00FC7B0D" w:rsidRPr="00DF3D4F" w:rsidRDefault="00997048">
      <w:pPr>
        <w:adjustRightInd w:val="0"/>
        <w:snapToGrid w:val="0"/>
        <w:spacing w:line="360" w:lineRule="auto"/>
        <w:jc w:val="right"/>
        <w:rPr>
          <w:rFonts w:ascii="Times New Roman"/>
          <w:szCs w:val="24"/>
        </w:rPr>
      </w:pPr>
      <w:r w:rsidRPr="00DF3D4F">
        <w:rPr>
          <w:rFonts w:ascii="Times New Roman" w:hint="eastAsia"/>
          <w:bCs/>
          <w:spacing w:val="360"/>
          <w:szCs w:val="24"/>
          <w:fitText w:val="1200" w:id="1090616522"/>
        </w:rPr>
        <w:t>日</w:t>
      </w:r>
      <w:r w:rsidRPr="00DF3D4F">
        <w:rPr>
          <w:rFonts w:ascii="Times New Roman" w:hint="eastAsia"/>
          <w:bCs/>
          <w:szCs w:val="24"/>
          <w:fitText w:val="1200" w:id="1090616522"/>
        </w:rPr>
        <w:t>期</w:t>
      </w:r>
      <w:r w:rsidRPr="00DF3D4F">
        <w:rPr>
          <w:rFonts w:ascii="Times New Roman" w:hint="eastAsia"/>
          <w:szCs w:val="24"/>
        </w:rPr>
        <w:t>：年月日</w:t>
      </w:r>
    </w:p>
    <w:p w:rsidR="00FC7B0D" w:rsidRPr="00DF3D4F" w:rsidRDefault="00997048">
      <w:pPr>
        <w:adjustRightInd w:val="0"/>
        <w:snapToGrid w:val="0"/>
        <w:spacing w:line="360" w:lineRule="auto"/>
        <w:jc w:val="center"/>
        <w:outlineLvl w:val="0"/>
        <w:rPr>
          <w:bCs/>
          <w:szCs w:val="24"/>
        </w:rPr>
      </w:pPr>
      <w:r w:rsidRPr="00DF3D4F">
        <w:rPr>
          <w:rFonts w:ascii="Times New Roman" w:hint="eastAsia"/>
          <w:szCs w:val="24"/>
        </w:rPr>
        <w:br w:type="page"/>
      </w:r>
      <w:bookmarkStart w:id="990" w:name="_Toc140069454"/>
      <w:r w:rsidRPr="00DF3D4F">
        <w:rPr>
          <w:rFonts w:hint="eastAsia"/>
          <w:bCs/>
          <w:szCs w:val="24"/>
        </w:rPr>
        <w:lastRenderedPageBreak/>
        <w:t>投标人业绩信息表（资格审查）</w:t>
      </w:r>
      <w:bookmarkEnd w:id="990"/>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9"/>
        <w:gridCol w:w="6253"/>
      </w:tblGrid>
      <w:tr w:rsidR="00FC7B0D" w:rsidRPr="00DF3D4F">
        <w:trPr>
          <w:trHeight w:val="670"/>
          <w:jc w:val="center"/>
        </w:trPr>
        <w:tc>
          <w:tcPr>
            <w:tcW w:w="2269" w:type="dxa"/>
            <w:vAlign w:val="center"/>
          </w:tcPr>
          <w:p w:rsidR="00FC7B0D" w:rsidRPr="00DF3D4F" w:rsidRDefault="00997048">
            <w:pPr>
              <w:topLinePunct/>
              <w:spacing w:line="360" w:lineRule="auto"/>
              <w:jc w:val="center"/>
              <w:rPr>
                <w:rFonts w:hAnsi="宋体" w:cs="宋体"/>
              </w:rPr>
            </w:pPr>
            <w:r w:rsidRPr="00DF3D4F">
              <w:rPr>
                <w:rFonts w:hAnsi="宋体" w:cs="宋体" w:hint="eastAsia"/>
              </w:rPr>
              <w:t>货物名称</w:t>
            </w:r>
          </w:p>
        </w:tc>
        <w:tc>
          <w:tcPr>
            <w:tcW w:w="6253" w:type="dxa"/>
            <w:vAlign w:val="center"/>
          </w:tcPr>
          <w:p w:rsidR="00FC7B0D" w:rsidRPr="00DF3D4F" w:rsidRDefault="00FC7B0D">
            <w:pPr>
              <w:topLinePunct/>
              <w:spacing w:line="360" w:lineRule="auto"/>
              <w:rPr>
                <w:rFonts w:hAnsi="宋体" w:cs="宋体"/>
              </w:rPr>
            </w:pPr>
          </w:p>
        </w:tc>
      </w:tr>
      <w:tr w:rsidR="00FC7B0D" w:rsidRPr="00DF3D4F">
        <w:trPr>
          <w:trHeight w:val="606"/>
          <w:jc w:val="center"/>
        </w:trPr>
        <w:tc>
          <w:tcPr>
            <w:tcW w:w="2269" w:type="dxa"/>
            <w:vAlign w:val="center"/>
          </w:tcPr>
          <w:p w:rsidR="00FC7B0D" w:rsidRPr="00DF3D4F" w:rsidRDefault="00997048">
            <w:pPr>
              <w:topLinePunct/>
              <w:spacing w:line="360" w:lineRule="auto"/>
              <w:jc w:val="center"/>
              <w:rPr>
                <w:rFonts w:hAnsi="宋体" w:cs="宋体"/>
              </w:rPr>
            </w:pPr>
            <w:r w:rsidRPr="00DF3D4F">
              <w:rPr>
                <w:rFonts w:hAnsi="宋体" w:cs="宋体" w:hint="eastAsia"/>
              </w:rPr>
              <w:t>规格和型号</w:t>
            </w:r>
          </w:p>
        </w:tc>
        <w:tc>
          <w:tcPr>
            <w:tcW w:w="6253" w:type="dxa"/>
            <w:vAlign w:val="center"/>
          </w:tcPr>
          <w:p w:rsidR="00FC7B0D" w:rsidRPr="00DF3D4F" w:rsidRDefault="00FC7B0D">
            <w:pPr>
              <w:topLinePunct/>
              <w:spacing w:line="360" w:lineRule="auto"/>
              <w:rPr>
                <w:rFonts w:hAnsi="宋体" w:cs="宋体"/>
              </w:rPr>
            </w:pPr>
          </w:p>
        </w:tc>
      </w:tr>
      <w:tr w:rsidR="00FC7B0D" w:rsidRPr="00DF3D4F">
        <w:trPr>
          <w:trHeight w:val="614"/>
          <w:jc w:val="center"/>
        </w:trPr>
        <w:tc>
          <w:tcPr>
            <w:tcW w:w="2269" w:type="dxa"/>
            <w:vAlign w:val="center"/>
          </w:tcPr>
          <w:p w:rsidR="00FC7B0D" w:rsidRPr="00DF3D4F" w:rsidRDefault="00997048">
            <w:pPr>
              <w:topLinePunct/>
              <w:spacing w:line="360" w:lineRule="auto"/>
              <w:jc w:val="center"/>
              <w:rPr>
                <w:rFonts w:hAnsi="宋体" w:cs="宋体"/>
              </w:rPr>
            </w:pPr>
            <w:r w:rsidRPr="00DF3D4F">
              <w:rPr>
                <w:rFonts w:hAnsi="宋体" w:cs="宋体" w:hint="eastAsia"/>
              </w:rPr>
              <w:t>项目名称</w:t>
            </w:r>
          </w:p>
        </w:tc>
        <w:tc>
          <w:tcPr>
            <w:tcW w:w="6253" w:type="dxa"/>
            <w:vAlign w:val="center"/>
          </w:tcPr>
          <w:p w:rsidR="00FC7B0D" w:rsidRPr="00DF3D4F" w:rsidRDefault="00FC7B0D">
            <w:pPr>
              <w:topLinePunct/>
              <w:spacing w:line="360" w:lineRule="auto"/>
              <w:rPr>
                <w:rFonts w:hAnsi="宋体" w:cs="宋体"/>
              </w:rPr>
            </w:pPr>
          </w:p>
        </w:tc>
      </w:tr>
      <w:tr w:rsidR="00FC7B0D" w:rsidRPr="00DF3D4F">
        <w:trPr>
          <w:trHeight w:val="608"/>
          <w:jc w:val="center"/>
        </w:trPr>
        <w:tc>
          <w:tcPr>
            <w:tcW w:w="2269" w:type="dxa"/>
            <w:vAlign w:val="center"/>
          </w:tcPr>
          <w:p w:rsidR="00FC7B0D" w:rsidRPr="00DF3D4F" w:rsidRDefault="00997048">
            <w:pPr>
              <w:topLinePunct/>
              <w:spacing w:line="360" w:lineRule="auto"/>
              <w:jc w:val="center"/>
              <w:rPr>
                <w:rFonts w:hAnsi="宋体" w:cs="宋体"/>
              </w:rPr>
            </w:pPr>
            <w:r w:rsidRPr="00DF3D4F">
              <w:rPr>
                <w:rFonts w:hAnsi="宋体" w:cs="宋体" w:hint="eastAsia"/>
              </w:rPr>
              <w:t>买方名称</w:t>
            </w:r>
          </w:p>
        </w:tc>
        <w:tc>
          <w:tcPr>
            <w:tcW w:w="6253" w:type="dxa"/>
            <w:vAlign w:val="center"/>
          </w:tcPr>
          <w:p w:rsidR="00FC7B0D" w:rsidRPr="00DF3D4F" w:rsidRDefault="00FC7B0D">
            <w:pPr>
              <w:topLinePunct/>
              <w:spacing w:line="360" w:lineRule="auto"/>
              <w:rPr>
                <w:rFonts w:hAnsi="宋体" w:cs="宋体"/>
              </w:rPr>
            </w:pPr>
          </w:p>
        </w:tc>
      </w:tr>
      <w:tr w:rsidR="00FC7B0D" w:rsidRPr="00DF3D4F">
        <w:trPr>
          <w:trHeight w:val="616"/>
          <w:jc w:val="center"/>
        </w:trPr>
        <w:tc>
          <w:tcPr>
            <w:tcW w:w="2269" w:type="dxa"/>
            <w:vAlign w:val="center"/>
          </w:tcPr>
          <w:p w:rsidR="00FC7B0D" w:rsidRPr="00DF3D4F" w:rsidRDefault="00997048">
            <w:pPr>
              <w:topLinePunct/>
              <w:spacing w:line="360" w:lineRule="auto"/>
              <w:jc w:val="center"/>
              <w:rPr>
                <w:rFonts w:hAnsi="宋体" w:cs="宋体"/>
              </w:rPr>
            </w:pPr>
            <w:r w:rsidRPr="00DF3D4F">
              <w:rPr>
                <w:rFonts w:hAnsi="宋体" w:cs="宋体" w:hint="eastAsia"/>
              </w:rPr>
              <w:t>买方联系人及电话</w:t>
            </w:r>
          </w:p>
        </w:tc>
        <w:tc>
          <w:tcPr>
            <w:tcW w:w="6253" w:type="dxa"/>
            <w:vAlign w:val="center"/>
          </w:tcPr>
          <w:p w:rsidR="00FC7B0D" w:rsidRPr="00DF3D4F" w:rsidRDefault="00FC7B0D">
            <w:pPr>
              <w:topLinePunct/>
              <w:spacing w:line="360" w:lineRule="auto"/>
              <w:rPr>
                <w:rFonts w:hAnsi="宋体" w:cs="宋体"/>
              </w:rPr>
            </w:pPr>
          </w:p>
        </w:tc>
      </w:tr>
      <w:tr w:rsidR="00FC7B0D" w:rsidRPr="00DF3D4F">
        <w:trPr>
          <w:trHeight w:val="610"/>
          <w:jc w:val="center"/>
        </w:trPr>
        <w:tc>
          <w:tcPr>
            <w:tcW w:w="2269" w:type="dxa"/>
            <w:vAlign w:val="center"/>
          </w:tcPr>
          <w:p w:rsidR="00FC7B0D" w:rsidRPr="00DF3D4F" w:rsidRDefault="00997048">
            <w:pPr>
              <w:topLinePunct/>
              <w:spacing w:line="360" w:lineRule="auto"/>
              <w:jc w:val="center"/>
              <w:rPr>
                <w:rFonts w:hAnsi="宋体" w:cs="宋体"/>
              </w:rPr>
            </w:pPr>
            <w:r w:rsidRPr="00DF3D4F">
              <w:rPr>
                <w:rFonts w:hAnsi="宋体" w:cs="宋体" w:hint="eastAsia"/>
              </w:rPr>
              <w:t>合同价格</w:t>
            </w:r>
          </w:p>
        </w:tc>
        <w:tc>
          <w:tcPr>
            <w:tcW w:w="6253" w:type="dxa"/>
            <w:vAlign w:val="center"/>
          </w:tcPr>
          <w:p w:rsidR="00FC7B0D" w:rsidRPr="00DF3D4F" w:rsidRDefault="00FC7B0D">
            <w:pPr>
              <w:topLinePunct/>
              <w:spacing w:line="360" w:lineRule="auto"/>
              <w:rPr>
                <w:rFonts w:hAnsi="宋体" w:cs="宋体"/>
              </w:rPr>
            </w:pPr>
          </w:p>
        </w:tc>
      </w:tr>
      <w:tr w:rsidR="00FC7B0D" w:rsidRPr="00DF3D4F">
        <w:trPr>
          <w:trHeight w:val="627"/>
          <w:jc w:val="center"/>
        </w:trPr>
        <w:tc>
          <w:tcPr>
            <w:tcW w:w="2269" w:type="dxa"/>
            <w:vAlign w:val="center"/>
          </w:tcPr>
          <w:p w:rsidR="00FC7B0D" w:rsidRPr="00DF3D4F" w:rsidRDefault="00997048">
            <w:pPr>
              <w:topLinePunct/>
              <w:spacing w:line="360" w:lineRule="auto"/>
              <w:jc w:val="center"/>
              <w:rPr>
                <w:rFonts w:hAnsi="宋体" w:cs="宋体"/>
              </w:rPr>
            </w:pPr>
            <w:r w:rsidRPr="00DF3D4F">
              <w:rPr>
                <w:rFonts w:hAnsi="宋体" w:cs="宋体" w:hint="eastAsia"/>
              </w:rPr>
              <w:t>项目概况及履约情况</w:t>
            </w:r>
          </w:p>
        </w:tc>
        <w:tc>
          <w:tcPr>
            <w:tcW w:w="6253" w:type="dxa"/>
            <w:vAlign w:val="center"/>
          </w:tcPr>
          <w:p w:rsidR="00FC7B0D" w:rsidRPr="00DF3D4F" w:rsidRDefault="00FC7B0D">
            <w:pPr>
              <w:topLinePunct/>
              <w:spacing w:line="360" w:lineRule="auto"/>
              <w:rPr>
                <w:rFonts w:hAnsi="宋体" w:cs="宋体"/>
              </w:rPr>
            </w:pPr>
          </w:p>
          <w:p w:rsidR="00FC7B0D" w:rsidRPr="00DF3D4F" w:rsidRDefault="00FC7B0D">
            <w:pPr>
              <w:topLinePunct/>
              <w:spacing w:line="360" w:lineRule="auto"/>
              <w:rPr>
                <w:rFonts w:hAnsi="宋体" w:cs="宋体"/>
              </w:rPr>
            </w:pPr>
          </w:p>
          <w:p w:rsidR="00FC7B0D" w:rsidRPr="00DF3D4F" w:rsidRDefault="00FC7B0D">
            <w:pPr>
              <w:topLinePunct/>
              <w:spacing w:line="360" w:lineRule="auto"/>
              <w:rPr>
                <w:rFonts w:hAnsi="宋体" w:cs="宋体"/>
              </w:rPr>
            </w:pPr>
          </w:p>
          <w:p w:rsidR="00FC7B0D" w:rsidRPr="00DF3D4F" w:rsidRDefault="00FC7B0D">
            <w:pPr>
              <w:topLinePunct/>
              <w:spacing w:line="360" w:lineRule="auto"/>
              <w:rPr>
                <w:rFonts w:hAnsi="宋体" w:cs="宋体"/>
              </w:rPr>
            </w:pPr>
          </w:p>
          <w:p w:rsidR="00FC7B0D" w:rsidRPr="00DF3D4F" w:rsidRDefault="00FC7B0D">
            <w:pPr>
              <w:topLinePunct/>
              <w:spacing w:line="360" w:lineRule="auto"/>
              <w:rPr>
                <w:rFonts w:hAnsi="宋体" w:cs="宋体"/>
              </w:rPr>
            </w:pPr>
          </w:p>
          <w:p w:rsidR="00FC7B0D" w:rsidRPr="00DF3D4F" w:rsidRDefault="00FC7B0D">
            <w:pPr>
              <w:topLinePunct/>
              <w:spacing w:line="360" w:lineRule="auto"/>
              <w:rPr>
                <w:rFonts w:hAnsi="宋体" w:cs="宋体"/>
              </w:rPr>
            </w:pPr>
          </w:p>
          <w:p w:rsidR="00FC7B0D" w:rsidRPr="00DF3D4F" w:rsidRDefault="00FC7B0D">
            <w:pPr>
              <w:topLinePunct/>
              <w:spacing w:line="360" w:lineRule="auto"/>
              <w:rPr>
                <w:rFonts w:hAnsi="宋体" w:cs="宋体"/>
              </w:rPr>
            </w:pPr>
          </w:p>
        </w:tc>
      </w:tr>
      <w:tr w:rsidR="00FC7B0D" w:rsidRPr="00DF3D4F">
        <w:trPr>
          <w:trHeight w:val="627"/>
          <w:jc w:val="center"/>
        </w:trPr>
        <w:tc>
          <w:tcPr>
            <w:tcW w:w="2269" w:type="dxa"/>
            <w:vAlign w:val="center"/>
          </w:tcPr>
          <w:p w:rsidR="00FC7B0D" w:rsidRPr="00DF3D4F" w:rsidRDefault="00997048">
            <w:pPr>
              <w:topLinePunct/>
              <w:spacing w:line="360" w:lineRule="auto"/>
              <w:jc w:val="center"/>
              <w:rPr>
                <w:rFonts w:hAnsi="宋体" w:cs="宋体"/>
              </w:rPr>
            </w:pPr>
            <w:r w:rsidRPr="00DF3D4F">
              <w:rPr>
                <w:rFonts w:hAnsi="宋体" w:cs="宋体" w:hint="eastAsia"/>
              </w:rPr>
              <w:t>备注</w:t>
            </w:r>
          </w:p>
        </w:tc>
        <w:tc>
          <w:tcPr>
            <w:tcW w:w="6253" w:type="dxa"/>
            <w:vAlign w:val="center"/>
          </w:tcPr>
          <w:p w:rsidR="00FC7B0D" w:rsidRPr="00DF3D4F" w:rsidRDefault="00997048">
            <w:pPr>
              <w:topLinePunct/>
              <w:spacing w:line="360" w:lineRule="auto"/>
              <w:jc w:val="center"/>
              <w:rPr>
                <w:rFonts w:hAnsi="宋体" w:cs="宋体"/>
              </w:rPr>
            </w:pPr>
            <w:r w:rsidRPr="00DF3D4F">
              <w:rPr>
                <w:rFonts w:ascii="Times New Roman" w:hint="eastAsia"/>
                <w:szCs w:val="22"/>
              </w:rPr>
              <w:t>资格审查业绩</w:t>
            </w:r>
          </w:p>
        </w:tc>
      </w:tr>
    </w:tbl>
    <w:p w:rsidR="00FC7B0D" w:rsidRPr="00DF3D4F" w:rsidRDefault="00997048">
      <w:pPr>
        <w:spacing w:line="360" w:lineRule="auto"/>
        <w:rPr>
          <w:rFonts w:hAnsi="宋体" w:cs="宋体"/>
        </w:rPr>
      </w:pPr>
      <w:r w:rsidRPr="00DF3D4F">
        <w:rPr>
          <w:rFonts w:hAnsi="宋体" w:cs="宋体" w:hint="eastAsia"/>
        </w:rPr>
        <w:t>注：1.投标人应根据招标文件第二章“投标人须知”前附表附录3的要求在本表后附相关证明材料。</w:t>
      </w:r>
    </w:p>
    <w:p w:rsidR="00FC7B0D" w:rsidRPr="00DF3D4F" w:rsidRDefault="00997048">
      <w:pPr>
        <w:spacing w:line="360" w:lineRule="auto"/>
        <w:ind w:firstLineChars="200" w:firstLine="480"/>
        <w:rPr>
          <w:rFonts w:hAnsi="宋体" w:cs="宋体"/>
          <w:bCs/>
        </w:rPr>
      </w:pPr>
      <w:r w:rsidRPr="00DF3D4F">
        <w:rPr>
          <w:rFonts w:hAnsi="宋体" w:cs="宋体" w:hint="eastAsia"/>
        </w:rPr>
        <w:t>2.投标人为代理经销商的，投标人须知第1.4.1项要求投标人提供投标货物的业绩的，投标人应按照上表的格式提供投标货物的业绩情况并根据投标人须知第3.5.1项的要求在本表后附相关证明材料。</w:t>
      </w:r>
      <w:bookmarkStart w:id="991" w:name="_Toc460660227"/>
      <w:bookmarkStart w:id="992" w:name="_Toc390411625"/>
      <w:bookmarkStart w:id="993" w:name="_Toc460227112"/>
      <w:bookmarkStart w:id="994" w:name="_Toc421917005"/>
    </w:p>
    <w:p w:rsidR="00FC7B0D" w:rsidRPr="00DF3D4F" w:rsidRDefault="00997048">
      <w:pPr>
        <w:pStyle w:val="4"/>
        <w:spacing w:before="0" w:after="0"/>
        <w:jc w:val="center"/>
        <w:rPr>
          <w:rFonts w:ascii="宋体" w:eastAsia="宋体" w:hAnsi="宋体" w:cs="宋体"/>
        </w:rPr>
      </w:pPr>
      <w:bookmarkStart w:id="995" w:name="_Toc460660230"/>
      <w:bookmarkStart w:id="996" w:name="_Toc421917009"/>
      <w:bookmarkStart w:id="997" w:name="_Toc459832202"/>
      <w:bookmarkEnd w:id="991"/>
      <w:bookmarkEnd w:id="992"/>
      <w:bookmarkEnd w:id="993"/>
      <w:bookmarkEnd w:id="994"/>
      <w:r w:rsidRPr="00DF3D4F">
        <w:rPr>
          <w:rFonts w:ascii="黑体" w:hAnsi="黑体" w:cs="黑体" w:hint="eastAsia"/>
          <w:szCs w:val="24"/>
        </w:rPr>
        <w:br w:type="page"/>
      </w:r>
      <w:r w:rsidRPr="00DF3D4F">
        <w:rPr>
          <w:rFonts w:ascii="黑体" w:hAnsi="黑体" w:cs="黑体" w:hint="eastAsia"/>
          <w:szCs w:val="24"/>
        </w:rPr>
        <w:lastRenderedPageBreak/>
        <w:t>（四）</w:t>
      </w:r>
      <w:bookmarkEnd w:id="995"/>
      <w:r w:rsidRPr="00DF3D4F">
        <w:rPr>
          <w:rFonts w:ascii="黑体" w:hAnsi="黑体" w:cs="黑体" w:hint="eastAsia"/>
          <w:szCs w:val="24"/>
        </w:rPr>
        <w:t>制造商授权书</w:t>
      </w:r>
      <w:r w:rsidRPr="00DF3D4F">
        <w:rPr>
          <w:rStyle w:val="aff"/>
          <w:rFonts w:ascii="宋体" w:eastAsia="宋体" w:hAnsi="宋体" w:cs="宋体" w:hint="eastAsia"/>
        </w:rPr>
        <w:footnoteReference w:id="3"/>
      </w:r>
    </w:p>
    <w:bookmarkEnd w:id="996"/>
    <w:bookmarkEnd w:id="997"/>
    <w:p w:rsidR="00FC7B0D" w:rsidRPr="00DF3D4F" w:rsidRDefault="00997048">
      <w:pPr>
        <w:spacing w:line="360" w:lineRule="auto"/>
        <w:ind w:firstLineChars="200" w:firstLine="480"/>
        <w:rPr>
          <w:rFonts w:hAnsi="宋体" w:cs="宋体"/>
          <w:bCs/>
        </w:rPr>
      </w:pPr>
      <w:r w:rsidRPr="00DF3D4F">
        <w:rPr>
          <w:rFonts w:hAnsi="宋体" w:cs="宋体" w:hint="eastAsia"/>
          <w:bCs/>
        </w:rPr>
        <w:t>致：</w:t>
      </w:r>
      <w:r w:rsidRPr="00DF3D4F">
        <w:rPr>
          <w:rFonts w:hAnsi="宋体" w:cs="宋体" w:hint="eastAsia"/>
          <w:u w:val="single"/>
        </w:rPr>
        <w:t>（招标人名称）</w:t>
      </w:r>
    </w:p>
    <w:p w:rsidR="00FC7B0D" w:rsidRPr="00DF3D4F" w:rsidRDefault="00997048">
      <w:pPr>
        <w:spacing w:line="360" w:lineRule="auto"/>
        <w:ind w:firstLineChars="200" w:firstLine="480"/>
        <w:rPr>
          <w:rFonts w:hAnsi="宋体" w:cs="宋体"/>
          <w:bCs/>
        </w:rPr>
      </w:pPr>
      <w:r w:rsidRPr="00DF3D4F">
        <w:rPr>
          <w:rFonts w:hAnsi="宋体" w:cs="宋体" w:hint="eastAsia"/>
          <w:bCs/>
        </w:rPr>
        <w:t>我单位（制造商名称）是按（国家／地区名称）法律成立的一家制造商，主要营业地点设在（制造商地址）。兹授权按（国家／地区名称）的法律正式成立的，主要营业地点设在（投标人的单位地址）的（投标人名称）以我单位制造的（</w:t>
      </w:r>
      <w:r w:rsidRPr="00DF3D4F">
        <w:rPr>
          <w:rFonts w:hAnsi="宋体" w:cs="宋体" w:hint="eastAsia"/>
        </w:rPr>
        <w:t>货物</w:t>
      </w:r>
      <w:r w:rsidRPr="00DF3D4F">
        <w:rPr>
          <w:rFonts w:hAnsi="宋体" w:cs="宋体" w:hint="eastAsia"/>
          <w:bCs/>
        </w:rPr>
        <w:t>名称）进行</w:t>
      </w:r>
      <w:r w:rsidRPr="00DF3D4F">
        <w:rPr>
          <w:rFonts w:hAnsi="宋体" w:hint="eastAsia"/>
          <w:u w:val="single"/>
        </w:rPr>
        <w:t>（招标项目名称）</w:t>
      </w:r>
      <w:r w:rsidRPr="00DF3D4F">
        <w:rPr>
          <w:rFonts w:hAnsi="宋体" w:hint="eastAsia"/>
        </w:rPr>
        <w:t>标段</w:t>
      </w:r>
      <w:r w:rsidRPr="00DF3D4F">
        <w:rPr>
          <w:rFonts w:hAnsi="宋体" w:cs="宋体" w:hint="eastAsia"/>
          <w:bCs/>
        </w:rPr>
        <w:t>投标活动。我单位同意按照中标合同供货，并对产品质量承担责任。</w:t>
      </w:r>
    </w:p>
    <w:p w:rsidR="00FC7B0D" w:rsidRPr="00DF3D4F" w:rsidRDefault="00997048">
      <w:pPr>
        <w:spacing w:line="360" w:lineRule="auto"/>
        <w:ind w:firstLineChars="200" w:firstLine="480"/>
        <w:rPr>
          <w:rFonts w:hAnsi="宋体" w:cs="宋体"/>
          <w:bCs/>
        </w:rPr>
      </w:pPr>
      <w:r w:rsidRPr="00DF3D4F">
        <w:rPr>
          <w:rFonts w:hAnsi="宋体" w:cs="宋体" w:hint="eastAsia"/>
          <w:bCs/>
        </w:rPr>
        <w:t>授权期限：。</w:t>
      </w:r>
    </w:p>
    <w:p w:rsidR="00FC7B0D" w:rsidRPr="00DF3D4F" w:rsidRDefault="00FC7B0D">
      <w:pPr>
        <w:spacing w:line="360" w:lineRule="auto"/>
        <w:ind w:firstLineChars="200" w:firstLine="480"/>
        <w:rPr>
          <w:rFonts w:hAnsi="宋体" w:cs="宋体"/>
          <w:bCs/>
        </w:rPr>
      </w:pPr>
    </w:p>
    <w:p w:rsidR="00FC7B0D" w:rsidRPr="00DF3D4F" w:rsidRDefault="00FC7B0D">
      <w:pPr>
        <w:spacing w:line="360" w:lineRule="auto"/>
        <w:ind w:firstLineChars="200" w:firstLine="480"/>
        <w:rPr>
          <w:rFonts w:hAnsi="宋体" w:cs="宋体"/>
          <w:bCs/>
        </w:rPr>
      </w:pPr>
    </w:p>
    <w:p w:rsidR="00FC7B0D" w:rsidRPr="00DF3D4F" w:rsidRDefault="00997048">
      <w:pPr>
        <w:spacing w:line="360" w:lineRule="auto"/>
        <w:ind w:firstLineChars="1200" w:firstLine="2880"/>
        <w:rPr>
          <w:rFonts w:hAnsi="宋体" w:cs="宋体"/>
          <w:bCs/>
        </w:rPr>
      </w:pPr>
      <w:r w:rsidRPr="00DF3D4F">
        <w:rPr>
          <w:rFonts w:hAnsi="宋体" w:cs="宋体" w:hint="eastAsia"/>
          <w:bCs/>
        </w:rPr>
        <w:t xml:space="preserve">投标人名称：（盖单位章）  </w:t>
      </w:r>
    </w:p>
    <w:p w:rsidR="00FC7B0D" w:rsidRPr="00DF3D4F" w:rsidRDefault="00997048">
      <w:pPr>
        <w:spacing w:line="360" w:lineRule="auto"/>
        <w:ind w:firstLineChars="1200" w:firstLine="2880"/>
        <w:rPr>
          <w:rFonts w:hAnsi="宋体" w:cs="宋体"/>
          <w:bCs/>
        </w:rPr>
      </w:pPr>
      <w:r w:rsidRPr="00DF3D4F">
        <w:rPr>
          <w:rFonts w:hAnsi="宋体" w:cs="宋体" w:hint="eastAsia"/>
          <w:bCs/>
        </w:rPr>
        <w:t>制造商名称：（盖单位章）</w:t>
      </w:r>
    </w:p>
    <w:p w:rsidR="00FC7B0D" w:rsidRPr="00DF3D4F" w:rsidRDefault="00FC7B0D">
      <w:pPr>
        <w:spacing w:line="360" w:lineRule="auto"/>
        <w:ind w:firstLineChars="200" w:firstLine="480"/>
        <w:rPr>
          <w:rFonts w:hAnsi="宋体" w:cs="宋体"/>
          <w:bCs/>
        </w:rPr>
      </w:pPr>
    </w:p>
    <w:p w:rsidR="00FC7B0D" w:rsidRPr="00DF3D4F" w:rsidRDefault="00997048">
      <w:pPr>
        <w:pStyle w:val="4"/>
        <w:spacing w:before="0" w:after="0"/>
        <w:jc w:val="center"/>
        <w:rPr>
          <w:rFonts w:ascii="宋体" w:eastAsia="宋体" w:hAnsi="宋体" w:cs="宋体"/>
        </w:rPr>
      </w:pPr>
      <w:bookmarkStart w:id="998" w:name="_Toc7277"/>
      <w:bookmarkStart w:id="999" w:name="_Toc22953"/>
      <w:bookmarkStart w:id="1000" w:name="_Toc14916"/>
      <w:bookmarkStart w:id="1001" w:name="_Toc20521"/>
      <w:bookmarkStart w:id="1002" w:name="_Toc13177"/>
      <w:bookmarkStart w:id="1003" w:name="_Toc4344"/>
      <w:bookmarkStart w:id="1004" w:name="_Toc14214"/>
      <w:bookmarkStart w:id="1005" w:name="_Toc23419"/>
      <w:r w:rsidRPr="00DF3D4F">
        <w:rPr>
          <w:rFonts w:ascii="黑体" w:hAnsi="黑体" w:cs="黑体" w:hint="eastAsia"/>
        </w:rPr>
        <w:br w:type="page"/>
      </w:r>
      <w:r w:rsidRPr="00DF3D4F">
        <w:rPr>
          <w:rFonts w:ascii="黑体" w:hAnsi="黑体" w:cs="黑体" w:hint="eastAsia"/>
          <w:szCs w:val="24"/>
        </w:rPr>
        <w:lastRenderedPageBreak/>
        <w:t>（五）拟委任的项目负责人简历</w:t>
      </w:r>
      <w:r w:rsidRPr="00DF3D4F">
        <w:rPr>
          <w:rStyle w:val="aff"/>
          <w:rFonts w:ascii="黑体" w:hAnsi="黑体" w:cs="黑体" w:hint="eastAsia"/>
          <w:szCs w:val="24"/>
        </w:rPr>
        <w:footnoteReference w:id="4"/>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4"/>
        <w:gridCol w:w="1349"/>
        <w:gridCol w:w="984"/>
        <w:gridCol w:w="213"/>
        <w:gridCol w:w="1368"/>
        <w:gridCol w:w="1177"/>
        <w:gridCol w:w="363"/>
        <w:gridCol w:w="1848"/>
      </w:tblGrid>
      <w:tr w:rsidR="00FC7B0D" w:rsidRPr="00DF3D4F">
        <w:trPr>
          <w:trHeight w:val="567"/>
          <w:jc w:val="center"/>
        </w:trPr>
        <w:tc>
          <w:tcPr>
            <w:tcW w:w="702" w:type="pct"/>
            <w:vAlign w:val="center"/>
          </w:tcPr>
          <w:p w:rsidR="00FC7B0D" w:rsidRPr="00DF3D4F" w:rsidRDefault="00997048">
            <w:pPr>
              <w:spacing w:line="360" w:lineRule="auto"/>
              <w:jc w:val="center"/>
              <w:rPr>
                <w:rFonts w:hAnsi="宋体" w:cs="宋体"/>
              </w:rPr>
            </w:pPr>
            <w:r w:rsidRPr="00DF3D4F">
              <w:rPr>
                <w:rFonts w:hAnsi="宋体" w:cs="宋体" w:hint="eastAsia"/>
              </w:rPr>
              <w:t>姓  名</w:t>
            </w:r>
          </w:p>
        </w:tc>
        <w:tc>
          <w:tcPr>
            <w:tcW w:w="792" w:type="pct"/>
            <w:vAlign w:val="center"/>
          </w:tcPr>
          <w:p w:rsidR="00FC7B0D" w:rsidRPr="00DF3D4F" w:rsidRDefault="00FC7B0D">
            <w:pPr>
              <w:spacing w:line="360" w:lineRule="auto"/>
              <w:jc w:val="center"/>
              <w:rPr>
                <w:rFonts w:hAnsi="宋体" w:cs="宋体"/>
              </w:rPr>
            </w:pPr>
          </w:p>
        </w:tc>
        <w:tc>
          <w:tcPr>
            <w:tcW w:w="703" w:type="pct"/>
            <w:gridSpan w:val="2"/>
            <w:vAlign w:val="center"/>
          </w:tcPr>
          <w:p w:rsidR="00FC7B0D" w:rsidRPr="00DF3D4F" w:rsidRDefault="00997048">
            <w:pPr>
              <w:spacing w:line="360" w:lineRule="auto"/>
              <w:jc w:val="center"/>
              <w:rPr>
                <w:rFonts w:hAnsi="宋体" w:cs="宋体"/>
              </w:rPr>
            </w:pPr>
            <w:r w:rsidRPr="00DF3D4F">
              <w:rPr>
                <w:rFonts w:hAnsi="宋体" w:cs="宋体" w:hint="eastAsia"/>
              </w:rPr>
              <w:t>年 龄</w:t>
            </w:r>
          </w:p>
        </w:tc>
        <w:tc>
          <w:tcPr>
            <w:tcW w:w="803" w:type="pct"/>
            <w:vAlign w:val="center"/>
          </w:tcPr>
          <w:p w:rsidR="00FC7B0D" w:rsidRPr="00DF3D4F" w:rsidRDefault="00FC7B0D">
            <w:pPr>
              <w:spacing w:line="360" w:lineRule="auto"/>
              <w:jc w:val="center"/>
              <w:rPr>
                <w:rFonts w:hAnsi="宋体" w:cs="宋体"/>
              </w:rPr>
            </w:pPr>
          </w:p>
        </w:tc>
        <w:tc>
          <w:tcPr>
            <w:tcW w:w="904" w:type="pct"/>
            <w:gridSpan w:val="2"/>
            <w:vAlign w:val="center"/>
          </w:tcPr>
          <w:p w:rsidR="00FC7B0D" w:rsidRPr="00DF3D4F" w:rsidRDefault="00997048">
            <w:pPr>
              <w:spacing w:line="360" w:lineRule="auto"/>
              <w:jc w:val="center"/>
              <w:rPr>
                <w:rFonts w:hAnsi="宋体" w:cs="宋体"/>
              </w:rPr>
            </w:pPr>
            <w:r w:rsidRPr="00DF3D4F">
              <w:rPr>
                <w:rFonts w:hAnsi="宋体" w:cs="宋体" w:hint="eastAsia"/>
              </w:rPr>
              <w:t>学 历</w:t>
            </w:r>
          </w:p>
        </w:tc>
        <w:tc>
          <w:tcPr>
            <w:tcW w:w="1096" w:type="pct"/>
            <w:vAlign w:val="center"/>
          </w:tcPr>
          <w:p w:rsidR="00FC7B0D" w:rsidRPr="00DF3D4F" w:rsidRDefault="00FC7B0D">
            <w:pPr>
              <w:spacing w:line="360" w:lineRule="auto"/>
              <w:jc w:val="center"/>
              <w:rPr>
                <w:rFonts w:hAnsi="宋体" w:cs="宋体"/>
              </w:rPr>
            </w:pPr>
          </w:p>
        </w:tc>
      </w:tr>
      <w:tr w:rsidR="00FC7B0D" w:rsidRPr="00DF3D4F">
        <w:trPr>
          <w:trHeight w:val="567"/>
          <w:jc w:val="center"/>
        </w:trPr>
        <w:tc>
          <w:tcPr>
            <w:tcW w:w="702" w:type="pct"/>
            <w:vAlign w:val="center"/>
          </w:tcPr>
          <w:p w:rsidR="00FC7B0D" w:rsidRPr="00DF3D4F" w:rsidRDefault="00997048">
            <w:pPr>
              <w:spacing w:line="360" w:lineRule="auto"/>
              <w:jc w:val="center"/>
              <w:rPr>
                <w:rFonts w:hAnsi="宋体" w:cs="宋体"/>
              </w:rPr>
            </w:pPr>
            <w:r w:rsidRPr="00DF3D4F">
              <w:rPr>
                <w:rFonts w:hAnsi="宋体" w:cs="宋体" w:hint="eastAsia"/>
              </w:rPr>
              <w:t>职  称</w:t>
            </w:r>
          </w:p>
        </w:tc>
        <w:tc>
          <w:tcPr>
            <w:tcW w:w="792" w:type="pct"/>
            <w:vAlign w:val="center"/>
          </w:tcPr>
          <w:p w:rsidR="00FC7B0D" w:rsidRPr="00DF3D4F" w:rsidRDefault="00FC7B0D">
            <w:pPr>
              <w:spacing w:line="360" w:lineRule="auto"/>
              <w:jc w:val="center"/>
              <w:rPr>
                <w:rFonts w:hAnsi="宋体" w:cs="宋体"/>
              </w:rPr>
            </w:pPr>
          </w:p>
        </w:tc>
        <w:tc>
          <w:tcPr>
            <w:tcW w:w="703" w:type="pct"/>
            <w:gridSpan w:val="2"/>
            <w:vAlign w:val="center"/>
          </w:tcPr>
          <w:p w:rsidR="00FC7B0D" w:rsidRPr="00DF3D4F" w:rsidRDefault="00997048">
            <w:pPr>
              <w:spacing w:line="360" w:lineRule="auto"/>
              <w:jc w:val="center"/>
              <w:rPr>
                <w:rFonts w:hAnsi="宋体" w:cs="宋体"/>
              </w:rPr>
            </w:pPr>
            <w:r w:rsidRPr="00DF3D4F">
              <w:rPr>
                <w:rFonts w:hAnsi="宋体" w:cs="宋体" w:hint="eastAsia"/>
              </w:rPr>
              <w:t>单位</w:t>
            </w:r>
          </w:p>
          <w:p w:rsidR="00FC7B0D" w:rsidRPr="00DF3D4F" w:rsidRDefault="00997048">
            <w:pPr>
              <w:spacing w:line="360" w:lineRule="auto"/>
              <w:jc w:val="center"/>
              <w:rPr>
                <w:rFonts w:hAnsi="宋体" w:cs="宋体"/>
              </w:rPr>
            </w:pPr>
            <w:r w:rsidRPr="00DF3D4F">
              <w:rPr>
                <w:rFonts w:hAnsi="宋体" w:cs="宋体" w:hint="eastAsia"/>
              </w:rPr>
              <w:t>职务</w:t>
            </w:r>
          </w:p>
        </w:tc>
        <w:tc>
          <w:tcPr>
            <w:tcW w:w="803" w:type="pct"/>
            <w:vAlign w:val="center"/>
          </w:tcPr>
          <w:p w:rsidR="00FC7B0D" w:rsidRPr="00DF3D4F" w:rsidRDefault="00FC7B0D">
            <w:pPr>
              <w:spacing w:line="360" w:lineRule="auto"/>
              <w:jc w:val="center"/>
              <w:rPr>
                <w:rFonts w:hAnsi="宋体" w:cs="宋体"/>
              </w:rPr>
            </w:pPr>
          </w:p>
        </w:tc>
        <w:tc>
          <w:tcPr>
            <w:tcW w:w="904" w:type="pct"/>
            <w:gridSpan w:val="2"/>
            <w:vAlign w:val="center"/>
          </w:tcPr>
          <w:p w:rsidR="00FC7B0D" w:rsidRPr="00DF3D4F" w:rsidRDefault="00997048">
            <w:pPr>
              <w:spacing w:line="360" w:lineRule="auto"/>
              <w:jc w:val="center"/>
              <w:rPr>
                <w:rFonts w:hAnsi="宋体" w:cs="宋体"/>
              </w:rPr>
            </w:pPr>
            <w:r w:rsidRPr="00DF3D4F">
              <w:rPr>
                <w:rFonts w:hAnsi="宋体" w:cs="宋体" w:hint="eastAsia"/>
              </w:rPr>
              <w:t>拟在本标段</w:t>
            </w:r>
          </w:p>
          <w:p w:rsidR="00FC7B0D" w:rsidRPr="00DF3D4F" w:rsidRDefault="00997048">
            <w:pPr>
              <w:spacing w:line="360" w:lineRule="auto"/>
              <w:jc w:val="center"/>
              <w:rPr>
                <w:rFonts w:hAnsi="宋体" w:cs="宋体"/>
              </w:rPr>
            </w:pPr>
            <w:r w:rsidRPr="00DF3D4F">
              <w:rPr>
                <w:rFonts w:hAnsi="宋体" w:cs="宋体" w:hint="eastAsia"/>
              </w:rPr>
              <w:t>项目担任职务</w:t>
            </w:r>
          </w:p>
        </w:tc>
        <w:tc>
          <w:tcPr>
            <w:tcW w:w="1096" w:type="pct"/>
            <w:vAlign w:val="center"/>
          </w:tcPr>
          <w:p w:rsidR="00FC7B0D" w:rsidRPr="00DF3D4F" w:rsidRDefault="00FC7B0D">
            <w:pPr>
              <w:spacing w:line="360" w:lineRule="auto"/>
              <w:jc w:val="center"/>
              <w:rPr>
                <w:rFonts w:hAnsi="宋体" w:cs="宋体"/>
              </w:rPr>
            </w:pPr>
          </w:p>
        </w:tc>
      </w:tr>
      <w:tr w:rsidR="00FC7B0D" w:rsidRPr="00DF3D4F">
        <w:trPr>
          <w:trHeight w:val="567"/>
          <w:jc w:val="center"/>
        </w:trPr>
        <w:tc>
          <w:tcPr>
            <w:tcW w:w="702" w:type="pct"/>
            <w:vAlign w:val="center"/>
          </w:tcPr>
          <w:p w:rsidR="00FC7B0D" w:rsidRPr="00DF3D4F" w:rsidRDefault="00997048">
            <w:pPr>
              <w:spacing w:line="360" w:lineRule="auto"/>
              <w:jc w:val="center"/>
              <w:rPr>
                <w:rFonts w:hAnsi="宋体" w:cs="宋体"/>
              </w:rPr>
            </w:pPr>
            <w:r w:rsidRPr="00DF3D4F">
              <w:rPr>
                <w:rFonts w:hAnsi="宋体" w:cs="宋体" w:hint="eastAsia"/>
              </w:rPr>
              <w:t>执业资格</w:t>
            </w:r>
          </w:p>
        </w:tc>
        <w:tc>
          <w:tcPr>
            <w:tcW w:w="792" w:type="pct"/>
            <w:vAlign w:val="center"/>
          </w:tcPr>
          <w:p w:rsidR="00FC7B0D" w:rsidRPr="00DF3D4F" w:rsidRDefault="00FC7B0D">
            <w:pPr>
              <w:spacing w:line="360" w:lineRule="auto"/>
              <w:rPr>
                <w:rFonts w:hAnsi="宋体" w:cs="宋体"/>
              </w:rPr>
            </w:pPr>
          </w:p>
        </w:tc>
        <w:tc>
          <w:tcPr>
            <w:tcW w:w="703" w:type="pct"/>
            <w:gridSpan w:val="2"/>
            <w:vAlign w:val="center"/>
          </w:tcPr>
          <w:p w:rsidR="00FC7B0D" w:rsidRPr="00DF3D4F" w:rsidRDefault="00997048">
            <w:pPr>
              <w:spacing w:line="360" w:lineRule="auto"/>
              <w:jc w:val="center"/>
              <w:rPr>
                <w:rFonts w:hAnsi="宋体" w:cs="宋体"/>
              </w:rPr>
            </w:pPr>
            <w:r w:rsidRPr="00DF3D4F">
              <w:rPr>
                <w:rFonts w:hAnsi="宋体" w:cs="宋体" w:hint="eastAsia"/>
              </w:rPr>
              <w:t>资格证</w:t>
            </w:r>
          </w:p>
          <w:p w:rsidR="00FC7B0D" w:rsidRPr="00DF3D4F" w:rsidRDefault="00997048">
            <w:pPr>
              <w:spacing w:line="360" w:lineRule="auto"/>
              <w:jc w:val="center"/>
              <w:rPr>
                <w:rFonts w:hAnsi="宋体" w:cs="宋体"/>
              </w:rPr>
            </w:pPr>
            <w:r w:rsidRPr="00DF3D4F">
              <w:rPr>
                <w:rFonts w:hAnsi="宋体" w:cs="宋体" w:hint="eastAsia"/>
              </w:rPr>
              <w:t>书编号</w:t>
            </w:r>
          </w:p>
        </w:tc>
        <w:tc>
          <w:tcPr>
            <w:tcW w:w="2803" w:type="pct"/>
            <w:gridSpan w:val="4"/>
            <w:vAlign w:val="center"/>
          </w:tcPr>
          <w:p w:rsidR="00FC7B0D" w:rsidRPr="00DF3D4F" w:rsidRDefault="00FC7B0D">
            <w:pPr>
              <w:spacing w:line="360" w:lineRule="auto"/>
              <w:rPr>
                <w:rFonts w:hAnsi="宋体" w:cs="宋体"/>
              </w:rPr>
            </w:pPr>
          </w:p>
        </w:tc>
      </w:tr>
      <w:tr w:rsidR="00FC7B0D" w:rsidRPr="00DF3D4F">
        <w:trPr>
          <w:trHeight w:val="567"/>
          <w:jc w:val="center"/>
        </w:trPr>
        <w:tc>
          <w:tcPr>
            <w:tcW w:w="702" w:type="pct"/>
            <w:vAlign w:val="center"/>
          </w:tcPr>
          <w:p w:rsidR="00FC7B0D" w:rsidRPr="00DF3D4F" w:rsidRDefault="00997048">
            <w:pPr>
              <w:spacing w:line="360" w:lineRule="auto"/>
              <w:jc w:val="center"/>
              <w:rPr>
                <w:rFonts w:hAnsi="宋体" w:cs="宋体"/>
              </w:rPr>
            </w:pPr>
            <w:r w:rsidRPr="00DF3D4F">
              <w:rPr>
                <w:rFonts w:hAnsi="宋体" w:cs="宋体" w:hint="eastAsia"/>
              </w:rPr>
              <w:t>毕业学校</w:t>
            </w:r>
          </w:p>
        </w:tc>
        <w:tc>
          <w:tcPr>
            <w:tcW w:w="4298" w:type="pct"/>
            <w:gridSpan w:val="7"/>
            <w:vAlign w:val="center"/>
          </w:tcPr>
          <w:p w:rsidR="00FC7B0D" w:rsidRPr="00DF3D4F" w:rsidRDefault="00997048">
            <w:pPr>
              <w:spacing w:line="360" w:lineRule="auto"/>
              <w:rPr>
                <w:rFonts w:hAnsi="宋体" w:cs="宋体"/>
                <w:u w:val="single"/>
              </w:rPr>
            </w:pPr>
            <w:r w:rsidRPr="00DF3D4F">
              <w:rPr>
                <w:rFonts w:hAnsi="宋体" w:cs="宋体" w:hint="eastAsia"/>
              </w:rPr>
              <w:t>年月毕业于学校专业，学制年</w:t>
            </w:r>
          </w:p>
        </w:tc>
      </w:tr>
      <w:tr w:rsidR="00FC7B0D" w:rsidRPr="00DF3D4F">
        <w:trPr>
          <w:trHeight w:val="567"/>
          <w:jc w:val="center"/>
        </w:trPr>
        <w:tc>
          <w:tcPr>
            <w:tcW w:w="5000" w:type="pct"/>
            <w:gridSpan w:val="8"/>
            <w:vAlign w:val="center"/>
          </w:tcPr>
          <w:p w:rsidR="00FC7B0D" w:rsidRPr="00DF3D4F" w:rsidRDefault="00997048">
            <w:pPr>
              <w:spacing w:line="360" w:lineRule="auto"/>
              <w:jc w:val="center"/>
              <w:rPr>
                <w:rFonts w:hAnsi="宋体" w:cs="宋体"/>
              </w:rPr>
            </w:pPr>
            <w:r w:rsidRPr="00DF3D4F">
              <w:rPr>
                <w:rFonts w:hAnsi="宋体" w:cs="宋体" w:hint="eastAsia"/>
              </w:rPr>
              <w:t>经    历</w:t>
            </w:r>
          </w:p>
        </w:tc>
      </w:tr>
      <w:tr w:rsidR="00FC7B0D" w:rsidRPr="00DF3D4F">
        <w:trPr>
          <w:trHeight w:val="567"/>
          <w:jc w:val="center"/>
        </w:trPr>
        <w:tc>
          <w:tcPr>
            <w:tcW w:w="713" w:type="pct"/>
            <w:vAlign w:val="center"/>
          </w:tcPr>
          <w:p w:rsidR="00FC7B0D" w:rsidRPr="00DF3D4F" w:rsidRDefault="00997048">
            <w:pPr>
              <w:spacing w:line="360" w:lineRule="auto"/>
              <w:jc w:val="center"/>
              <w:rPr>
                <w:rFonts w:hAnsi="宋体" w:cs="宋体"/>
              </w:rPr>
            </w:pPr>
            <w:r w:rsidRPr="00DF3D4F">
              <w:rPr>
                <w:rFonts w:hAnsi="宋体" w:cs="宋体" w:hint="eastAsia"/>
              </w:rPr>
              <w:t>时间</w:t>
            </w:r>
          </w:p>
        </w:tc>
        <w:tc>
          <w:tcPr>
            <w:tcW w:w="1370" w:type="pct"/>
            <w:gridSpan w:val="2"/>
            <w:vAlign w:val="center"/>
          </w:tcPr>
          <w:p w:rsidR="00FC7B0D" w:rsidRPr="00DF3D4F" w:rsidRDefault="00997048">
            <w:pPr>
              <w:spacing w:line="360" w:lineRule="auto"/>
              <w:jc w:val="center"/>
              <w:rPr>
                <w:rFonts w:hAnsi="宋体" w:cs="宋体"/>
              </w:rPr>
            </w:pPr>
            <w:r w:rsidRPr="00DF3D4F">
              <w:rPr>
                <w:rFonts w:hAnsi="宋体" w:cs="宋体" w:hint="eastAsia"/>
              </w:rPr>
              <w:t>参加过的项目名称</w:t>
            </w:r>
          </w:p>
        </w:tc>
        <w:tc>
          <w:tcPr>
            <w:tcW w:w="917" w:type="pct"/>
            <w:gridSpan w:val="2"/>
            <w:vAlign w:val="center"/>
          </w:tcPr>
          <w:p w:rsidR="00FC7B0D" w:rsidRPr="00DF3D4F" w:rsidRDefault="00997048">
            <w:pPr>
              <w:spacing w:line="360" w:lineRule="auto"/>
              <w:jc w:val="center"/>
              <w:rPr>
                <w:rFonts w:hAnsi="宋体" w:cs="宋体"/>
              </w:rPr>
            </w:pPr>
            <w:r w:rsidRPr="00DF3D4F">
              <w:rPr>
                <w:rFonts w:hAnsi="宋体" w:cs="宋体" w:hint="eastAsia"/>
              </w:rPr>
              <w:t>签约合同价金额（万元）</w:t>
            </w:r>
          </w:p>
        </w:tc>
        <w:tc>
          <w:tcPr>
            <w:tcW w:w="691" w:type="pct"/>
            <w:vAlign w:val="center"/>
          </w:tcPr>
          <w:p w:rsidR="00FC7B0D" w:rsidRPr="00DF3D4F" w:rsidRDefault="00997048">
            <w:pPr>
              <w:spacing w:line="360" w:lineRule="auto"/>
              <w:jc w:val="center"/>
              <w:rPr>
                <w:rFonts w:hAnsi="宋体" w:cs="宋体"/>
              </w:rPr>
            </w:pPr>
            <w:r w:rsidRPr="00DF3D4F">
              <w:rPr>
                <w:rFonts w:hAnsi="宋体" w:cs="宋体" w:hint="eastAsia"/>
              </w:rPr>
              <w:t>担任职务</w:t>
            </w:r>
          </w:p>
        </w:tc>
        <w:tc>
          <w:tcPr>
            <w:tcW w:w="1309" w:type="pct"/>
            <w:gridSpan w:val="2"/>
            <w:vAlign w:val="center"/>
          </w:tcPr>
          <w:p w:rsidR="00FC7B0D" w:rsidRPr="00DF3D4F" w:rsidRDefault="00997048">
            <w:pPr>
              <w:spacing w:line="360" w:lineRule="auto"/>
              <w:jc w:val="center"/>
              <w:rPr>
                <w:rFonts w:hAnsi="宋体" w:cs="宋体"/>
              </w:rPr>
            </w:pPr>
            <w:r w:rsidRPr="00DF3D4F">
              <w:rPr>
                <w:rFonts w:hAnsi="宋体" w:cs="宋体" w:hint="eastAsia"/>
              </w:rPr>
              <w:t>买方及联系电话</w:t>
            </w:r>
          </w:p>
        </w:tc>
      </w:tr>
      <w:tr w:rsidR="00FC7B0D" w:rsidRPr="00DF3D4F">
        <w:trPr>
          <w:trHeight w:val="567"/>
          <w:jc w:val="center"/>
        </w:trPr>
        <w:tc>
          <w:tcPr>
            <w:tcW w:w="713" w:type="pct"/>
          </w:tcPr>
          <w:p w:rsidR="00FC7B0D" w:rsidRPr="00DF3D4F" w:rsidRDefault="00FC7B0D">
            <w:pPr>
              <w:spacing w:line="360" w:lineRule="auto"/>
              <w:rPr>
                <w:rFonts w:hAnsi="宋体" w:cs="宋体"/>
              </w:rPr>
            </w:pPr>
          </w:p>
        </w:tc>
        <w:tc>
          <w:tcPr>
            <w:tcW w:w="1370" w:type="pct"/>
            <w:gridSpan w:val="2"/>
          </w:tcPr>
          <w:p w:rsidR="00FC7B0D" w:rsidRPr="00DF3D4F" w:rsidRDefault="00FC7B0D">
            <w:pPr>
              <w:spacing w:line="360" w:lineRule="auto"/>
              <w:rPr>
                <w:rFonts w:hAnsi="宋体" w:cs="宋体"/>
              </w:rPr>
            </w:pPr>
          </w:p>
        </w:tc>
        <w:tc>
          <w:tcPr>
            <w:tcW w:w="917" w:type="pct"/>
            <w:gridSpan w:val="2"/>
          </w:tcPr>
          <w:p w:rsidR="00FC7B0D" w:rsidRPr="00DF3D4F" w:rsidRDefault="00FC7B0D">
            <w:pPr>
              <w:spacing w:line="360" w:lineRule="auto"/>
              <w:rPr>
                <w:rFonts w:hAnsi="宋体" w:cs="宋体"/>
              </w:rPr>
            </w:pPr>
          </w:p>
        </w:tc>
        <w:tc>
          <w:tcPr>
            <w:tcW w:w="691" w:type="pct"/>
          </w:tcPr>
          <w:p w:rsidR="00FC7B0D" w:rsidRPr="00DF3D4F" w:rsidRDefault="00FC7B0D">
            <w:pPr>
              <w:spacing w:line="360" w:lineRule="auto"/>
              <w:rPr>
                <w:rFonts w:hAnsi="宋体" w:cs="宋体"/>
              </w:rPr>
            </w:pPr>
          </w:p>
        </w:tc>
        <w:tc>
          <w:tcPr>
            <w:tcW w:w="1309" w:type="pct"/>
            <w:gridSpan w:val="2"/>
          </w:tcPr>
          <w:p w:rsidR="00FC7B0D" w:rsidRPr="00DF3D4F" w:rsidRDefault="00FC7B0D">
            <w:pPr>
              <w:spacing w:line="360" w:lineRule="auto"/>
              <w:rPr>
                <w:rFonts w:hAnsi="宋体" w:cs="宋体"/>
              </w:rPr>
            </w:pPr>
          </w:p>
        </w:tc>
      </w:tr>
      <w:tr w:rsidR="00FC7B0D" w:rsidRPr="00DF3D4F">
        <w:trPr>
          <w:trHeight w:val="567"/>
          <w:jc w:val="center"/>
        </w:trPr>
        <w:tc>
          <w:tcPr>
            <w:tcW w:w="713" w:type="pct"/>
          </w:tcPr>
          <w:p w:rsidR="00FC7B0D" w:rsidRPr="00DF3D4F" w:rsidRDefault="00FC7B0D">
            <w:pPr>
              <w:spacing w:line="360" w:lineRule="auto"/>
              <w:rPr>
                <w:rFonts w:hAnsi="宋体" w:cs="宋体"/>
              </w:rPr>
            </w:pPr>
          </w:p>
        </w:tc>
        <w:tc>
          <w:tcPr>
            <w:tcW w:w="1370" w:type="pct"/>
            <w:gridSpan w:val="2"/>
          </w:tcPr>
          <w:p w:rsidR="00FC7B0D" w:rsidRPr="00DF3D4F" w:rsidRDefault="00FC7B0D">
            <w:pPr>
              <w:pStyle w:val="11"/>
              <w:spacing w:before="0" w:after="0" w:line="360" w:lineRule="auto"/>
              <w:rPr>
                <w:rFonts w:ascii="宋体" w:hAnsi="宋体" w:cs="宋体"/>
                <w:b w:val="0"/>
                <w:sz w:val="24"/>
                <w:szCs w:val="24"/>
              </w:rPr>
            </w:pPr>
          </w:p>
        </w:tc>
        <w:tc>
          <w:tcPr>
            <w:tcW w:w="917" w:type="pct"/>
            <w:gridSpan w:val="2"/>
          </w:tcPr>
          <w:p w:rsidR="00FC7B0D" w:rsidRPr="00DF3D4F" w:rsidRDefault="00FC7B0D">
            <w:pPr>
              <w:pStyle w:val="11"/>
              <w:spacing w:before="0" w:after="0" w:line="360" w:lineRule="auto"/>
              <w:rPr>
                <w:rFonts w:ascii="宋体" w:hAnsi="宋体" w:cs="宋体"/>
                <w:b w:val="0"/>
                <w:sz w:val="24"/>
                <w:szCs w:val="24"/>
              </w:rPr>
            </w:pPr>
          </w:p>
        </w:tc>
        <w:tc>
          <w:tcPr>
            <w:tcW w:w="691" w:type="pct"/>
          </w:tcPr>
          <w:p w:rsidR="00FC7B0D" w:rsidRPr="00DF3D4F" w:rsidRDefault="00FC7B0D">
            <w:pPr>
              <w:pStyle w:val="11"/>
              <w:spacing w:before="0" w:after="0" w:line="360" w:lineRule="auto"/>
              <w:rPr>
                <w:rFonts w:ascii="宋体" w:hAnsi="宋体" w:cs="宋体"/>
                <w:b w:val="0"/>
                <w:sz w:val="24"/>
                <w:szCs w:val="24"/>
              </w:rPr>
            </w:pPr>
          </w:p>
        </w:tc>
        <w:tc>
          <w:tcPr>
            <w:tcW w:w="1309" w:type="pct"/>
            <w:gridSpan w:val="2"/>
          </w:tcPr>
          <w:p w:rsidR="00FC7B0D" w:rsidRPr="00DF3D4F" w:rsidRDefault="00FC7B0D">
            <w:pPr>
              <w:spacing w:line="360" w:lineRule="auto"/>
              <w:rPr>
                <w:rFonts w:hAnsi="宋体" w:cs="宋体"/>
              </w:rPr>
            </w:pPr>
          </w:p>
        </w:tc>
      </w:tr>
      <w:tr w:rsidR="00FC7B0D" w:rsidRPr="00DF3D4F">
        <w:trPr>
          <w:trHeight w:val="567"/>
          <w:jc w:val="center"/>
        </w:trPr>
        <w:tc>
          <w:tcPr>
            <w:tcW w:w="713" w:type="pct"/>
          </w:tcPr>
          <w:p w:rsidR="00FC7B0D" w:rsidRPr="00DF3D4F" w:rsidRDefault="00FC7B0D">
            <w:pPr>
              <w:spacing w:line="360" w:lineRule="auto"/>
              <w:rPr>
                <w:rFonts w:hAnsi="宋体" w:cs="宋体"/>
              </w:rPr>
            </w:pPr>
          </w:p>
        </w:tc>
        <w:tc>
          <w:tcPr>
            <w:tcW w:w="1370" w:type="pct"/>
            <w:gridSpan w:val="2"/>
          </w:tcPr>
          <w:p w:rsidR="00FC7B0D" w:rsidRPr="00DF3D4F" w:rsidRDefault="00FC7B0D">
            <w:pPr>
              <w:spacing w:line="360" w:lineRule="auto"/>
              <w:rPr>
                <w:rFonts w:hAnsi="宋体" w:cs="宋体"/>
              </w:rPr>
            </w:pPr>
          </w:p>
        </w:tc>
        <w:tc>
          <w:tcPr>
            <w:tcW w:w="917" w:type="pct"/>
            <w:gridSpan w:val="2"/>
          </w:tcPr>
          <w:p w:rsidR="00FC7B0D" w:rsidRPr="00DF3D4F" w:rsidRDefault="00FC7B0D">
            <w:pPr>
              <w:spacing w:line="360" w:lineRule="auto"/>
              <w:rPr>
                <w:rFonts w:hAnsi="宋体" w:cs="宋体"/>
              </w:rPr>
            </w:pPr>
          </w:p>
        </w:tc>
        <w:tc>
          <w:tcPr>
            <w:tcW w:w="691" w:type="pct"/>
          </w:tcPr>
          <w:p w:rsidR="00FC7B0D" w:rsidRPr="00DF3D4F" w:rsidRDefault="00FC7B0D">
            <w:pPr>
              <w:spacing w:line="360" w:lineRule="auto"/>
              <w:rPr>
                <w:rFonts w:hAnsi="宋体" w:cs="宋体"/>
              </w:rPr>
            </w:pPr>
          </w:p>
        </w:tc>
        <w:tc>
          <w:tcPr>
            <w:tcW w:w="1309" w:type="pct"/>
            <w:gridSpan w:val="2"/>
          </w:tcPr>
          <w:p w:rsidR="00FC7B0D" w:rsidRPr="00DF3D4F" w:rsidRDefault="00FC7B0D">
            <w:pPr>
              <w:spacing w:line="360" w:lineRule="auto"/>
              <w:rPr>
                <w:rFonts w:hAnsi="宋体" w:cs="宋体"/>
              </w:rPr>
            </w:pPr>
          </w:p>
        </w:tc>
      </w:tr>
      <w:tr w:rsidR="00FC7B0D" w:rsidRPr="00DF3D4F">
        <w:trPr>
          <w:trHeight w:val="567"/>
          <w:jc w:val="center"/>
        </w:trPr>
        <w:tc>
          <w:tcPr>
            <w:tcW w:w="713" w:type="pct"/>
            <w:vAlign w:val="center"/>
          </w:tcPr>
          <w:p w:rsidR="00FC7B0D" w:rsidRPr="00DF3D4F" w:rsidRDefault="00FC7B0D">
            <w:pPr>
              <w:spacing w:line="360" w:lineRule="auto"/>
              <w:rPr>
                <w:rFonts w:hAnsi="宋体" w:cs="宋体"/>
              </w:rPr>
            </w:pPr>
          </w:p>
        </w:tc>
        <w:tc>
          <w:tcPr>
            <w:tcW w:w="1370" w:type="pct"/>
            <w:gridSpan w:val="2"/>
            <w:vAlign w:val="center"/>
          </w:tcPr>
          <w:p w:rsidR="00FC7B0D" w:rsidRPr="00DF3D4F" w:rsidRDefault="00FC7B0D">
            <w:pPr>
              <w:spacing w:line="360" w:lineRule="auto"/>
              <w:rPr>
                <w:rFonts w:hAnsi="宋体" w:cs="宋体"/>
              </w:rPr>
            </w:pPr>
          </w:p>
        </w:tc>
        <w:tc>
          <w:tcPr>
            <w:tcW w:w="917" w:type="pct"/>
            <w:gridSpan w:val="2"/>
            <w:vAlign w:val="center"/>
          </w:tcPr>
          <w:p w:rsidR="00FC7B0D" w:rsidRPr="00DF3D4F" w:rsidRDefault="00FC7B0D">
            <w:pPr>
              <w:spacing w:line="360" w:lineRule="auto"/>
              <w:rPr>
                <w:rFonts w:hAnsi="宋体" w:cs="宋体"/>
              </w:rPr>
            </w:pPr>
          </w:p>
        </w:tc>
        <w:tc>
          <w:tcPr>
            <w:tcW w:w="691" w:type="pct"/>
            <w:vAlign w:val="center"/>
          </w:tcPr>
          <w:p w:rsidR="00FC7B0D" w:rsidRPr="00DF3D4F" w:rsidRDefault="00FC7B0D">
            <w:pPr>
              <w:spacing w:line="360" w:lineRule="auto"/>
              <w:rPr>
                <w:rFonts w:hAnsi="宋体" w:cs="宋体"/>
              </w:rPr>
            </w:pPr>
          </w:p>
        </w:tc>
        <w:tc>
          <w:tcPr>
            <w:tcW w:w="1309" w:type="pct"/>
            <w:gridSpan w:val="2"/>
            <w:vAlign w:val="center"/>
          </w:tcPr>
          <w:p w:rsidR="00FC7B0D" w:rsidRPr="00DF3D4F" w:rsidRDefault="00FC7B0D">
            <w:pPr>
              <w:spacing w:line="360" w:lineRule="auto"/>
              <w:rPr>
                <w:rFonts w:hAnsi="宋体" w:cs="宋体"/>
              </w:rPr>
            </w:pPr>
          </w:p>
        </w:tc>
      </w:tr>
      <w:tr w:rsidR="00FC7B0D" w:rsidRPr="00DF3D4F">
        <w:trPr>
          <w:trHeight w:val="567"/>
          <w:jc w:val="center"/>
        </w:trPr>
        <w:tc>
          <w:tcPr>
            <w:tcW w:w="713" w:type="pct"/>
            <w:vAlign w:val="center"/>
          </w:tcPr>
          <w:p w:rsidR="00FC7B0D" w:rsidRPr="00DF3D4F" w:rsidRDefault="00FC7B0D">
            <w:pPr>
              <w:spacing w:line="360" w:lineRule="auto"/>
              <w:rPr>
                <w:rFonts w:hAnsi="宋体" w:cs="宋体"/>
              </w:rPr>
            </w:pPr>
          </w:p>
        </w:tc>
        <w:tc>
          <w:tcPr>
            <w:tcW w:w="1370" w:type="pct"/>
            <w:gridSpan w:val="2"/>
            <w:vAlign w:val="center"/>
          </w:tcPr>
          <w:p w:rsidR="00FC7B0D" w:rsidRPr="00DF3D4F" w:rsidRDefault="00FC7B0D">
            <w:pPr>
              <w:spacing w:line="360" w:lineRule="auto"/>
              <w:rPr>
                <w:rFonts w:hAnsi="宋体" w:cs="宋体"/>
              </w:rPr>
            </w:pPr>
          </w:p>
        </w:tc>
        <w:tc>
          <w:tcPr>
            <w:tcW w:w="917" w:type="pct"/>
            <w:gridSpan w:val="2"/>
            <w:vAlign w:val="center"/>
          </w:tcPr>
          <w:p w:rsidR="00FC7B0D" w:rsidRPr="00DF3D4F" w:rsidRDefault="00FC7B0D">
            <w:pPr>
              <w:spacing w:line="360" w:lineRule="auto"/>
              <w:rPr>
                <w:rFonts w:hAnsi="宋体" w:cs="宋体"/>
              </w:rPr>
            </w:pPr>
          </w:p>
        </w:tc>
        <w:tc>
          <w:tcPr>
            <w:tcW w:w="691" w:type="pct"/>
            <w:vAlign w:val="center"/>
          </w:tcPr>
          <w:p w:rsidR="00FC7B0D" w:rsidRPr="00DF3D4F" w:rsidRDefault="00FC7B0D">
            <w:pPr>
              <w:spacing w:line="360" w:lineRule="auto"/>
              <w:rPr>
                <w:rFonts w:hAnsi="宋体" w:cs="宋体"/>
              </w:rPr>
            </w:pPr>
          </w:p>
        </w:tc>
        <w:tc>
          <w:tcPr>
            <w:tcW w:w="1309" w:type="pct"/>
            <w:gridSpan w:val="2"/>
            <w:vAlign w:val="center"/>
          </w:tcPr>
          <w:p w:rsidR="00FC7B0D" w:rsidRPr="00DF3D4F" w:rsidRDefault="00FC7B0D">
            <w:pPr>
              <w:spacing w:line="360" w:lineRule="auto"/>
              <w:rPr>
                <w:rFonts w:hAnsi="宋体" w:cs="宋体"/>
              </w:rPr>
            </w:pPr>
          </w:p>
        </w:tc>
      </w:tr>
      <w:tr w:rsidR="00FC7B0D" w:rsidRPr="00DF3D4F">
        <w:trPr>
          <w:trHeight w:val="567"/>
          <w:jc w:val="center"/>
        </w:trPr>
        <w:tc>
          <w:tcPr>
            <w:tcW w:w="713" w:type="pct"/>
            <w:vAlign w:val="center"/>
          </w:tcPr>
          <w:p w:rsidR="00FC7B0D" w:rsidRPr="00DF3D4F" w:rsidRDefault="00FC7B0D">
            <w:pPr>
              <w:spacing w:line="360" w:lineRule="auto"/>
              <w:rPr>
                <w:rFonts w:hAnsi="宋体" w:cs="宋体"/>
              </w:rPr>
            </w:pPr>
          </w:p>
        </w:tc>
        <w:tc>
          <w:tcPr>
            <w:tcW w:w="1370" w:type="pct"/>
            <w:gridSpan w:val="2"/>
            <w:vAlign w:val="center"/>
          </w:tcPr>
          <w:p w:rsidR="00FC7B0D" w:rsidRPr="00DF3D4F" w:rsidRDefault="00FC7B0D">
            <w:pPr>
              <w:spacing w:line="360" w:lineRule="auto"/>
              <w:rPr>
                <w:rFonts w:hAnsi="宋体" w:cs="宋体"/>
              </w:rPr>
            </w:pPr>
          </w:p>
        </w:tc>
        <w:tc>
          <w:tcPr>
            <w:tcW w:w="917" w:type="pct"/>
            <w:gridSpan w:val="2"/>
            <w:vAlign w:val="center"/>
          </w:tcPr>
          <w:p w:rsidR="00FC7B0D" w:rsidRPr="00DF3D4F" w:rsidRDefault="00FC7B0D">
            <w:pPr>
              <w:spacing w:line="360" w:lineRule="auto"/>
              <w:rPr>
                <w:rFonts w:hAnsi="宋体" w:cs="宋体"/>
              </w:rPr>
            </w:pPr>
          </w:p>
        </w:tc>
        <w:tc>
          <w:tcPr>
            <w:tcW w:w="691" w:type="pct"/>
            <w:vAlign w:val="center"/>
          </w:tcPr>
          <w:p w:rsidR="00FC7B0D" w:rsidRPr="00DF3D4F" w:rsidRDefault="00FC7B0D">
            <w:pPr>
              <w:spacing w:line="360" w:lineRule="auto"/>
              <w:rPr>
                <w:rFonts w:hAnsi="宋体" w:cs="宋体"/>
              </w:rPr>
            </w:pPr>
          </w:p>
        </w:tc>
        <w:tc>
          <w:tcPr>
            <w:tcW w:w="1309" w:type="pct"/>
            <w:gridSpan w:val="2"/>
            <w:vAlign w:val="center"/>
          </w:tcPr>
          <w:p w:rsidR="00FC7B0D" w:rsidRPr="00DF3D4F" w:rsidRDefault="00FC7B0D">
            <w:pPr>
              <w:spacing w:line="360" w:lineRule="auto"/>
              <w:rPr>
                <w:rFonts w:hAnsi="宋体" w:cs="宋体"/>
              </w:rPr>
            </w:pPr>
          </w:p>
        </w:tc>
      </w:tr>
      <w:tr w:rsidR="00FC7B0D" w:rsidRPr="00DF3D4F">
        <w:trPr>
          <w:trHeight w:val="567"/>
          <w:jc w:val="center"/>
        </w:trPr>
        <w:tc>
          <w:tcPr>
            <w:tcW w:w="713" w:type="pct"/>
            <w:vAlign w:val="center"/>
          </w:tcPr>
          <w:p w:rsidR="00FC7B0D" w:rsidRPr="00DF3D4F" w:rsidRDefault="00FC7B0D">
            <w:pPr>
              <w:spacing w:line="360" w:lineRule="auto"/>
              <w:rPr>
                <w:rFonts w:hAnsi="宋体" w:cs="宋体"/>
              </w:rPr>
            </w:pPr>
          </w:p>
        </w:tc>
        <w:tc>
          <w:tcPr>
            <w:tcW w:w="1370" w:type="pct"/>
            <w:gridSpan w:val="2"/>
            <w:vAlign w:val="center"/>
          </w:tcPr>
          <w:p w:rsidR="00FC7B0D" w:rsidRPr="00DF3D4F" w:rsidRDefault="00FC7B0D">
            <w:pPr>
              <w:spacing w:line="360" w:lineRule="auto"/>
              <w:rPr>
                <w:rFonts w:hAnsi="宋体" w:cs="宋体"/>
              </w:rPr>
            </w:pPr>
          </w:p>
        </w:tc>
        <w:tc>
          <w:tcPr>
            <w:tcW w:w="917" w:type="pct"/>
            <w:gridSpan w:val="2"/>
            <w:tcBorders>
              <w:right w:val="single" w:sz="8" w:space="0" w:color="auto"/>
            </w:tcBorders>
            <w:vAlign w:val="center"/>
          </w:tcPr>
          <w:p w:rsidR="00FC7B0D" w:rsidRPr="00DF3D4F" w:rsidRDefault="00FC7B0D">
            <w:pPr>
              <w:spacing w:line="360" w:lineRule="auto"/>
              <w:rPr>
                <w:rFonts w:hAnsi="宋体" w:cs="宋体"/>
              </w:rPr>
            </w:pPr>
          </w:p>
        </w:tc>
        <w:tc>
          <w:tcPr>
            <w:tcW w:w="691" w:type="pct"/>
            <w:tcBorders>
              <w:left w:val="single" w:sz="8" w:space="0" w:color="auto"/>
            </w:tcBorders>
            <w:vAlign w:val="center"/>
          </w:tcPr>
          <w:p w:rsidR="00FC7B0D" w:rsidRPr="00DF3D4F" w:rsidRDefault="00FC7B0D">
            <w:pPr>
              <w:spacing w:line="360" w:lineRule="auto"/>
              <w:rPr>
                <w:rFonts w:hAnsi="宋体" w:cs="宋体"/>
              </w:rPr>
            </w:pPr>
          </w:p>
        </w:tc>
        <w:tc>
          <w:tcPr>
            <w:tcW w:w="1309" w:type="pct"/>
            <w:gridSpan w:val="2"/>
            <w:vAlign w:val="center"/>
          </w:tcPr>
          <w:p w:rsidR="00FC7B0D" w:rsidRPr="00DF3D4F" w:rsidRDefault="00FC7B0D">
            <w:pPr>
              <w:spacing w:line="360" w:lineRule="auto"/>
              <w:rPr>
                <w:rFonts w:hAnsi="宋体" w:cs="宋体"/>
              </w:rPr>
            </w:pPr>
          </w:p>
        </w:tc>
      </w:tr>
      <w:tr w:rsidR="00FC7B0D" w:rsidRPr="00DF3D4F">
        <w:trPr>
          <w:trHeight w:val="567"/>
          <w:jc w:val="center"/>
        </w:trPr>
        <w:tc>
          <w:tcPr>
            <w:tcW w:w="713" w:type="pct"/>
            <w:vAlign w:val="center"/>
          </w:tcPr>
          <w:p w:rsidR="00FC7B0D" w:rsidRPr="00DF3D4F" w:rsidRDefault="00997048">
            <w:pPr>
              <w:spacing w:line="360" w:lineRule="auto"/>
              <w:rPr>
                <w:rFonts w:hAnsi="宋体" w:cs="宋体"/>
              </w:rPr>
            </w:pPr>
            <w:r w:rsidRPr="00DF3D4F">
              <w:rPr>
                <w:rFonts w:hAnsi="宋体" w:cs="宋体" w:hint="eastAsia"/>
              </w:rPr>
              <w:t>获奖情况</w:t>
            </w:r>
          </w:p>
        </w:tc>
        <w:tc>
          <w:tcPr>
            <w:tcW w:w="4287" w:type="pct"/>
            <w:gridSpan w:val="7"/>
            <w:vAlign w:val="center"/>
          </w:tcPr>
          <w:p w:rsidR="00FC7B0D" w:rsidRPr="00DF3D4F" w:rsidRDefault="00FC7B0D">
            <w:pPr>
              <w:spacing w:line="360" w:lineRule="auto"/>
              <w:rPr>
                <w:rFonts w:hAnsi="宋体" w:cs="宋体"/>
              </w:rPr>
            </w:pPr>
          </w:p>
        </w:tc>
      </w:tr>
    </w:tbl>
    <w:p w:rsidR="00FC7B0D" w:rsidRPr="00DF3D4F" w:rsidRDefault="00997048">
      <w:pPr>
        <w:tabs>
          <w:tab w:val="left" w:pos="2580"/>
          <w:tab w:val="left" w:pos="5940"/>
        </w:tabs>
        <w:autoSpaceDE w:val="0"/>
        <w:autoSpaceDN w:val="0"/>
        <w:adjustRightInd w:val="0"/>
        <w:snapToGrid w:val="0"/>
        <w:spacing w:line="360" w:lineRule="auto"/>
        <w:jc w:val="left"/>
        <w:rPr>
          <w:rFonts w:hAnsi="宋体" w:cs="宋体"/>
          <w:spacing w:val="-6"/>
        </w:rPr>
      </w:pPr>
      <w:r w:rsidRPr="00DF3D4F">
        <w:rPr>
          <w:rFonts w:hAnsi="宋体" w:cs="宋体" w:hint="eastAsia"/>
          <w:spacing w:val="-6"/>
        </w:rPr>
        <w:t>注：1. 本表应填写项目负责人相关情况。</w:t>
      </w:r>
    </w:p>
    <w:p w:rsidR="00FC7B0D" w:rsidRPr="00DF3D4F" w:rsidRDefault="00997048">
      <w:pPr>
        <w:tabs>
          <w:tab w:val="left" w:pos="2580"/>
          <w:tab w:val="left" w:pos="5940"/>
        </w:tabs>
        <w:autoSpaceDE w:val="0"/>
        <w:autoSpaceDN w:val="0"/>
        <w:adjustRightInd w:val="0"/>
        <w:snapToGrid w:val="0"/>
        <w:spacing w:line="360" w:lineRule="auto"/>
        <w:jc w:val="left"/>
        <w:rPr>
          <w:rFonts w:hAnsi="宋体" w:cs="宋体"/>
          <w:spacing w:val="-6"/>
        </w:rPr>
      </w:pPr>
      <w:r w:rsidRPr="00DF3D4F">
        <w:rPr>
          <w:rFonts w:hAnsi="宋体" w:cs="宋体" w:hint="eastAsia"/>
          <w:spacing w:val="-6"/>
        </w:rPr>
        <w:t xml:space="preserve">    2. 投标人应根据招标文件的要求在本表后附相关证明材料。</w:t>
      </w:r>
    </w:p>
    <w:p w:rsidR="00FC7B0D" w:rsidRPr="00DF3D4F" w:rsidRDefault="00997048">
      <w:pPr>
        <w:pStyle w:val="4"/>
        <w:spacing w:before="0" w:after="0"/>
        <w:jc w:val="center"/>
        <w:rPr>
          <w:rFonts w:ascii="黑体" w:hAnsi="黑体" w:cs="黑体"/>
          <w:szCs w:val="24"/>
        </w:rPr>
      </w:pPr>
      <w:r w:rsidRPr="00DF3D4F">
        <w:br w:type="page"/>
      </w:r>
      <w:r w:rsidRPr="00DF3D4F">
        <w:rPr>
          <w:rFonts w:ascii="黑体" w:hAnsi="黑体" w:cs="黑体" w:hint="eastAsia"/>
          <w:szCs w:val="24"/>
        </w:rPr>
        <w:lastRenderedPageBreak/>
        <w:t>（六）项目负责人业绩情况表（资格审查）</w:t>
      </w:r>
    </w:p>
    <w:tbl>
      <w:tblPr>
        <w:tblW w:w="499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01"/>
        <w:gridCol w:w="4984"/>
        <w:gridCol w:w="2128"/>
      </w:tblGrid>
      <w:tr w:rsidR="00FC7B0D" w:rsidRPr="00DF3D4F">
        <w:trPr>
          <w:trHeight w:val="567"/>
        </w:trPr>
        <w:tc>
          <w:tcPr>
            <w:tcW w:w="823" w:type="pct"/>
            <w:vAlign w:val="center"/>
          </w:tcPr>
          <w:p w:rsidR="00FC7B0D" w:rsidRPr="00DF3D4F" w:rsidRDefault="00997048">
            <w:pPr>
              <w:jc w:val="center"/>
              <w:rPr>
                <w:rFonts w:hAnsi="宋体" w:cs="宋体"/>
                <w:szCs w:val="24"/>
              </w:rPr>
            </w:pPr>
            <w:r w:rsidRPr="00DF3D4F">
              <w:rPr>
                <w:rFonts w:hAnsi="宋体" w:cs="宋体" w:hint="eastAsia"/>
                <w:szCs w:val="24"/>
              </w:rPr>
              <w:t>业绩序号</w:t>
            </w:r>
          </w:p>
        </w:tc>
        <w:tc>
          <w:tcPr>
            <w:tcW w:w="2926" w:type="pct"/>
            <w:vAlign w:val="center"/>
          </w:tcPr>
          <w:p w:rsidR="00FC7B0D" w:rsidRPr="00DF3D4F" w:rsidRDefault="00997048">
            <w:pPr>
              <w:jc w:val="center"/>
              <w:rPr>
                <w:rFonts w:hAnsi="宋体" w:cs="宋体"/>
                <w:szCs w:val="24"/>
              </w:rPr>
            </w:pPr>
            <w:r w:rsidRPr="00DF3D4F">
              <w:rPr>
                <w:rFonts w:hAnsi="宋体" w:cs="宋体" w:hint="eastAsia"/>
                <w:szCs w:val="24"/>
              </w:rPr>
              <w:t>项目名称（合同名称）</w:t>
            </w:r>
          </w:p>
        </w:tc>
        <w:tc>
          <w:tcPr>
            <w:tcW w:w="1250" w:type="pct"/>
            <w:vAlign w:val="center"/>
          </w:tcPr>
          <w:p w:rsidR="00FC7B0D" w:rsidRPr="00DF3D4F" w:rsidRDefault="00997048">
            <w:pPr>
              <w:jc w:val="center"/>
              <w:rPr>
                <w:rFonts w:hAnsi="宋体" w:cs="宋体"/>
                <w:szCs w:val="24"/>
              </w:rPr>
            </w:pPr>
            <w:r w:rsidRPr="00DF3D4F">
              <w:rPr>
                <w:rFonts w:hAnsi="宋体" w:cs="宋体" w:hint="eastAsia"/>
                <w:szCs w:val="24"/>
              </w:rPr>
              <w:t>备注</w:t>
            </w:r>
          </w:p>
        </w:tc>
      </w:tr>
      <w:tr w:rsidR="00FC7B0D" w:rsidRPr="00DF3D4F">
        <w:trPr>
          <w:trHeight w:val="567"/>
        </w:trPr>
        <w:tc>
          <w:tcPr>
            <w:tcW w:w="823" w:type="pct"/>
            <w:vAlign w:val="center"/>
          </w:tcPr>
          <w:p w:rsidR="00FC7B0D" w:rsidRPr="00DF3D4F" w:rsidRDefault="00997048">
            <w:pPr>
              <w:jc w:val="center"/>
              <w:rPr>
                <w:rFonts w:hAnsi="宋体" w:cs="宋体"/>
                <w:szCs w:val="24"/>
              </w:rPr>
            </w:pPr>
            <w:r w:rsidRPr="00DF3D4F">
              <w:rPr>
                <w:rFonts w:hAnsi="宋体" w:cs="宋体" w:hint="eastAsia"/>
                <w:szCs w:val="24"/>
              </w:rPr>
              <w:t>1</w:t>
            </w:r>
          </w:p>
        </w:tc>
        <w:tc>
          <w:tcPr>
            <w:tcW w:w="2926" w:type="pct"/>
            <w:vAlign w:val="center"/>
          </w:tcPr>
          <w:p w:rsidR="00FC7B0D" w:rsidRPr="00DF3D4F" w:rsidRDefault="00FC7B0D">
            <w:pPr>
              <w:jc w:val="center"/>
              <w:rPr>
                <w:rFonts w:hAnsi="宋体" w:cs="宋体"/>
                <w:szCs w:val="24"/>
              </w:rPr>
            </w:pPr>
          </w:p>
        </w:tc>
        <w:tc>
          <w:tcPr>
            <w:tcW w:w="1250" w:type="pct"/>
            <w:vAlign w:val="center"/>
          </w:tcPr>
          <w:p w:rsidR="00FC7B0D" w:rsidRPr="00DF3D4F" w:rsidRDefault="00FC7B0D">
            <w:pPr>
              <w:jc w:val="center"/>
              <w:rPr>
                <w:rFonts w:hAnsi="宋体" w:cs="宋体"/>
                <w:szCs w:val="24"/>
              </w:rPr>
            </w:pPr>
          </w:p>
        </w:tc>
      </w:tr>
      <w:tr w:rsidR="00FC7B0D" w:rsidRPr="00DF3D4F">
        <w:trPr>
          <w:trHeight w:val="567"/>
        </w:trPr>
        <w:tc>
          <w:tcPr>
            <w:tcW w:w="823" w:type="pct"/>
            <w:vAlign w:val="center"/>
          </w:tcPr>
          <w:p w:rsidR="00FC7B0D" w:rsidRPr="00DF3D4F" w:rsidRDefault="00997048">
            <w:pPr>
              <w:jc w:val="center"/>
              <w:rPr>
                <w:rFonts w:hAnsi="宋体" w:cs="宋体"/>
                <w:szCs w:val="24"/>
              </w:rPr>
            </w:pPr>
            <w:r w:rsidRPr="00DF3D4F">
              <w:rPr>
                <w:rFonts w:hAnsi="宋体" w:cs="宋体" w:hint="eastAsia"/>
                <w:szCs w:val="24"/>
              </w:rPr>
              <w:t>2</w:t>
            </w:r>
          </w:p>
        </w:tc>
        <w:tc>
          <w:tcPr>
            <w:tcW w:w="2926" w:type="pct"/>
            <w:vAlign w:val="center"/>
          </w:tcPr>
          <w:p w:rsidR="00FC7B0D" w:rsidRPr="00DF3D4F" w:rsidRDefault="00FC7B0D">
            <w:pPr>
              <w:jc w:val="center"/>
              <w:rPr>
                <w:rFonts w:hAnsi="宋体" w:cs="宋体"/>
                <w:szCs w:val="24"/>
              </w:rPr>
            </w:pPr>
          </w:p>
        </w:tc>
        <w:tc>
          <w:tcPr>
            <w:tcW w:w="1250" w:type="pct"/>
            <w:vAlign w:val="center"/>
          </w:tcPr>
          <w:p w:rsidR="00FC7B0D" w:rsidRPr="00DF3D4F" w:rsidRDefault="00FC7B0D">
            <w:pPr>
              <w:jc w:val="center"/>
              <w:rPr>
                <w:rFonts w:hAnsi="宋体" w:cs="宋体"/>
                <w:szCs w:val="24"/>
              </w:rPr>
            </w:pPr>
          </w:p>
        </w:tc>
      </w:tr>
      <w:tr w:rsidR="00FC7B0D" w:rsidRPr="00DF3D4F">
        <w:trPr>
          <w:trHeight w:val="567"/>
        </w:trPr>
        <w:tc>
          <w:tcPr>
            <w:tcW w:w="823" w:type="pct"/>
            <w:vAlign w:val="center"/>
          </w:tcPr>
          <w:p w:rsidR="00FC7B0D" w:rsidRPr="00DF3D4F" w:rsidRDefault="00997048">
            <w:pPr>
              <w:jc w:val="center"/>
              <w:rPr>
                <w:rFonts w:hAnsi="宋体" w:cs="宋体"/>
                <w:szCs w:val="24"/>
              </w:rPr>
            </w:pPr>
            <w:r w:rsidRPr="00DF3D4F">
              <w:rPr>
                <w:rFonts w:hAnsi="宋体" w:cs="宋体" w:hint="eastAsia"/>
                <w:szCs w:val="24"/>
              </w:rPr>
              <w:t>……</w:t>
            </w:r>
          </w:p>
        </w:tc>
        <w:tc>
          <w:tcPr>
            <w:tcW w:w="2926" w:type="pct"/>
            <w:vAlign w:val="center"/>
          </w:tcPr>
          <w:p w:rsidR="00FC7B0D" w:rsidRPr="00DF3D4F" w:rsidRDefault="00FC7B0D">
            <w:pPr>
              <w:jc w:val="center"/>
              <w:rPr>
                <w:rFonts w:hAnsi="宋体" w:cs="宋体"/>
                <w:szCs w:val="24"/>
              </w:rPr>
            </w:pPr>
          </w:p>
        </w:tc>
        <w:tc>
          <w:tcPr>
            <w:tcW w:w="1250" w:type="pct"/>
            <w:vAlign w:val="center"/>
          </w:tcPr>
          <w:p w:rsidR="00FC7B0D" w:rsidRPr="00DF3D4F" w:rsidRDefault="00FC7B0D">
            <w:pPr>
              <w:jc w:val="center"/>
              <w:rPr>
                <w:rFonts w:hAnsi="宋体" w:cs="宋体"/>
                <w:szCs w:val="24"/>
              </w:rPr>
            </w:pPr>
          </w:p>
        </w:tc>
      </w:tr>
    </w:tbl>
    <w:p w:rsidR="00FC7B0D" w:rsidRPr="00DF3D4F" w:rsidRDefault="00997048">
      <w:pPr>
        <w:spacing w:line="360" w:lineRule="auto"/>
        <w:ind w:firstLineChars="200" w:firstLine="480"/>
        <w:rPr>
          <w:rFonts w:hAnsi="宋体" w:cs="宋体"/>
          <w:szCs w:val="24"/>
        </w:rPr>
      </w:pPr>
      <w:r w:rsidRPr="00DF3D4F">
        <w:rPr>
          <w:rFonts w:hAnsi="宋体" w:cs="宋体" w:hint="eastAsia"/>
          <w:szCs w:val="24"/>
        </w:rPr>
        <w:t>注：</w:t>
      </w:r>
    </w:p>
    <w:p w:rsidR="00FC7B0D" w:rsidRPr="00DF3D4F" w:rsidRDefault="00997048">
      <w:pPr>
        <w:spacing w:line="360" w:lineRule="auto"/>
        <w:ind w:firstLineChars="200" w:firstLine="480"/>
        <w:rPr>
          <w:rFonts w:hAnsi="宋体" w:cs="宋体"/>
          <w:szCs w:val="24"/>
        </w:rPr>
      </w:pPr>
      <w:r w:rsidRPr="00DF3D4F">
        <w:rPr>
          <w:rFonts w:hAnsi="宋体" w:cs="宋体" w:hint="eastAsia"/>
          <w:szCs w:val="24"/>
        </w:rPr>
        <w:t>1.投标人应将用于资格审查的</w:t>
      </w:r>
      <w:r w:rsidRPr="00DF3D4F">
        <w:rPr>
          <w:rFonts w:ascii="Times New Roman" w:hint="eastAsia"/>
        </w:rPr>
        <w:t>项目负责人</w:t>
      </w:r>
      <w:r w:rsidRPr="00DF3D4F">
        <w:rPr>
          <w:rFonts w:hAnsi="宋体" w:cs="宋体" w:hint="eastAsia"/>
          <w:szCs w:val="24"/>
        </w:rPr>
        <w:t>业绩在上表中列明，按照列明的业绩序号先后顺序依次填写“项目负责人业绩信息表（资格审查）”，并附相应业绩证明材料。</w:t>
      </w:r>
    </w:p>
    <w:p w:rsidR="00FC7B0D" w:rsidRPr="00DF3D4F" w:rsidRDefault="00997048">
      <w:pPr>
        <w:spacing w:line="360" w:lineRule="auto"/>
        <w:ind w:firstLineChars="200" w:firstLine="480"/>
        <w:rPr>
          <w:rFonts w:hAnsi="宋体" w:cs="宋体"/>
          <w:szCs w:val="24"/>
        </w:rPr>
      </w:pPr>
      <w:r w:rsidRPr="00DF3D4F">
        <w:rPr>
          <w:rFonts w:hAnsi="宋体" w:cs="宋体" w:hint="eastAsia"/>
          <w:szCs w:val="24"/>
        </w:rPr>
        <w:t>2.</w:t>
      </w:r>
      <w:r w:rsidRPr="00DF3D4F">
        <w:rPr>
          <w:rFonts w:hint="eastAsia"/>
          <w:szCs w:val="24"/>
        </w:rPr>
        <w:t>评标委员会应当按照上表列明的业绩序号先后顺序依次进行评审，且仅评审“附录5  资格审查条件（项目负责人最低要求）”规定数量的业绩，超出规定数量部分或未在上表列明的业绩均不作为资格审查项目负责人业绩予以评审。</w:t>
      </w:r>
    </w:p>
    <w:p w:rsidR="00FC7B0D" w:rsidRPr="00DF3D4F" w:rsidRDefault="00FC7B0D">
      <w:pPr>
        <w:tabs>
          <w:tab w:val="left" w:pos="8422"/>
          <w:tab w:val="left" w:pos="9622"/>
        </w:tabs>
        <w:spacing w:line="360" w:lineRule="auto"/>
        <w:ind w:leftChars="2000" w:left="4800" w:rightChars="50" w:right="120"/>
        <w:jc w:val="left"/>
        <w:rPr>
          <w:rFonts w:hAnsi="宋体" w:cs="宋体"/>
          <w:szCs w:val="24"/>
        </w:rPr>
      </w:pPr>
    </w:p>
    <w:p w:rsidR="00FC7B0D" w:rsidRPr="00DF3D4F" w:rsidRDefault="00997048">
      <w:pPr>
        <w:adjustRightInd w:val="0"/>
        <w:snapToGrid w:val="0"/>
        <w:spacing w:line="360" w:lineRule="auto"/>
        <w:jc w:val="right"/>
        <w:rPr>
          <w:rFonts w:hAnsi="宋体" w:cs="宋体"/>
          <w:bCs/>
          <w:szCs w:val="24"/>
          <w:u w:val="single"/>
        </w:rPr>
      </w:pPr>
      <w:r w:rsidRPr="00DF3D4F">
        <w:rPr>
          <w:rFonts w:hAnsi="宋体" w:cs="宋体" w:hint="eastAsia"/>
          <w:bCs/>
          <w:spacing w:val="120"/>
          <w:szCs w:val="24"/>
          <w:fitText w:val="1200" w:id="503068454"/>
        </w:rPr>
        <w:t>投标</w:t>
      </w:r>
      <w:r w:rsidRPr="00DF3D4F">
        <w:rPr>
          <w:rFonts w:hAnsi="宋体" w:cs="宋体" w:hint="eastAsia"/>
          <w:bCs/>
          <w:szCs w:val="24"/>
          <w:fitText w:val="1200" w:id="503068454"/>
        </w:rPr>
        <w:t>人</w:t>
      </w:r>
      <w:r w:rsidRPr="00DF3D4F">
        <w:rPr>
          <w:rFonts w:hAnsi="宋体" w:cs="宋体" w:hint="eastAsia"/>
          <w:bCs/>
          <w:szCs w:val="24"/>
        </w:rPr>
        <w:t>：（盖单位章）</w:t>
      </w:r>
    </w:p>
    <w:p w:rsidR="00FC7B0D" w:rsidRPr="00DF3D4F" w:rsidRDefault="00997048">
      <w:pPr>
        <w:adjustRightInd w:val="0"/>
        <w:snapToGrid w:val="0"/>
        <w:spacing w:line="360" w:lineRule="auto"/>
        <w:jc w:val="right"/>
        <w:rPr>
          <w:rFonts w:hAnsi="宋体" w:cs="宋体"/>
          <w:szCs w:val="24"/>
        </w:rPr>
      </w:pPr>
      <w:r w:rsidRPr="00DF3D4F">
        <w:rPr>
          <w:rFonts w:hAnsi="宋体" w:cs="宋体" w:hint="eastAsia"/>
          <w:bCs/>
          <w:spacing w:val="360"/>
          <w:szCs w:val="24"/>
          <w:fitText w:val="1200" w:id="910505911"/>
        </w:rPr>
        <w:t>日</w:t>
      </w:r>
      <w:r w:rsidRPr="00DF3D4F">
        <w:rPr>
          <w:rFonts w:hAnsi="宋体" w:cs="宋体" w:hint="eastAsia"/>
          <w:bCs/>
          <w:szCs w:val="24"/>
          <w:fitText w:val="1200" w:id="910505911"/>
        </w:rPr>
        <w:t>期</w:t>
      </w:r>
      <w:r w:rsidRPr="00DF3D4F">
        <w:rPr>
          <w:rFonts w:hAnsi="宋体" w:cs="宋体" w:hint="eastAsia"/>
          <w:szCs w:val="24"/>
        </w:rPr>
        <w:t>：年月日</w:t>
      </w:r>
    </w:p>
    <w:p w:rsidR="00FC7B0D" w:rsidRPr="00DF3D4F" w:rsidRDefault="00FC7B0D">
      <w:pPr>
        <w:rPr>
          <w:rFonts w:ascii="黑体" w:hAnsi="黑体" w:cs="黑体"/>
          <w:szCs w:val="24"/>
        </w:rPr>
      </w:pPr>
    </w:p>
    <w:p w:rsidR="00FC7B0D" w:rsidRPr="00DF3D4F" w:rsidRDefault="00997048">
      <w:pPr>
        <w:jc w:val="center"/>
        <w:outlineLvl w:val="0"/>
        <w:rPr>
          <w:szCs w:val="24"/>
        </w:rPr>
      </w:pPr>
      <w:r w:rsidRPr="00DF3D4F">
        <w:rPr>
          <w:rFonts w:hAnsi="宋体" w:cs="宋体" w:hint="eastAsia"/>
          <w:szCs w:val="24"/>
        </w:rPr>
        <w:br w:type="page"/>
      </w:r>
      <w:bookmarkStart w:id="1006" w:name="_Toc140069455"/>
      <w:r w:rsidRPr="00DF3D4F">
        <w:rPr>
          <w:rFonts w:hAnsi="宋体" w:cs="宋体" w:hint="eastAsia"/>
          <w:szCs w:val="24"/>
        </w:rPr>
        <w:lastRenderedPageBreak/>
        <w:t>项目负责人业绩信息表（资格审查）</w:t>
      </w:r>
      <w:bookmarkEnd w:id="1006"/>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9"/>
        <w:gridCol w:w="6253"/>
      </w:tblGrid>
      <w:tr w:rsidR="00FC7B0D" w:rsidRPr="00DF3D4F">
        <w:trPr>
          <w:trHeight w:val="670"/>
          <w:jc w:val="center"/>
        </w:trPr>
        <w:tc>
          <w:tcPr>
            <w:tcW w:w="2269" w:type="dxa"/>
            <w:vAlign w:val="center"/>
          </w:tcPr>
          <w:p w:rsidR="00FC7B0D" w:rsidRPr="00DF3D4F" w:rsidRDefault="00997048">
            <w:pPr>
              <w:topLinePunct/>
              <w:spacing w:line="360" w:lineRule="auto"/>
              <w:jc w:val="center"/>
              <w:rPr>
                <w:rFonts w:hAnsi="宋体" w:cs="宋体"/>
              </w:rPr>
            </w:pPr>
            <w:r w:rsidRPr="00DF3D4F">
              <w:rPr>
                <w:rFonts w:hAnsi="宋体" w:cs="宋体" w:hint="eastAsia"/>
              </w:rPr>
              <w:t>货物名称</w:t>
            </w:r>
          </w:p>
        </w:tc>
        <w:tc>
          <w:tcPr>
            <w:tcW w:w="6253" w:type="dxa"/>
            <w:vAlign w:val="center"/>
          </w:tcPr>
          <w:p w:rsidR="00FC7B0D" w:rsidRPr="00DF3D4F" w:rsidRDefault="00FC7B0D">
            <w:pPr>
              <w:topLinePunct/>
              <w:spacing w:line="360" w:lineRule="auto"/>
              <w:rPr>
                <w:rFonts w:hAnsi="宋体" w:cs="宋体"/>
              </w:rPr>
            </w:pPr>
          </w:p>
        </w:tc>
      </w:tr>
      <w:tr w:rsidR="00FC7B0D" w:rsidRPr="00DF3D4F">
        <w:trPr>
          <w:trHeight w:val="606"/>
          <w:jc w:val="center"/>
        </w:trPr>
        <w:tc>
          <w:tcPr>
            <w:tcW w:w="2269" w:type="dxa"/>
            <w:vAlign w:val="center"/>
          </w:tcPr>
          <w:p w:rsidR="00FC7B0D" w:rsidRPr="00DF3D4F" w:rsidRDefault="00997048">
            <w:pPr>
              <w:topLinePunct/>
              <w:spacing w:line="360" w:lineRule="auto"/>
              <w:jc w:val="center"/>
              <w:rPr>
                <w:rFonts w:hAnsi="宋体" w:cs="宋体"/>
              </w:rPr>
            </w:pPr>
            <w:r w:rsidRPr="00DF3D4F">
              <w:rPr>
                <w:rFonts w:hAnsi="宋体" w:cs="宋体" w:hint="eastAsia"/>
              </w:rPr>
              <w:t>规格和型号</w:t>
            </w:r>
          </w:p>
        </w:tc>
        <w:tc>
          <w:tcPr>
            <w:tcW w:w="6253" w:type="dxa"/>
            <w:vAlign w:val="center"/>
          </w:tcPr>
          <w:p w:rsidR="00FC7B0D" w:rsidRPr="00DF3D4F" w:rsidRDefault="00FC7B0D">
            <w:pPr>
              <w:topLinePunct/>
              <w:spacing w:line="360" w:lineRule="auto"/>
              <w:rPr>
                <w:rFonts w:hAnsi="宋体" w:cs="宋体"/>
              </w:rPr>
            </w:pPr>
          </w:p>
        </w:tc>
      </w:tr>
      <w:tr w:rsidR="00FC7B0D" w:rsidRPr="00DF3D4F">
        <w:trPr>
          <w:trHeight w:val="614"/>
          <w:jc w:val="center"/>
        </w:trPr>
        <w:tc>
          <w:tcPr>
            <w:tcW w:w="2269" w:type="dxa"/>
            <w:vAlign w:val="center"/>
          </w:tcPr>
          <w:p w:rsidR="00FC7B0D" w:rsidRPr="00DF3D4F" w:rsidRDefault="00997048">
            <w:pPr>
              <w:topLinePunct/>
              <w:spacing w:line="360" w:lineRule="auto"/>
              <w:jc w:val="center"/>
              <w:rPr>
                <w:rFonts w:hAnsi="宋体" w:cs="宋体"/>
              </w:rPr>
            </w:pPr>
            <w:r w:rsidRPr="00DF3D4F">
              <w:rPr>
                <w:rFonts w:hAnsi="宋体" w:cs="宋体" w:hint="eastAsia"/>
              </w:rPr>
              <w:t>项目名称</w:t>
            </w:r>
          </w:p>
        </w:tc>
        <w:tc>
          <w:tcPr>
            <w:tcW w:w="6253" w:type="dxa"/>
            <w:vAlign w:val="center"/>
          </w:tcPr>
          <w:p w:rsidR="00FC7B0D" w:rsidRPr="00DF3D4F" w:rsidRDefault="00FC7B0D">
            <w:pPr>
              <w:topLinePunct/>
              <w:spacing w:line="360" w:lineRule="auto"/>
              <w:rPr>
                <w:rFonts w:hAnsi="宋体" w:cs="宋体"/>
              </w:rPr>
            </w:pPr>
          </w:p>
        </w:tc>
      </w:tr>
      <w:tr w:rsidR="00FC7B0D" w:rsidRPr="00DF3D4F">
        <w:trPr>
          <w:trHeight w:val="608"/>
          <w:jc w:val="center"/>
        </w:trPr>
        <w:tc>
          <w:tcPr>
            <w:tcW w:w="2269" w:type="dxa"/>
            <w:vAlign w:val="center"/>
          </w:tcPr>
          <w:p w:rsidR="00FC7B0D" w:rsidRPr="00DF3D4F" w:rsidRDefault="00997048">
            <w:pPr>
              <w:topLinePunct/>
              <w:spacing w:line="360" w:lineRule="auto"/>
              <w:jc w:val="center"/>
              <w:rPr>
                <w:rFonts w:hAnsi="宋体" w:cs="宋体"/>
              </w:rPr>
            </w:pPr>
            <w:r w:rsidRPr="00DF3D4F">
              <w:rPr>
                <w:rFonts w:hAnsi="宋体" w:cs="宋体" w:hint="eastAsia"/>
              </w:rPr>
              <w:t>买方名称</w:t>
            </w:r>
          </w:p>
        </w:tc>
        <w:tc>
          <w:tcPr>
            <w:tcW w:w="6253" w:type="dxa"/>
            <w:vAlign w:val="center"/>
          </w:tcPr>
          <w:p w:rsidR="00FC7B0D" w:rsidRPr="00DF3D4F" w:rsidRDefault="00FC7B0D">
            <w:pPr>
              <w:topLinePunct/>
              <w:spacing w:line="360" w:lineRule="auto"/>
              <w:rPr>
                <w:rFonts w:hAnsi="宋体" w:cs="宋体"/>
              </w:rPr>
            </w:pPr>
          </w:p>
        </w:tc>
      </w:tr>
      <w:tr w:rsidR="00FC7B0D" w:rsidRPr="00DF3D4F">
        <w:trPr>
          <w:trHeight w:val="616"/>
          <w:jc w:val="center"/>
        </w:trPr>
        <w:tc>
          <w:tcPr>
            <w:tcW w:w="2269" w:type="dxa"/>
            <w:vAlign w:val="center"/>
          </w:tcPr>
          <w:p w:rsidR="00FC7B0D" w:rsidRPr="00DF3D4F" w:rsidRDefault="00997048">
            <w:pPr>
              <w:topLinePunct/>
              <w:spacing w:line="360" w:lineRule="auto"/>
              <w:jc w:val="center"/>
              <w:rPr>
                <w:rFonts w:hAnsi="宋体" w:cs="宋体"/>
              </w:rPr>
            </w:pPr>
            <w:r w:rsidRPr="00DF3D4F">
              <w:rPr>
                <w:rFonts w:hAnsi="宋体" w:cs="宋体" w:hint="eastAsia"/>
              </w:rPr>
              <w:t>买方联系人及电话</w:t>
            </w:r>
          </w:p>
        </w:tc>
        <w:tc>
          <w:tcPr>
            <w:tcW w:w="6253" w:type="dxa"/>
            <w:vAlign w:val="center"/>
          </w:tcPr>
          <w:p w:rsidR="00FC7B0D" w:rsidRPr="00DF3D4F" w:rsidRDefault="00FC7B0D">
            <w:pPr>
              <w:topLinePunct/>
              <w:spacing w:line="360" w:lineRule="auto"/>
              <w:rPr>
                <w:rFonts w:hAnsi="宋体" w:cs="宋体"/>
              </w:rPr>
            </w:pPr>
          </w:p>
        </w:tc>
      </w:tr>
      <w:tr w:rsidR="00FC7B0D" w:rsidRPr="00DF3D4F">
        <w:trPr>
          <w:trHeight w:val="610"/>
          <w:jc w:val="center"/>
        </w:trPr>
        <w:tc>
          <w:tcPr>
            <w:tcW w:w="2269" w:type="dxa"/>
            <w:vAlign w:val="center"/>
          </w:tcPr>
          <w:p w:rsidR="00FC7B0D" w:rsidRPr="00DF3D4F" w:rsidRDefault="00997048">
            <w:pPr>
              <w:topLinePunct/>
              <w:spacing w:line="360" w:lineRule="auto"/>
              <w:jc w:val="center"/>
              <w:rPr>
                <w:rFonts w:hAnsi="宋体" w:cs="宋体"/>
              </w:rPr>
            </w:pPr>
            <w:r w:rsidRPr="00DF3D4F">
              <w:rPr>
                <w:rFonts w:hAnsi="宋体" w:cs="宋体" w:hint="eastAsia"/>
              </w:rPr>
              <w:t>合同价格</w:t>
            </w:r>
          </w:p>
        </w:tc>
        <w:tc>
          <w:tcPr>
            <w:tcW w:w="6253" w:type="dxa"/>
            <w:vAlign w:val="center"/>
          </w:tcPr>
          <w:p w:rsidR="00FC7B0D" w:rsidRPr="00DF3D4F" w:rsidRDefault="00FC7B0D">
            <w:pPr>
              <w:topLinePunct/>
              <w:spacing w:line="360" w:lineRule="auto"/>
              <w:rPr>
                <w:rFonts w:hAnsi="宋体" w:cs="宋体"/>
              </w:rPr>
            </w:pPr>
          </w:p>
        </w:tc>
      </w:tr>
      <w:tr w:rsidR="00FC7B0D" w:rsidRPr="00DF3D4F">
        <w:trPr>
          <w:trHeight w:val="610"/>
          <w:jc w:val="center"/>
        </w:trPr>
        <w:tc>
          <w:tcPr>
            <w:tcW w:w="2269" w:type="dxa"/>
            <w:vAlign w:val="center"/>
          </w:tcPr>
          <w:p w:rsidR="00FC7B0D" w:rsidRPr="00DF3D4F" w:rsidRDefault="00997048">
            <w:pPr>
              <w:topLinePunct/>
              <w:spacing w:line="360" w:lineRule="auto"/>
              <w:jc w:val="center"/>
              <w:rPr>
                <w:rFonts w:hAnsi="宋体" w:cs="宋体"/>
              </w:rPr>
            </w:pPr>
            <w:r w:rsidRPr="00DF3D4F">
              <w:rPr>
                <w:rFonts w:hAnsi="宋体" w:cs="宋体" w:hint="eastAsia"/>
              </w:rPr>
              <w:t>合同项目负责人</w:t>
            </w:r>
          </w:p>
        </w:tc>
        <w:tc>
          <w:tcPr>
            <w:tcW w:w="6253" w:type="dxa"/>
            <w:vAlign w:val="center"/>
          </w:tcPr>
          <w:p w:rsidR="00FC7B0D" w:rsidRPr="00DF3D4F" w:rsidRDefault="00FC7B0D">
            <w:pPr>
              <w:topLinePunct/>
              <w:spacing w:line="360" w:lineRule="auto"/>
              <w:rPr>
                <w:rFonts w:hAnsi="宋体" w:cs="宋体"/>
              </w:rPr>
            </w:pPr>
          </w:p>
        </w:tc>
      </w:tr>
      <w:tr w:rsidR="00FC7B0D" w:rsidRPr="00DF3D4F">
        <w:trPr>
          <w:trHeight w:val="627"/>
          <w:jc w:val="center"/>
        </w:trPr>
        <w:tc>
          <w:tcPr>
            <w:tcW w:w="2269" w:type="dxa"/>
            <w:vAlign w:val="center"/>
          </w:tcPr>
          <w:p w:rsidR="00FC7B0D" w:rsidRPr="00DF3D4F" w:rsidRDefault="00997048">
            <w:pPr>
              <w:topLinePunct/>
              <w:spacing w:line="360" w:lineRule="auto"/>
              <w:jc w:val="center"/>
              <w:rPr>
                <w:rFonts w:hAnsi="宋体" w:cs="宋体"/>
              </w:rPr>
            </w:pPr>
            <w:r w:rsidRPr="00DF3D4F">
              <w:rPr>
                <w:rFonts w:hAnsi="宋体" w:cs="宋体" w:hint="eastAsia"/>
              </w:rPr>
              <w:t>项目概况及履约情况</w:t>
            </w:r>
          </w:p>
        </w:tc>
        <w:tc>
          <w:tcPr>
            <w:tcW w:w="6253" w:type="dxa"/>
            <w:vAlign w:val="center"/>
          </w:tcPr>
          <w:p w:rsidR="00FC7B0D" w:rsidRPr="00DF3D4F" w:rsidRDefault="00FC7B0D">
            <w:pPr>
              <w:topLinePunct/>
              <w:spacing w:line="360" w:lineRule="auto"/>
              <w:rPr>
                <w:rFonts w:hAnsi="宋体" w:cs="宋体"/>
              </w:rPr>
            </w:pPr>
          </w:p>
          <w:p w:rsidR="00FC7B0D" w:rsidRPr="00DF3D4F" w:rsidRDefault="00FC7B0D">
            <w:pPr>
              <w:topLinePunct/>
              <w:spacing w:line="360" w:lineRule="auto"/>
              <w:rPr>
                <w:rFonts w:hAnsi="宋体" w:cs="宋体"/>
              </w:rPr>
            </w:pPr>
          </w:p>
          <w:p w:rsidR="00FC7B0D" w:rsidRPr="00DF3D4F" w:rsidRDefault="00FC7B0D">
            <w:pPr>
              <w:topLinePunct/>
              <w:spacing w:line="360" w:lineRule="auto"/>
              <w:rPr>
                <w:rFonts w:hAnsi="宋体" w:cs="宋体"/>
              </w:rPr>
            </w:pPr>
          </w:p>
          <w:p w:rsidR="00FC7B0D" w:rsidRPr="00DF3D4F" w:rsidRDefault="00FC7B0D">
            <w:pPr>
              <w:topLinePunct/>
              <w:spacing w:line="360" w:lineRule="auto"/>
              <w:rPr>
                <w:rFonts w:hAnsi="宋体" w:cs="宋体"/>
              </w:rPr>
            </w:pPr>
          </w:p>
          <w:p w:rsidR="00FC7B0D" w:rsidRPr="00DF3D4F" w:rsidRDefault="00FC7B0D">
            <w:pPr>
              <w:topLinePunct/>
              <w:spacing w:line="360" w:lineRule="auto"/>
              <w:rPr>
                <w:rFonts w:hAnsi="宋体" w:cs="宋体"/>
              </w:rPr>
            </w:pPr>
          </w:p>
          <w:p w:rsidR="00FC7B0D" w:rsidRPr="00DF3D4F" w:rsidRDefault="00FC7B0D">
            <w:pPr>
              <w:topLinePunct/>
              <w:spacing w:line="360" w:lineRule="auto"/>
              <w:rPr>
                <w:rFonts w:hAnsi="宋体" w:cs="宋体"/>
              </w:rPr>
            </w:pPr>
          </w:p>
          <w:p w:rsidR="00FC7B0D" w:rsidRPr="00DF3D4F" w:rsidRDefault="00FC7B0D">
            <w:pPr>
              <w:topLinePunct/>
              <w:spacing w:line="360" w:lineRule="auto"/>
              <w:rPr>
                <w:rFonts w:hAnsi="宋体" w:cs="宋体"/>
              </w:rPr>
            </w:pPr>
          </w:p>
        </w:tc>
      </w:tr>
      <w:tr w:rsidR="00FC7B0D" w:rsidRPr="00DF3D4F">
        <w:trPr>
          <w:trHeight w:val="627"/>
          <w:jc w:val="center"/>
        </w:trPr>
        <w:tc>
          <w:tcPr>
            <w:tcW w:w="2269" w:type="dxa"/>
            <w:vAlign w:val="center"/>
          </w:tcPr>
          <w:p w:rsidR="00FC7B0D" w:rsidRPr="00DF3D4F" w:rsidRDefault="00997048">
            <w:pPr>
              <w:topLinePunct/>
              <w:spacing w:line="360" w:lineRule="auto"/>
              <w:jc w:val="center"/>
              <w:rPr>
                <w:rFonts w:hAnsi="宋体" w:cs="宋体"/>
              </w:rPr>
            </w:pPr>
            <w:r w:rsidRPr="00DF3D4F">
              <w:rPr>
                <w:rFonts w:hAnsi="宋体" w:cs="宋体" w:hint="eastAsia"/>
              </w:rPr>
              <w:t>备注</w:t>
            </w:r>
          </w:p>
        </w:tc>
        <w:tc>
          <w:tcPr>
            <w:tcW w:w="6253" w:type="dxa"/>
            <w:vAlign w:val="center"/>
          </w:tcPr>
          <w:p w:rsidR="00FC7B0D" w:rsidRPr="00DF3D4F" w:rsidRDefault="00997048">
            <w:pPr>
              <w:topLinePunct/>
              <w:spacing w:line="360" w:lineRule="auto"/>
              <w:jc w:val="center"/>
              <w:rPr>
                <w:rFonts w:hAnsi="宋体" w:cs="宋体"/>
              </w:rPr>
            </w:pPr>
            <w:r w:rsidRPr="00DF3D4F">
              <w:rPr>
                <w:rFonts w:ascii="Times New Roman" w:hint="eastAsia"/>
                <w:szCs w:val="24"/>
              </w:rPr>
              <w:t>资格审查用业绩</w:t>
            </w:r>
          </w:p>
        </w:tc>
      </w:tr>
    </w:tbl>
    <w:p w:rsidR="00FC7B0D" w:rsidRPr="00DF3D4F" w:rsidRDefault="00997048">
      <w:pPr>
        <w:spacing w:line="360" w:lineRule="auto"/>
        <w:rPr>
          <w:rFonts w:hAnsi="宋体" w:cs="宋体"/>
        </w:rPr>
      </w:pPr>
      <w:r w:rsidRPr="00DF3D4F">
        <w:rPr>
          <w:rFonts w:hAnsi="宋体" w:cs="宋体" w:hint="eastAsia"/>
        </w:rPr>
        <w:t>注：投标人应根据招标文件第二章“投标人须知”前附表附录5的要求在本表后附相关证明材料。</w:t>
      </w:r>
    </w:p>
    <w:p w:rsidR="00FC7B0D" w:rsidRPr="00DF3D4F" w:rsidRDefault="00FC7B0D">
      <w:pPr>
        <w:spacing w:line="360" w:lineRule="auto"/>
        <w:rPr>
          <w:rFonts w:hAnsi="宋体" w:cs="宋体"/>
        </w:rPr>
      </w:pPr>
    </w:p>
    <w:p w:rsidR="00FC7B0D" w:rsidRPr="00DF3D4F" w:rsidRDefault="00997048">
      <w:pPr>
        <w:spacing w:line="360" w:lineRule="auto"/>
        <w:jc w:val="center"/>
        <w:outlineLvl w:val="0"/>
        <w:rPr>
          <w:rFonts w:ascii="黑体" w:eastAsia="黑体" w:hAnsi="黑体" w:cs="黑体"/>
          <w:bCs/>
        </w:rPr>
      </w:pPr>
      <w:r w:rsidRPr="00DF3D4F">
        <w:rPr>
          <w:rFonts w:hAnsi="宋体" w:cs="宋体" w:hint="eastAsia"/>
          <w:spacing w:val="-6"/>
        </w:rPr>
        <w:br w:type="page"/>
      </w:r>
      <w:bookmarkStart w:id="1007" w:name="_Toc140069456"/>
      <w:r w:rsidRPr="00DF3D4F">
        <w:rPr>
          <w:rFonts w:ascii="黑体" w:eastAsia="黑体" w:hAnsi="黑体" w:cs="黑体" w:hint="eastAsia"/>
          <w:bCs/>
        </w:rPr>
        <w:lastRenderedPageBreak/>
        <w:t>（七）投标人信誉情况</w:t>
      </w:r>
      <w:bookmarkEnd w:id="998"/>
      <w:bookmarkEnd w:id="999"/>
      <w:bookmarkEnd w:id="1000"/>
      <w:bookmarkEnd w:id="1001"/>
      <w:bookmarkEnd w:id="1002"/>
      <w:bookmarkEnd w:id="1003"/>
      <w:bookmarkEnd w:id="1004"/>
      <w:bookmarkEnd w:id="1005"/>
      <w:bookmarkEnd w:id="1007"/>
    </w:p>
    <w:p w:rsidR="00FC7B0D" w:rsidRPr="00DF3D4F" w:rsidRDefault="00997048">
      <w:pPr>
        <w:jc w:val="center"/>
        <w:rPr>
          <w:rFonts w:ascii="Times New Roman"/>
          <w:bCs/>
          <w:snapToGrid w:val="0"/>
          <w:szCs w:val="24"/>
        </w:rPr>
      </w:pPr>
      <w:bookmarkStart w:id="1008" w:name="_Toc17949"/>
      <w:bookmarkStart w:id="1009" w:name="_Toc32304"/>
      <w:bookmarkStart w:id="1010" w:name="_Toc12379"/>
      <w:bookmarkStart w:id="1011" w:name="_Toc24185"/>
      <w:bookmarkStart w:id="1012" w:name="_Toc1027"/>
      <w:r w:rsidRPr="00DF3D4F">
        <w:rPr>
          <w:rFonts w:ascii="Times New Roman" w:hint="eastAsia"/>
          <w:bCs/>
          <w:snapToGrid w:val="0"/>
          <w:szCs w:val="24"/>
        </w:rPr>
        <w:t>投标人无需提供证明材料，由评标委员会通过电子服务系统查询。</w:t>
      </w:r>
    </w:p>
    <w:p w:rsidR="00FC7B0D" w:rsidRPr="00DF3D4F" w:rsidRDefault="00997048">
      <w:pPr>
        <w:jc w:val="center"/>
        <w:outlineLvl w:val="0"/>
        <w:rPr>
          <w:rFonts w:ascii="黑体" w:eastAsia="黑体" w:hAnsi="黑体"/>
          <w:szCs w:val="24"/>
        </w:rPr>
      </w:pPr>
      <w:r w:rsidRPr="00DF3D4F">
        <w:rPr>
          <w:rFonts w:ascii="黑体" w:eastAsia="黑体" w:hAnsi="黑体" w:hint="eastAsia"/>
          <w:szCs w:val="24"/>
        </w:rPr>
        <w:br w:type="page"/>
      </w:r>
      <w:bookmarkStart w:id="1013" w:name="_Toc140069457"/>
      <w:bookmarkStart w:id="1014" w:name="_Toc24647"/>
      <w:r w:rsidRPr="00DF3D4F">
        <w:rPr>
          <w:rFonts w:ascii="黑体" w:eastAsia="黑体" w:hAnsi="黑体" w:hint="eastAsia"/>
          <w:szCs w:val="24"/>
        </w:rPr>
        <w:lastRenderedPageBreak/>
        <w:t>七、</w:t>
      </w:r>
      <w:bookmarkEnd w:id="1008"/>
      <w:bookmarkEnd w:id="1009"/>
      <w:bookmarkEnd w:id="1010"/>
      <w:bookmarkEnd w:id="1011"/>
      <w:bookmarkEnd w:id="1012"/>
      <w:r w:rsidRPr="00DF3D4F">
        <w:rPr>
          <w:rFonts w:ascii="黑体" w:eastAsia="黑体" w:hAnsi="黑体" w:hint="eastAsia"/>
          <w:szCs w:val="24"/>
        </w:rPr>
        <w:t>商务文件详细评审资料</w:t>
      </w:r>
      <w:bookmarkEnd w:id="1013"/>
      <w:bookmarkEnd w:id="1014"/>
    </w:p>
    <w:p w:rsidR="00FC7B0D" w:rsidRPr="00DF3D4F" w:rsidRDefault="00FC7B0D">
      <w:pPr>
        <w:autoSpaceDE w:val="0"/>
        <w:autoSpaceDN w:val="0"/>
        <w:adjustRightInd w:val="0"/>
        <w:snapToGrid w:val="0"/>
        <w:spacing w:line="360" w:lineRule="auto"/>
        <w:jc w:val="left"/>
        <w:rPr>
          <w:rFonts w:ascii="Times New Roman"/>
          <w:snapToGrid w:val="0"/>
          <w:szCs w:val="24"/>
        </w:rPr>
      </w:pPr>
    </w:p>
    <w:p w:rsidR="00FC7B0D" w:rsidRPr="00DF3D4F" w:rsidRDefault="00997048" w:rsidP="00642D3F">
      <w:pPr>
        <w:spacing w:beforeLines="50" w:afterLines="50" w:line="360" w:lineRule="auto"/>
        <w:jc w:val="left"/>
        <w:rPr>
          <w:bCs/>
          <w:szCs w:val="24"/>
        </w:rPr>
      </w:pPr>
      <w:r w:rsidRPr="00DF3D4F">
        <w:rPr>
          <w:rFonts w:ascii="Times New Roman" w:hint="eastAsia"/>
          <w:szCs w:val="24"/>
        </w:rPr>
        <w:t>投标人对照商务文件详细评审条件，自行提供其他相关资料（如有）</w:t>
      </w:r>
    </w:p>
    <w:p w:rsidR="00FC7B0D" w:rsidRPr="00DF3D4F" w:rsidRDefault="00997048" w:rsidP="00642D3F">
      <w:pPr>
        <w:spacing w:beforeLines="50" w:afterLines="50" w:line="360" w:lineRule="auto"/>
        <w:jc w:val="center"/>
        <w:outlineLvl w:val="3"/>
        <w:rPr>
          <w:bCs/>
          <w:szCs w:val="24"/>
        </w:rPr>
      </w:pPr>
      <w:bookmarkStart w:id="1015" w:name="_Toc20940"/>
      <w:bookmarkStart w:id="1016" w:name="_Toc28511"/>
      <w:bookmarkStart w:id="1017" w:name="_Toc30750"/>
      <w:bookmarkStart w:id="1018" w:name="_Toc13031"/>
      <w:bookmarkStart w:id="1019" w:name="_Toc15813"/>
      <w:bookmarkStart w:id="1020" w:name="_Toc17174"/>
      <w:r w:rsidRPr="00DF3D4F">
        <w:rPr>
          <w:rFonts w:hint="eastAsia"/>
          <w:bCs/>
          <w:szCs w:val="24"/>
        </w:rPr>
        <w:t>（一）</w:t>
      </w:r>
      <w:bookmarkEnd w:id="1015"/>
      <w:bookmarkEnd w:id="1016"/>
      <w:bookmarkEnd w:id="1017"/>
      <w:bookmarkEnd w:id="1018"/>
      <w:bookmarkEnd w:id="1019"/>
      <w:r w:rsidRPr="00DF3D4F">
        <w:rPr>
          <w:rFonts w:hint="eastAsia"/>
          <w:bCs/>
          <w:szCs w:val="24"/>
        </w:rPr>
        <w:t>投标人业绩情况表（详细评审）</w:t>
      </w:r>
      <w:bookmarkEnd w:id="1020"/>
    </w:p>
    <w:tbl>
      <w:tblPr>
        <w:tblW w:w="499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87"/>
        <w:gridCol w:w="5155"/>
        <w:gridCol w:w="1771"/>
      </w:tblGrid>
      <w:tr w:rsidR="00FC7B0D" w:rsidRPr="00DF3D4F">
        <w:trPr>
          <w:trHeight w:val="567"/>
        </w:trPr>
        <w:tc>
          <w:tcPr>
            <w:tcW w:w="932" w:type="pct"/>
            <w:vAlign w:val="center"/>
          </w:tcPr>
          <w:p w:rsidR="00FC7B0D" w:rsidRPr="00DF3D4F" w:rsidRDefault="00997048">
            <w:pPr>
              <w:jc w:val="center"/>
              <w:rPr>
                <w:rFonts w:ascii="Times New Roman"/>
              </w:rPr>
            </w:pPr>
            <w:r w:rsidRPr="00DF3D4F">
              <w:rPr>
                <w:rFonts w:ascii="Times New Roman" w:hint="eastAsia"/>
              </w:rPr>
              <w:t>业绩序号</w:t>
            </w:r>
          </w:p>
        </w:tc>
        <w:tc>
          <w:tcPr>
            <w:tcW w:w="3027" w:type="pct"/>
            <w:vAlign w:val="center"/>
          </w:tcPr>
          <w:p w:rsidR="00FC7B0D" w:rsidRPr="00DF3D4F" w:rsidRDefault="00997048">
            <w:pPr>
              <w:jc w:val="center"/>
              <w:rPr>
                <w:rFonts w:ascii="Times New Roman"/>
              </w:rPr>
            </w:pPr>
            <w:r w:rsidRPr="00DF3D4F">
              <w:rPr>
                <w:rFonts w:ascii="Times New Roman" w:hint="eastAsia"/>
              </w:rPr>
              <w:t>项目</w:t>
            </w:r>
            <w:r w:rsidRPr="00DF3D4F">
              <w:rPr>
                <w:rFonts w:ascii="Times New Roman"/>
              </w:rPr>
              <w:t>名称</w:t>
            </w:r>
            <w:r w:rsidRPr="00DF3D4F">
              <w:rPr>
                <w:rFonts w:ascii="Times New Roman" w:hint="eastAsia"/>
              </w:rPr>
              <w:t>（合同名称）</w:t>
            </w:r>
          </w:p>
        </w:tc>
        <w:tc>
          <w:tcPr>
            <w:tcW w:w="1040" w:type="pct"/>
            <w:vAlign w:val="center"/>
          </w:tcPr>
          <w:p w:rsidR="00FC7B0D" w:rsidRPr="00DF3D4F" w:rsidRDefault="00997048">
            <w:pPr>
              <w:jc w:val="center"/>
              <w:rPr>
                <w:rFonts w:ascii="Times New Roman"/>
              </w:rPr>
            </w:pPr>
            <w:r w:rsidRPr="00DF3D4F">
              <w:rPr>
                <w:rFonts w:ascii="Times New Roman" w:hint="eastAsia"/>
              </w:rPr>
              <w:t>备注</w:t>
            </w:r>
          </w:p>
        </w:tc>
      </w:tr>
      <w:tr w:rsidR="00FC7B0D" w:rsidRPr="00DF3D4F">
        <w:trPr>
          <w:trHeight w:val="567"/>
        </w:trPr>
        <w:tc>
          <w:tcPr>
            <w:tcW w:w="932" w:type="pct"/>
            <w:vAlign w:val="center"/>
          </w:tcPr>
          <w:p w:rsidR="00FC7B0D" w:rsidRPr="00DF3D4F" w:rsidRDefault="00997048">
            <w:pPr>
              <w:jc w:val="center"/>
              <w:rPr>
                <w:rFonts w:ascii="Times New Roman"/>
              </w:rPr>
            </w:pPr>
            <w:r w:rsidRPr="00DF3D4F">
              <w:rPr>
                <w:rFonts w:ascii="Times New Roman" w:hint="eastAsia"/>
              </w:rPr>
              <w:t>1</w:t>
            </w:r>
          </w:p>
        </w:tc>
        <w:tc>
          <w:tcPr>
            <w:tcW w:w="3027" w:type="pct"/>
            <w:vAlign w:val="center"/>
          </w:tcPr>
          <w:p w:rsidR="00FC7B0D" w:rsidRPr="00DF3D4F" w:rsidRDefault="00FC7B0D">
            <w:pPr>
              <w:jc w:val="center"/>
              <w:rPr>
                <w:rFonts w:ascii="Times New Roman"/>
              </w:rPr>
            </w:pPr>
          </w:p>
        </w:tc>
        <w:tc>
          <w:tcPr>
            <w:tcW w:w="1040" w:type="pct"/>
            <w:vAlign w:val="center"/>
          </w:tcPr>
          <w:p w:rsidR="00FC7B0D" w:rsidRPr="00DF3D4F" w:rsidRDefault="00FC7B0D">
            <w:pPr>
              <w:jc w:val="center"/>
              <w:rPr>
                <w:rFonts w:ascii="Times New Roman"/>
              </w:rPr>
            </w:pPr>
          </w:p>
        </w:tc>
      </w:tr>
      <w:tr w:rsidR="00FC7B0D" w:rsidRPr="00DF3D4F">
        <w:trPr>
          <w:trHeight w:val="567"/>
        </w:trPr>
        <w:tc>
          <w:tcPr>
            <w:tcW w:w="932" w:type="pct"/>
            <w:vAlign w:val="center"/>
          </w:tcPr>
          <w:p w:rsidR="00FC7B0D" w:rsidRPr="00DF3D4F" w:rsidRDefault="00997048">
            <w:pPr>
              <w:jc w:val="center"/>
              <w:rPr>
                <w:rFonts w:ascii="Times New Roman"/>
              </w:rPr>
            </w:pPr>
            <w:r w:rsidRPr="00DF3D4F">
              <w:rPr>
                <w:rFonts w:ascii="Times New Roman" w:hint="eastAsia"/>
              </w:rPr>
              <w:t>2</w:t>
            </w:r>
          </w:p>
        </w:tc>
        <w:tc>
          <w:tcPr>
            <w:tcW w:w="3027" w:type="pct"/>
            <w:vAlign w:val="center"/>
          </w:tcPr>
          <w:p w:rsidR="00FC7B0D" w:rsidRPr="00DF3D4F" w:rsidRDefault="00FC7B0D">
            <w:pPr>
              <w:jc w:val="center"/>
              <w:rPr>
                <w:rFonts w:ascii="Times New Roman"/>
              </w:rPr>
            </w:pPr>
          </w:p>
        </w:tc>
        <w:tc>
          <w:tcPr>
            <w:tcW w:w="1040" w:type="pct"/>
            <w:vAlign w:val="center"/>
          </w:tcPr>
          <w:p w:rsidR="00FC7B0D" w:rsidRPr="00DF3D4F" w:rsidRDefault="00FC7B0D">
            <w:pPr>
              <w:jc w:val="center"/>
              <w:rPr>
                <w:rFonts w:ascii="Times New Roman"/>
              </w:rPr>
            </w:pPr>
          </w:p>
        </w:tc>
      </w:tr>
      <w:tr w:rsidR="00FC7B0D" w:rsidRPr="00DF3D4F">
        <w:trPr>
          <w:trHeight w:val="567"/>
        </w:trPr>
        <w:tc>
          <w:tcPr>
            <w:tcW w:w="932" w:type="pct"/>
            <w:vAlign w:val="center"/>
          </w:tcPr>
          <w:p w:rsidR="00FC7B0D" w:rsidRPr="00DF3D4F" w:rsidRDefault="00997048">
            <w:pPr>
              <w:jc w:val="center"/>
              <w:rPr>
                <w:rFonts w:ascii="Times New Roman"/>
              </w:rPr>
            </w:pPr>
            <w:r w:rsidRPr="00DF3D4F">
              <w:rPr>
                <w:rFonts w:ascii="Times New Roman" w:hint="eastAsia"/>
              </w:rPr>
              <w:t>……</w:t>
            </w:r>
          </w:p>
        </w:tc>
        <w:tc>
          <w:tcPr>
            <w:tcW w:w="3027" w:type="pct"/>
            <w:vAlign w:val="center"/>
          </w:tcPr>
          <w:p w:rsidR="00FC7B0D" w:rsidRPr="00DF3D4F" w:rsidRDefault="00FC7B0D">
            <w:pPr>
              <w:jc w:val="center"/>
              <w:rPr>
                <w:rFonts w:ascii="Times New Roman"/>
              </w:rPr>
            </w:pPr>
          </w:p>
        </w:tc>
        <w:tc>
          <w:tcPr>
            <w:tcW w:w="1040" w:type="pct"/>
            <w:vAlign w:val="center"/>
          </w:tcPr>
          <w:p w:rsidR="00FC7B0D" w:rsidRPr="00DF3D4F" w:rsidRDefault="00FC7B0D">
            <w:pPr>
              <w:jc w:val="center"/>
              <w:rPr>
                <w:rFonts w:ascii="Times New Roman"/>
              </w:rPr>
            </w:pPr>
          </w:p>
        </w:tc>
      </w:tr>
    </w:tbl>
    <w:p w:rsidR="00FC7B0D" w:rsidRPr="00DF3D4F" w:rsidRDefault="00997048">
      <w:pPr>
        <w:spacing w:line="360" w:lineRule="auto"/>
        <w:ind w:firstLineChars="200" w:firstLine="480"/>
      </w:pPr>
      <w:r w:rsidRPr="00DF3D4F">
        <w:rPr>
          <w:rFonts w:hint="eastAsia"/>
        </w:rPr>
        <w:t>注：</w:t>
      </w:r>
    </w:p>
    <w:p w:rsidR="00FC7B0D" w:rsidRPr="00DF3D4F" w:rsidRDefault="00997048">
      <w:pPr>
        <w:spacing w:line="360" w:lineRule="auto"/>
        <w:ind w:firstLineChars="200" w:firstLine="480"/>
      </w:pPr>
      <w:r w:rsidRPr="00DF3D4F">
        <w:rPr>
          <w:rFonts w:hint="eastAsia"/>
        </w:rPr>
        <w:t>1.投标人应将用于商务文件详细评审的投标人业绩在上表中列明，按照列明</w:t>
      </w:r>
      <w:r w:rsidRPr="00DF3D4F">
        <w:t>的</w:t>
      </w:r>
      <w:r w:rsidRPr="00DF3D4F">
        <w:rPr>
          <w:rFonts w:hint="eastAsia"/>
        </w:rPr>
        <w:t>业绩序号先后</w:t>
      </w:r>
      <w:r w:rsidRPr="00DF3D4F">
        <w:t>顺序</w:t>
      </w:r>
      <w:r w:rsidRPr="00DF3D4F">
        <w:rPr>
          <w:rFonts w:hint="eastAsia"/>
        </w:rPr>
        <w:t>依次填写“投标人</w:t>
      </w:r>
      <w:r w:rsidRPr="00DF3D4F">
        <w:t>业绩</w:t>
      </w:r>
      <w:r w:rsidRPr="00DF3D4F">
        <w:rPr>
          <w:rFonts w:hint="eastAsia"/>
        </w:rPr>
        <w:t>信息</w:t>
      </w:r>
      <w:r w:rsidRPr="00DF3D4F">
        <w:t>表</w:t>
      </w:r>
      <w:r w:rsidRPr="00DF3D4F">
        <w:rPr>
          <w:rFonts w:hint="eastAsia"/>
        </w:rPr>
        <w:t>（详细评审）”，并附相应业绩证明材料。</w:t>
      </w:r>
    </w:p>
    <w:p w:rsidR="00FC7B0D" w:rsidRPr="00DF3D4F" w:rsidRDefault="00997048">
      <w:pPr>
        <w:spacing w:line="360" w:lineRule="auto"/>
        <w:ind w:firstLineChars="200" w:firstLine="480"/>
      </w:pPr>
      <w:r w:rsidRPr="00DF3D4F">
        <w:rPr>
          <w:rFonts w:hint="eastAsia"/>
        </w:rPr>
        <w:t>2.评标</w:t>
      </w:r>
      <w:r w:rsidRPr="00DF3D4F">
        <w:t>委员会应当按照上表</w:t>
      </w:r>
      <w:r w:rsidRPr="00DF3D4F">
        <w:rPr>
          <w:rFonts w:hint="eastAsia"/>
        </w:rPr>
        <w:t>列明</w:t>
      </w:r>
      <w:r w:rsidRPr="00DF3D4F">
        <w:t>的</w:t>
      </w:r>
      <w:r w:rsidRPr="00DF3D4F">
        <w:rPr>
          <w:rFonts w:hint="eastAsia"/>
        </w:rPr>
        <w:t>业绩序号先后</w:t>
      </w:r>
      <w:r w:rsidRPr="00DF3D4F">
        <w:t>顺序</w:t>
      </w:r>
      <w:r w:rsidRPr="00DF3D4F">
        <w:rPr>
          <w:rFonts w:hint="eastAsia"/>
        </w:rPr>
        <w:t>依次</w:t>
      </w:r>
      <w:r w:rsidRPr="00DF3D4F">
        <w:t>进行评审，</w:t>
      </w:r>
      <w:r w:rsidRPr="00DF3D4F">
        <w:rPr>
          <w:rFonts w:hint="eastAsia"/>
        </w:rPr>
        <w:t>且仅评审评审标准规定数量的业绩，超出规定数量部分或未在上表列明的业绩均不作为</w:t>
      </w:r>
      <w:r w:rsidRPr="00DF3D4F">
        <w:rPr>
          <w:rFonts w:ascii="Times New Roman" w:hint="eastAsia"/>
        </w:rPr>
        <w:t>商务文件详细评审投标人业绩</w:t>
      </w:r>
      <w:r w:rsidRPr="00DF3D4F">
        <w:rPr>
          <w:rFonts w:hint="eastAsia"/>
        </w:rPr>
        <w:t>予以评审。</w:t>
      </w:r>
    </w:p>
    <w:p w:rsidR="00FC7B0D" w:rsidRPr="00DF3D4F" w:rsidRDefault="00FC7B0D">
      <w:pPr>
        <w:tabs>
          <w:tab w:val="left" w:pos="8422"/>
          <w:tab w:val="left" w:pos="9622"/>
        </w:tabs>
        <w:spacing w:line="360" w:lineRule="auto"/>
        <w:ind w:leftChars="2000" w:left="4800" w:rightChars="50" w:right="120"/>
        <w:jc w:val="left"/>
      </w:pPr>
    </w:p>
    <w:p w:rsidR="00FC7B0D" w:rsidRPr="00DF3D4F" w:rsidRDefault="00997048">
      <w:pPr>
        <w:adjustRightInd w:val="0"/>
        <w:snapToGrid w:val="0"/>
        <w:spacing w:line="360" w:lineRule="auto"/>
        <w:jc w:val="right"/>
        <w:rPr>
          <w:rFonts w:ascii="Times New Roman"/>
          <w:bCs/>
          <w:szCs w:val="21"/>
          <w:u w:val="single"/>
        </w:rPr>
      </w:pPr>
      <w:r w:rsidRPr="00DF3D4F">
        <w:rPr>
          <w:rFonts w:ascii="Times New Roman" w:hint="eastAsia"/>
          <w:bCs/>
          <w:spacing w:val="120"/>
          <w:szCs w:val="21"/>
          <w:fitText w:val="1200" w:id="1039618615"/>
        </w:rPr>
        <w:t>投标</w:t>
      </w:r>
      <w:r w:rsidRPr="00DF3D4F">
        <w:rPr>
          <w:rFonts w:ascii="Times New Roman" w:hint="eastAsia"/>
          <w:bCs/>
          <w:szCs w:val="21"/>
          <w:fitText w:val="1200" w:id="1039618615"/>
        </w:rPr>
        <w:t>人</w:t>
      </w:r>
      <w:r w:rsidRPr="00DF3D4F">
        <w:rPr>
          <w:rFonts w:ascii="Times New Roman" w:hint="eastAsia"/>
          <w:bCs/>
          <w:szCs w:val="21"/>
        </w:rPr>
        <w:t>：（盖单位章）</w:t>
      </w:r>
    </w:p>
    <w:p w:rsidR="00FC7B0D" w:rsidRPr="00DF3D4F" w:rsidRDefault="00997048">
      <w:pPr>
        <w:adjustRightInd w:val="0"/>
        <w:snapToGrid w:val="0"/>
        <w:spacing w:line="360" w:lineRule="auto"/>
        <w:jc w:val="right"/>
        <w:rPr>
          <w:rFonts w:ascii="Times New Roman" w:eastAsia="黑体"/>
          <w:sz w:val="28"/>
          <w:szCs w:val="28"/>
        </w:rPr>
      </w:pPr>
      <w:r w:rsidRPr="00DF3D4F">
        <w:rPr>
          <w:rFonts w:ascii="Times New Roman" w:hint="eastAsia"/>
          <w:bCs/>
          <w:spacing w:val="360"/>
          <w:szCs w:val="21"/>
          <w:fitText w:val="1200" w:id="835465661"/>
        </w:rPr>
        <w:t>日</w:t>
      </w:r>
      <w:r w:rsidRPr="00DF3D4F">
        <w:rPr>
          <w:rFonts w:ascii="Times New Roman" w:hint="eastAsia"/>
          <w:bCs/>
          <w:szCs w:val="21"/>
          <w:fitText w:val="1200" w:id="835465661"/>
        </w:rPr>
        <w:t>期</w:t>
      </w:r>
      <w:r w:rsidRPr="00DF3D4F">
        <w:rPr>
          <w:rFonts w:ascii="Times New Roman" w:hint="eastAsia"/>
          <w:szCs w:val="21"/>
        </w:rPr>
        <w:t>：年月日</w:t>
      </w:r>
    </w:p>
    <w:p w:rsidR="00FC7B0D" w:rsidRPr="00DF3D4F" w:rsidRDefault="00FC7B0D">
      <w:pPr>
        <w:jc w:val="center"/>
        <w:rPr>
          <w:rFonts w:ascii="黑体" w:eastAsia="黑体" w:hAnsi="黑体"/>
          <w:bCs/>
          <w:szCs w:val="24"/>
        </w:rPr>
      </w:pPr>
    </w:p>
    <w:p w:rsidR="00FC7B0D" w:rsidRPr="00DF3D4F" w:rsidRDefault="00FC7B0D" w:rsidP="00642D3F">
      <w:pPr>
        <w:spacing w:beforeLines="50" w:afterLines="50" w:line="360" w:lineRule="auto"/>
        <w:jc w:val="center"/>
        <w:rPr>
          <w:bCs/>
          <w:szCs w:val="24"/>
        </w:rPr>
      </w:pPr>
    </w:p>
    <w:p w:rsidR="00FC7B0D" w:rsidRPr="00DF3D4F" w:rsidRDefault="00997048" w:rsidP="00642D3F">
      <w:pPr>
        <w:spacing w:beforeLines="50" w:afterLines="50" w:line="360" w:lineRule="auto"/>
        <w:jc w:val="center"/>
        <w:outlineLvl w:val="0"/>
        <w:rPr>
          <w:bCs/>
          <w:szCs w:val="24"/>
        </w:rPr>
      </w:pPr>
      <w:r w:rsidRPr="00DF3D4F">
        <w:rPr>
          <w:rFonts w:hint="eastAsia"/>
          <w:bCs/>
          <w:szCs w:val="24"/>
        </w:rPr>
        <w:br w:type="page"/>
      </w:r>
      <w:bookmarkStart w:id="1021" w:name="_Toc20943"/>
      <w:bookmarkStart w:id="1022" w:name="_Toc140069458"/>
      <w:r w:rsidRPr="00DF3D4F">
        <w:rPr>
          <w:rFonts w:hint="eastAsia"/>
          <w:bCs/>
          <w:szCs w:val="24"/>
        </w:rPr>
        <w:lastRenderedPageBreak/>
        <w:t>投标人业绩信息表（详细评审）</w:t>
      </w:r>
      <w:bookmarkEnd w:id="1021"/>
      <w:bookmarkEnd w:id="1022"/>
    </w:p>
    <w:tbl>
      <w:tblPr>
        <w:tblW w:w="5019" w:type="pct"/>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5"/>
        <w:gridCol w:w="6273"/>
      </w:tblGrid>
      <w:tr w:rsidR="00FC7B0D" w:rsidRPr="00DF3D4F">
        <w:trPr>
          <w:trHeight w:val="567"/>
        </w:trPr>
        <w:tc>
          <w:tcPr>
            <w:tcW w:w="2276" w:type="dxa"/>
            <w:vAlign w:val="center"/>
          </w:tcPr>
          <w:p w:rsidR="00FC7B0D" w:rsidRPr="00DF3D4F" w:rsidRDefault="00997048">
            <w:pPr>
              <w:topLinePunct/>
              <w:spacing w:line="360" w:lineRule="auto"/>
              <w:jc w:val="center"/>
              <w:rPr>
                <w:rFonts w:hAnsi="宋体" w:cs="宋体"/>
              </w:rPr>
            </w:pPr>
            <w:r w:rsidRPr="00DF3D4F">
              <w:rPr>
                <w:rFonts w:hAnsi="宋体" w:cs="宋体" w:hint="eastAsia"/>
              </w:rPr>
              <w:t>货物名称</w:t>
            </w:r>
          </w:p>
        </w:tc>
        <w:tc>
          <w:tcPr>
            <w:tcW w:w="6274" w:type="dxa"/>
            <w:vAlign w:val="center"/>
          </w:tcPr>
          <w:p w:rsidR="00FC7B0D" w:rsidRPr="00DF3D4F" w:rsidRDefault="00FC7B0D">
            <w:pPr>
              <w:topLinePunct/>
              <w:spacing w:line="360" w:lineRule="auto"/>
              <w:rPr>
                <w:rFonts w:hAnsi="宋体" w:cs="宋体"/>
              </w:rPr>
            </w:pPr>
          </w:p>
        </w:tc>
      </w:tr>
      <w:tr w:rsidR="00FC7B0D" w:rsidRPr="00DF3D4F">
        <w:trPr>
          <w:trHeight w:val="567"/>
        </w:trPr>
        <w:tc>
          <w:tcPr>
            <w:tcW w:w="2276" w:type="dxa"/>
            <w:vAlign w:val="center"/>
          </w:tcPr>
          <w:p w:rsidR="00FC7B0D" w:rsidRPr="00DF3D4F" w:rsidRDefault="00997048">
            <w:pPr>
              <w:topLinePunct/>
              <w:spacing w:line="360" w:lineRule="auto"/>
              <w:jc w:val="center"/>
              <w:rPr>
                <w:rFonts w:hAnsi="宋体" w:cs="宋体"/>
              </w:rPr>
            </w:pPr>
            <w:r w:rsidRPr="00DF3D4F">
              <w:rPr>
                <w:rFonts w:hAnsi="宋体" w:cs="宋体" w:hint="eastAsia"/>
              </w:rPr>
              <w:t>规格和型号</w:t>
            </w:r>
          </w:p>
        </w:tc>
        <w:tc>
          <w:tcPr>
            <w:tcW w:w="6274" w:type="dxa"/>
            <w:vAlign w:val="center"/>
          </w:tcPr>
          <w:p w:rsidR="00FC7B0D" w:rsidRPr="00DF3D4F" w:rsidRDefault="00FC7B0D">
            <w:pPr>
              <w:topLinePunct/>
              <w:spacing w:line="360" w:lineRule="auto"/>
              <w:rPr>
                <w:rFonts w:hAnsi="宋体" w:cs="宋体"/>
              </w:rPr>
            </w:pPr>
          </w:p>
        </w:tc>
      </w:tr>
      <w:tr w:rsidR="00FC7B0D" w:rsidRPr="00DF3D4F">
        <w:trPr>
          <w:trHeight w:val="567"/>
        </w:trPr>
        <w:tc>
          <w:tcPr>
            <w:tcW w:w="2276" w:type="dxa"/>
            <w:vAlign w:val="center"/>
          </w:tcPr>
          <w:p w:rsidR="00FC7B0D" w:rsidRPr="00DF3D4F" w:rsidRDefault="00997048">
            <w:pPr>
              <w:topLinePunct/>
              <w:spacing w:line="360" w:lineRule="auto"/>
              <w:jc w:val="center"/>
              <w:rPr>
                <w:rFonts w:hAnsi="宋体" w:cs="宋体"/>
              </w:rPr>
            </w:pPr>
            <w:r w:rsidRPr="00DF3D4F">
              <w:rPr>
                <w:rFonts w:hAnsi="宋体" w:cs="宋体" w:hint="eastAsia"/>
              </w:rPr>
              <w:t>项目名称</w:t>
            </w:r>
          </w:p>
        </w:tc>
        <w:tc>
          <w:tcPr>
            <w:tcW w:w="6274" w:type="dxa"/>
            <w:vAlign w:val="center"/>
          </w:tcPr>
          <w:p w:rsidR="00FC7B0D" w:rsidRPr="00DF3D4F" w:rsidRDefault="00FC7B0D">
            <w:pPr>
              <w:topLinePunct/>
              <w:spacing w:line="360" w:lineRule="auto"/>
              <w:rPr>
                <w:rFonts w:hAnsi="宋体" w:cs="宋体"/>
              </w:rPr>
            </w:pPr>
          </w:p>
        </w:tc>
      </w:tr>
      <w:tr w:rsidR="00FC7B0D" w:rsidRPr="00DF3D4F">
        <w:trPr>
          <w:trHeight w:val="567"/>
        </w:trPr>
        <w:tc>
          <w:tcPr>
            <w:tcW w:w="2276" w:type="dxa"/>
            <w:vAlign w:val="center"/>
          </w:tcPr>
          <w:p w:rsidR="00FC7B0D" w:rsidRPr="00DF3D4F" w:rsidRDefault="00997048">
            <w:pPr>
              <w:topLinePunct/>
              <w:spacing w:line="360" w:lineRule="auto"/>
              <w:jc w:val="center"/>
              <w:rPr>
                <w:rFonts w:hAnsi="宋体" w:cs="宋体"/>
              </w:rPr>
            </w:pPr>
            <w:r w:rsidRPr="00DF3D4F">
              <w:rPr>
                <w:rFonts w:hAnsi="宋体" w:cs="宋体" w:hint="eastAsia"/>
              </w:rPr>
              <w:t>买方名称</w:t>
            </w:r>
          </w:p>
        </w:tc>
        <w:tc>
          <w:tcPr>
            <w:tcW w:w="6274" w:type="dxa"/>
            <w:vAlign w:val="center"/>
          </w:tcPr>
          <w:p w:rsidR="00FC7B0D" w:rsidRPr="00DF3D4F" w:rsidRDefault="00FC7B0D">
            <w:pPr>
              <w:topLinePunct/>
              <w:spacing w:line="360" w:lineRule="auto"/>
              <w:rPr>
                <w:rFonts w:hAnsi="宋体" w:cs="宋体"/>
              </w:rPr>
            </w:pPr>
          </w:p>
        </w:tc>
      </w:tr>
      <w:tr w:rsidR="00FC7B0D" w:rsidRPr="00DF3D4F">
        <w:trPr>
          <w:trHeight w:val="567"/>
        </w:trPr>
        <w:tc>
          <w:tcPr>
            <w:tcW w:w="2276" w:type="dxa"/>
            <w:vAlign w:val="center"/>
          </w:tcPr>
          <w:p w:rsidR="00FC7B0D" w:rsidRPr="00DF3D4F" w:rsidRDefault="00997048">
            <w:pPr>
              <w:topLinePunct/>
              <w:spacing w:line="360" w:lineRule="auto"/>
              <w:jc w:val="center"/>
              <w:rPr>
                <w:rFonts w:hAnsi="宋体" w:cs="宋体"/>
              </w:rPr>
            </w:pPr>
            <w:r w:rsidRPr="00DF3D4F">
              <w:rPr>
                <w:rFonts w:hAnsi="宋体" w:cs="宋体" w:hint="eastAsia"/>
              </w:rPr>
              <w:t>买方联系人及电话</w:t>
            </w:r>
          </w:p>
        </w:tc>
        <w:tc>
          <w:tcPr>
            <w:tcW w:w="6274" w:type="dxa"/>
            <w:vAlign w:val="center"/>
          </w:tcPr>
          <w:p w:rsidR="00FC7B0D" w:rsidRPr="00DF3D4F" w:rsidRDefault="00FC7B0D">
            <w:pPr>
              <w:topLinePunct/>
              <w:spacing w:line="360" w:lineRule="auto"/>
              <w:rPr>
                <w:rFonts w:hAnsi="宋体" w:cs="宋体"/>
              </w:rPr>
            </w:pPr>
          </w:p>
        </w:tc>
      </w:tr>
      <w:tr w:rsidR="00FC7B0D" w:rsidRPr="00DF3D4F">
        <w:trPr>
          <w:trHeight w:val="567"/>
        </w:trPr>
        <w:tc>
          <w:tcPr>
            <w:tcW w:w="2276" w:type="dxa"/>
            <w:vAlign w:val="center"/>
          </w:tcPr>
          <w:p w:rsidR="00FC7B0D" w:rsidRPr="00DF3D4F" w:rsidRDefault="00997048">
            <w:pPr>
              <w:topLinePunct/>
              <w:spacing w:line="360" w:lineRule="auto"/>
              <w:jc w:val="center"/>
              <w:rPr>
                <w:rFonts w:hAnsi="宋体" w:cs="宋体"/>
              </w:rPr>
            </w:pPr>
            <w:r w:rsidRPr="00DF3D4F">
              <w:rPr>
                <w:rFonts w:hAnsi="宋体" w:cs="宋体" w:hint="eastAsia"/>
              </w:rPr>
              <w:t>合同价格</w:t>
            </w:r>
          </w:p>
        </w:tc>
        <w:tc>
          <w:tcPr>
            <w:tcW w:w="6274" w:type="dxa"/>
            <w:vAlign w:val="center"/>
          </w:tcPr>
          <w:p w:rsidR="00FC7B0D" w:rsidRPr="00DF3D4F" w:rsidRDefault="00FC7B0D">
            <w:pPr>
              <w:topLinePunct/>
              <w:spacing w:line="360" w:lineRule="auto"/>
              <w:rPr>
                <w:rFonts w:hAnsi="宋体" w:cs="宋体"/>
              </w:rPr>
            </w:pPr>
          </w:p>
        </w:tc>
      </w:tr>
      <w:tr w:rsidR="00FC7B0D" w:rsidRPr="00DF3D4F">
        <w:trPr>
          <w:trHeight w:val="567"/>
        </w:trPr>
        <w:tc>
          <w:tcPr>
            <w:tcW w:w="2276" w:type="dxa"/>
            <w:vAlign w:val="center"/>
          </w:tcPr>
          <w:p w:rsidR="00FC7B0D" w:rsidRPr="00DF3D4F" w:rsidRDefault="00997048">
            <w:pPr>
              <w:topLinePunct/>
              <w:spacing w:line="360" w:lineRule="auto"/>
              <w:jc w:val="center"/>
              <w:rPr>
                <w:rFonts w:hAnsi="宋体" w:cs="宋体"/>
              </w:rPr>
            </w:pPr>
            <w:r w:rsidRPr="00DF3D4F">
              <w:rPr>
                <w:rFonts w:hAnsi="宋体" w:cs="宋体" w:hint="eastAsia"/>
              </w:rPr>
              <w:t>项目概况及履约情况</w:t>
            </w:r>
          </w:p>
        </w:tc>
        <w:tc>
          <w:tcPr>
            <w:tcW w:w="6274" w:type="dxa"/>
            <w:vAlign w:val="center"/>
          </w:tcPr>
          <w:p w:rsidR="00FC7B0D" w:rsidRPr="00DF3D4F" w:rsidRDefault="00FC7B0D">
            <w:pPr>
              <w:topLinePunct/>
              <w:spacing w:line="360" w:lineRule="auto"/>
              <w:rPr>
                <w:rFonts w:hAnsi="宋体" w:cs="宋体"/>
              </w:rPr>
            </w:pPr>
          </w:p>
          <w:p w:rsidR="00FC7B0D" w:rsidRPr="00DF3D4F" w:rsidRDefault="00FC7B0D">
            <w:pPr>
              <w:topLinePunct/>
              <w:spacing w:line="360" w:lineRule="auto"/>
              <w:rPr>
                <w:rFonts w:hAnsi="宋体" w:cs="宋体"/>
              </w:rPr>
            </w:pPr>
          </w:p>
          <w:p w:rsidR="00FC7B0D" w:rsidRPr="00DF3D4F" w:rsidRDefault="00FC7B0D">
            <w:pPr>
              <w:topLinePunct/>
              <w:spacing w:line="360" w:lineRule="auto"/>
              <w:rPr>
                <w:rFonts w:hAnsi="宋体" w:cs="宋体"/>
              </w:rPr>
            </w:pPr>
          </w:p>
          <w:p w:rsidR="00FC7B0D" w:rsidRPr="00DF3D4F" w:rsidRDefault="00FC7B0D">
            <w:pPr>
              <w:topLinePunct/>
              <w:spacing w:line="360" w:lineRule="auto"/>
              <w:rPr>
                <w:rFonts w:hAnsi="宋体" w:cs="宋体"/>
              </w:rPr>
            </w:pPr>
          </w:p>
          <w:p w:rsidR="00FC7B0D" w:rsidRPr="00DF3D4F" w:rsidRDefault="00FC7B0D">
            <w:pPr>
              <w:topLinePunct/>
              <w:spacing w:line="360" w:lineRule="auto"/>
              <w:rPr>
                <w:rFonts w:hAnsi="宋体" w:cs="宋体"/>
              </w:rPr>
            </w:pPr>
          </w:p>
          <w:p w:rsidR="00FC7B0D" w:rsidRPr="00DF3D4F" w:rsidRDefault="00FC7B0D">
            <w:pPr>
              <w:topLinePunct/>
              <w:spacing w:line="360" w:lineRule="auto"/>
              <w:rPr>
                <w:rFonts w:hAnsi="宋体" w:cs="宋体"/>
              </w:rPr>
            </w:pPr>
          </w:p>
          <w:p w:rsidR="00FC7B0D" w:rsidRPr="00DF3D4F" w:rsidRDefault="00FC7B0D">
            <w:pPr>
              <w:topLinePunct/>
              <w:spacing w:line="360" w:lineRule="auto"/>
              <w:rPr>
                <w:rFonts w:hAnsi="宋体" w:cs="宋体"/>
              </w:rPr>
            </w:pPr>
          </w:p>
        </w:tc>
      </w:tr>
      <w:tr w:rsidR="00FC7B0D" w:rsidRPr="00DF3D4F">
        <w:trPr>
          <w:trHeight w:val="567"/>
        </w:trPr>
        <w:tc>
          <w:tcPr>
            <w:tcW w:w="2276" w:type="dxa"/>
            <w:vAlign w:val="center"/>
          </w:tcPr>
          <w:p w:rsidR="00FC7B0D" w:rsidRPr="00DF3D4F" w:rsidRDefault="00997048">
            <w:pPr>
              <w:topLinePunct/>
              <w:spacing w:line="360" w:lineRule="auto"/>
              <w:jc w:val="center"/>
              <w:rPr>
                <w:rFonts w:hAnsi="宋体" w:cs="宋体"/>
              </w:rPr>
            </w:pPr>
            <w:r w:rsidRPr="00DF3D4F">
              <w:rPr>
                <w:rFonts w:hAnsi="宋体" w:cs="宋体" w:hint="eastAsia"/>
              </w:rPr>
              <w:t>备注</w:t>
            </w:r>
          </w:p>
        </w:tc>
        <w:tc>
          <w:tcPr>
            <w:tcW w:w="6274" w:type="dxa"/>
            <w:vAlign w:val="center"/>
          </w:tcPr>
          <w:p w:rsidR="00FC7B0D" w:rsidRPr="00DF3D4F" w:rsidRDefault="00997048">
            <w:pPr>
              <w:topLinePunct/>
              <w:spacing w:line="360" w:lineRule="auto"/>
              <w:jc w:val="center"/>
              <w:rPr>
                <w:rFonts w:hAnsi="宋体" w:cs="宋体"/>
              </w:rPr>
            </w:pPr>
            <w:r w:rsidRPr="00DF3D4F">
              <w:rPr>
                <w:rFonts w:ascii="Times New Roman" w:hint="eastAsia"/>
                <w:szCs w:val="24"/>
              </w:rPr>
              <w:t>商务文件详细评审业绩</w:t>
            </w:r>
          </w:p>
        </w:tc>
      </w:tr>
    </w:tbl>
    <w:p w:rsidR="00FC7B0D" w:rsidRPr="00DF3D4F" w:rsidRDefault="00997048">
      <w:pPr>
        <w:autoSpaceDE w:val="0"/>
        <w:autoSpaceDN w:val="0"/>
        <w:adjustRightInd w:val="0"/>
        <w:spacing w:line="300" w:lineRule="exact"/>
        <w:jc w:val="left"/>
        <w:rPr>
          <w:rFonts w:ascii="Times New Roman" w:cs="宋体"/>
          <w:szCs w:val="24"/>
        </w:rPr>
      </w:pPr>
      <w:r w:rsidRPr="00DF3D4F">
        <w:rPr>
          <w:rFonts w:ascii="Times New Roman" w:cs="宋体" w:hint="eastAsia"/>
          <w:szCs w:val="24"/>
        </w:rPr>
        <w:t>注：投标人应根据招标文件要求在本表后附相关证明材料。</w:t>
      </w:r>
    </w:p>
    <w:p w:rsidR="00FC7B0D" w:rsidRPr="00DF3D4F" w:rsidRDefault="00FC7B0D">
      <w:pPr>
        <w:spacing w:line="440" w:lineRule="exact"/>
        <w:ind w:firstLineChars="1028" w:firstLine="2467"/>
        <w:rPr>
          <w:rFonts w:ascii="Times New Roman"/>
          <w:szCs w:val="24"/>
        </w:rPr>
      </w:pPr>
    </w:p>
    <w:p w:rsidR="00FC7B0D" w:rsidRPr="00DF3D4F" w:rsidRDefault="00997048" w:rsidP="00642D3F">
      <w:pPr>
        <w:spacing w:beforeLines="50" w:afterLines="50" w:line="360" w:lineRule="auto"/>
        <w:jc w:val="center"/>
        <w:outlineLvl w:val="0"/>
        <w:rPr>
          <w:bCs/>
          <w:szCs w:val="24"/>
        </w:rPr>
      </w:pPr>
      <w:r w:rsidRPr="00DF3D4F">
        <w:rPr>
          <w:rFonts w:ascii="Times New Roman" w:hint="eastAsia"/>
          <w:bCs/>
          <w:szCs w:val="24"/>
        </w:rPr>
        <w:br w:type="page"/>
      </w:r>
      <w:bookmarkStart w:id="1023" w:name="_Toc2852"/>
      <w:bookmarkStart w:id="1024" w:name="_Toc140069459"/>
      <w:r w:rsidRPr="00DF3D4F">
        <w:rPr>
          <w:rFonts w:ascii="Times New Roman" w:hint="eastAsia"/>
          <w:bCs/>
          <w:szCs w:val="24"/>
        </w:rPr>
        <w:lastRenderedPageBreak/>
        <w:t>（二）</w:t>
      </w:r>
      <w:bookmarkStart w:id="1025" w:name="_Toc7173"/>
      <w:bookmarkEnd w:id="1023"/>
      <w:r w:rsidRPr="00DF3D4F">
        <w:rPr>
          <w:rFonts w:hint="eastAsia"/>
          <w:bCs/>
          <w:szCs w:val="24"/>
        </w:rPr>
        <w:t>项目负责人业绩情况表（详细评审）</w:t>
      </w:r>
      <w:bookmarkEnd w:id="1024"/>
    </w:p>
    <w:tbl>
      <w:tblPr>
        <w:tblW w:w="499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63"/>
        <w:gridCol w:w="5627"/>
        <w:gridCol w:w="1323"/>
      </w:tblGrid>
      <w:tr w:rsidR="00FC7B0D" w:rsidRPr="00DF3D4F">
        <w:trPr>
          <w:trHeight w:val="567"/>
        </w:trPr>
        <w:tc>
          <w:tcPr>
            <w:tcW w:w="918" w:type="pct"/>
            <w:vAlign w:val="center"/>
          </w:tcPr>
          <w:p w:rsidR="00FC7B0D" w:rsidRPr="00DF3D4F" w:rsidRDefault="00997048">
            <w:pPr>
              <w:jc w:val="center"/>
              <w:rPr>
                <w:rFonts w:ascii="Times New Roman"/>
              </w:rPr>
            </w:pPr>
            <w:r w:rsidRPr="00DF3D4F">
              <w:rPr>
                <w:rFonts w:ascii="Times New Roman" w:hint="eastAsia"/>
              </w:rPr>
              <w:t>业绩序号</w:t>
            </w:r>
          </w:p>
        </w:tc>
        <w:tc>
          <w:tcPr>
            <w:tcW w:w="3304" w:type="pct"/>
            <w:vAlign w:val="center"/>
          </w:tcPr>
          <w:p w:rsidR="00FC7B0D" w:rsidRPr="00DF3D4F" w:rsidRDefault="00997048">
            <w:pPr>
              <w:jc w:val="center"/>
              <w:rPr>
                <w:rFonts w:ascii="Times New Roman"/>
              </w:rPr>
            </w:pPr>
            <w:r w:rsidRPr="00DF3D4F">
              <w:rPr>
                <w:rFonts w:ascii="Times New Roman" w:hint="eastAsia"/>
              </w:rPr>
              <w:t>项目</w:t>
            </w:r>
            <w:r w:rsidRPr="00DF3D4F">
              <w:rPr>
                <w:rFonts w:ascii="Times New Roman"/>
              </w:rPr>
              <w:t>名称</w:t>
            </w:r>
            <w:r w:rsidRPr="00DF3D4F">
              <w:rPr>
                <w:rFonts w:ascii="Times New Roman" w:hint="eastAsia"/>
              </w:rPr>
              <w:t>（合同名称）</w:t>
            </w:r>
          </w:p>
        </w:tc>
        <w:tc>
          <w:tcPr>
            <w:tcW w:w="777" w:type="pct"/>
            <w:vAlign w:val="center"/>
          </w:tcPr>
          <w:p w:rsidR="00FC7B0D" w:rsidRPr="00DF3D4F" w:rsidRDefault="00997048">
            <w:pPr>
              <w:jc w:val="center"/>
              <w:rPr>
                <w:rFonts w:ascii="Times New Roman"/>
              </w:rPr>
            </w:pPr>
            <w:r w:rsidRPr="00DF3D4F">
              <w:rPr>
                <w:rFonts w:ascii="Times New Roman" w:hint="eastAsia"/>
              </w:rPr>
              <w:t>备注</w:t>
            </w:r>
          </w:p>
        </w:tc>
      </w:tr>
      <w:tr w:rsidR="00FC7B0D" w:rsidRPr="00DF3D4F">
        <w:trPr>
          <w:trHeight w:val="567"/>
        </w:trPr>
        <w:tc>
          <w:tcPr>
            <w:tcW w:w="918" w:type="pct"/>
            <w:vAlign w:val="center"/>
          </w:tcPr>
          <w:p w:rsidR="00FC7B0D" w:rsidRPr="00DF3D4F" w:rsidRDefault="00997048">
            <w:pPr>
              <w:jc w:val="center"/>
              <w:rPr>
                <w:rFonts w:ascii="Times New Roman"/>
              </w:rPr>
            </w:pPr>
            <w:r w:rsidRPr="00DF3D4F">
              <w:rPr>
                <w:rFonts w:ascii="Times New Roman" w:hint="eastAsia"/>
              </w:rPr>
              <w:t>1</w:t>
            </w:r>
          </w:p>
        </w:tc>
        <w:tc>
          <w:tcPr>
            <w:tcW w:w="3304" w:type="pct"/>
            <w:vAlign w:val="center"/>
          </w:tcPr>
          <w:p w:rsidR="00FC7B0D" w:rsidRPr="00DF3D4F" w:rsidRDefault="00FC7B0D">
            <w:pPr>
              <w:jc w:val="center"/>
              <w:rPr>
                <w:rFonts w:ascii="Times New Roman"/>
              </w:rPr>
            </w:pPr>
          </w:p>
        </w:tc>
        <w:tc>
          <w:tcPr>
            <w:tcW w:w="777" w:type="pct"/>
            <w:vAlign w:val="center"/>
          </w:tcPr>
          <w:p w:rsidR="00FC7B0D" w:rsidRPr="00DF3D4F" w:rsidRDefault="00FC7B0D">
            <w:pPr>
              <w:jc w:val="center"/>
              <w:rPr>
                <w:rFonts w:ascii="Times New Roman"/>
              </w:rPr>
            </w:pPr>
          </w:p>
        </w:tc>
      </w:tr>
      <w:tr w:rsidR="00FC7B0D" w:rsidRPr="00DF3D4F">
        <w:trPr>
          <w:trHeight w:val="567"/>
        </w:trPr>
        <w:tc>
          <w:tcPr>
            <w:tcW w:w="918" w:type="pct"/>
            <w:vAlign w:val="center"/>
          </w:tcPr>
          <w:p w:rsidR="00FC7B0D" w:rsidRPr="00DF3D4F" w:rsidRDefault="00997048">
            <w:pPr>
              <w:jc w:val="center"/>
              <w:rPr>
                <w:rFonts w:ascii="Times New Roman"/>
              </w:rPr>
            </w:pPr>
            <w:r w:rsidRPr="00DF3D4F">
              <w:rPr>
                <w:rFonts w:ascii="Times New Roman"/>
              </w:rPr>
              <w:t>2</w:t>
            </w:r>
          </w:p>
        </w:tc>
        <w:tc>
          <w:tcPr>
            <w:tcW w:w="3304" w:type="pct"/>
            <w:vAlign w:val="center"/>
          </w:tcPr>
          <w:p w:rsidR="00FC7B0D" w:rsidRPr="00DF3D4F" w:rsidRDefault="00FC7B0D">
            <w:pPr>
              <w:jc w:val="center"/>
              <w:rPr>
                <w:rFonts w:ascii="Times New Roman"/>
              </w:rPr>
            </w:pPr>
          </w:p>
        </w:tc>
        <w:tc>
          <w:tcPr>
            <w:tcW w:w="777" w:type="pct"/>
            <w:vAlign w:val="center"/>
          </w:tcPr>
          <w:p w:rsidR="00FC7B0D" w:rsidRPr="00DF3D4F" w:rsidRDefault="00FC7B0D">
            <w:pPr>
              <w:jc w:val="center"/>
              <w:rPr>
                <w:rFonts w:ascii="Times New Roman"/>
              </w:rPr>
            </w:pPr>
          </w:p>
        </w:tc>
      </w:tr>
      <w:tr w:rsidR="00FC7B0D" w:rsidRPr="00DF3D4F">
        <w:trPr>
          <w:trHeight w:val="567"/>
        </w:trPr>
        <w:tc>
          <w:tcPr>
            <w:tcW w:w="918" w:type="pct"/>
            <w:vAlign w:val="center"/>
          </w:tcPr>
          <w:p w:rsidR="00FC7B0D" w:rsidRPr="00DF3D4F" w:rsidRDefault="00997048">
            <w:pPr>
              <w:jc w:val="center"/>
              <w:rPr>
                <w:rFonts w:ascii="Times New Roman"/>
              </w:rPr>
            </w:pPr>
            <w:r w:rsidRPr="00DF3D4F">
              <w:rPr>
                <w:rFonts w:ascii="Times New Roman" w:hint="eastAsia"/>
              </w:rPr>
              <w:t>……</w:t>
            </w:r>
          </w:p>
        </w:tc>
        <w:tc>
          <w:tcPr>
            <w:tcW w:w="3304" w:type="pct"/>
            <w:vAlign w:val="center"/>
          </w:tcPr>
          <w:p w:rsidR="00FC7B0D" w:rsidRPr="00DF3D4F" w:rsidRDefault="00FC7B0D">
            <w:pPr>
              <w:jc w:val="center"/>
              <w:rPr>
                <w:rFonts w:ascii="Times New Roman"/>
              </w:rPr>
            </w:pPr>
          </w:p>
        </w:tc>
        <w:tc>
          <w:tcPr>
            <w:tcW w:w="777" w:type="pct"/>
            <w:vAlign w:val="center"/>
          </w:tcPr>
          <w:p w:rsidR="00FC7B0D" w:rsidRPr="00DF3D4F" w:rsidRDefault="00FC7B0D">
            <w:pPr>
              <w:jc w:val="center"/>
              <w:rPr>
                <w:rFonts w:ascii="Times New Roman"/>
              </w:rPr>
            </w:pPr>
          </w:p>
        </w:tc>
      </w:tr>
    </w:tbl>
    <w:p w:rsidR="00FC7B0D" w:rsidRPr="00DF3D4F" w:rsidRDefault="00997048">
      <w:pPr>
        <w:spacing w:line="360" w:lineRule="auto"/>
        <w:ind w:firstLineChars="200" w:firstLine="480"/>
      </w:pPr>
      <w:r w:rsidRPr="00DF3D4F">
        <w:rPr>
          <w:rFonts w:hint="eastAsia"/>
        </w:rPr>
        <w:t>注：</w:t>
      </w:r>
    </w:p>
    <w:p w:rsidR="00FC7B0D" w:rsidRPr="00DF3D4F" w:rsidRDefault="00997048">
      <w:pPr>
        <w:spacing w:line="360" w:lineRule="auto"/>
        <w:ind w:firstLineChars="200" w:firstLine="480"/>
      </w:pPr>
      <w:r w:rsidRPr="00DF3D4F">
        <w:rPr>
          <w:rFonts w:hint="eastAsia"/>
        </w:rPr>
        <w:t>1.投标人应将用于商务文件详细评审的项目负责人业绩在上表中列明，按照列明</w:t>
      </w:r>
      <w:r w:rsidRPr="00DF3D4F">
        <w:t>的</w:t>
      </w:r>
      <w:r w:rsidRPr="00DF3D4F">
        <w:rPr>
          <w:rFonts w:hint="eastAsia"/>
        </w:rPr>
        <w:t>业绩序号先后</w:t>
      </w:r>
      <w:r w:rsidRPr="00DF3D4F">
        <w:t>顺序</w:t>
      </w:r>
      <w:r w:rsidRPr="00DF3D4F">
        <w:rPr>
          <w:rFonts w:hint="eastAsia"/>
        </w:rPr>
        <w:t>依次填写“项目负责人</w:t>
      </w:r>
      <w:r w:rsidRPr="00DF3D4F">
        <w:t>业绩</w:t>
      </w:r>
      <w:r w:rsidRPr="00DF3D4F">
        <w:rPr>
          <w:rFonts w:hint="eastAsia"/>
        </w:rPr>
        <w:t>信息</w:t>
      </w:r>
      <w:r w:rsidRPr="00DF3D4F">
        <w:t>表</w:t>
      </w:r>
      <w:r w:rsidRPr="00DF3D4F">
        <w:rPr>
          <w:rFonts w:hint="eastAsia"/>
        </w:rPr>
        <w:t>（详细评审）”，并附相应业绩证明材料。</w:t>
      </w:r>
    </w:p>
    <w:p w:rsidR="00FC7B0D" w:rsidRPr="00DF3D4F" w:rsidRDefault="00997048">
      <w:pPr>
        <w:spacing w:line="360" w:lineRule="auto"/>
        <w:ind w:firstLineChars="200" w:firstLine="480"/>
      </w:pPr>
      <w:r w:rsidRPr="00DF3D4F">
        <w:rPr>
          <w:rFonts w:hint="eastAsia"/>
        </w:rPr>
        <w:t>2.评标</w:t>
      </w:r>
      <w:r w:rsidRPr="00DF3D4F">
        <w:t>委员会应当按照上表</w:t>
      </w:r>
      <w:r w:rsidRPr="00DF3D4F">
        <w:rPr>
          <w:rFonts w:hint="eastAsia"/>
        </w:rPr>
        <w:t>列明</w:t>
      </w:r>
      <w:r w:rsidRPr="00DF3D4F">
        <w:t>的</w:t>
      </w:r>
      <w:r w:rsidRPr="00DF3D4F">
        <w:rPr>
          <w:rFonts w:hint="eastAsia"/>
        </w:rPr>
        <w:t>业绩序号先后</w:t>
      </w:r>
      <w:r w:rsidRPr="00DF3D4F">
        <w:t>顺序</w:t>
      </w:r>
      <w:r w:rsidRPr="00DF3D4F">
        <w:rPr>
          <w:rFonts w:hint="eastAsia"/>
        </w:rPr>
        <w:t>依次</w:t>
      </w:r>
      <w:r w:rsidRPr="00DF3D4F">
        <w:t>进行评审，</w:t>
      </w:r>
      <w:r w:rsidRPr="00DF3D4F">
        <w:rPr>
          <w:rFonts w:hint="eastAsia"/>
        </w:rPr>
        <w:t>且仅评审评审标准规定数量的业绩，超出规定数量部分或未在上表列明的业绩均不作为</w:t>
      </w:r>
      <w:r w:rsidRPr="00DF3D4F">
        <w:rPr>
          <w:rFonts w:ascii="Times New Roman" w:hint="eastAsia"/>
        </w:rPr>
        <w:t>商务文件详细评审项目负责人业绩</w:t>
      </w:r>
      <w:r w:rsidRPr="00DF3D4F">
        <w:rPr>
          <w:rFonts w:hint="eastAsia"/>
        </w:rPr>
        <w:t>予以评审。</w:t>
      </w:r>
    </w:p>
    <w:p w:rsidR="00FC7B0D" w:rsidRPr="00DF3D4F" w:rsidRDefault="00FC7B0D">
      <w:pPr>
        <w:tabs>
          <w:tab w:val="left" w:pos="8422"/>
          <w:tab w:val="left" w:pos="9622"/>
        </w:tabs>
        <w:spacing w:line="360" w:lineRule="auto"/>
        <w:ind w:leftChars="2000" w:left="4800" w:rightChars="50" w:right="120"/>
        <w:jc w:val="left"/>
      </w:pPr>
    </w:p>
    <w:p w:rsidR="00FC7B0D" w:rsidRPr="00DF3D4F" w:rsidRDefault="00997048">
      <w:pPr>
        <w:adjustRightInd w:val="0"/>
        <w:snapToGrid w:val="0"/>
        <w:spacing w:line="360" w:lineRule="auto"/>
        <w:jc w:val="right"/>
        <w:rPr>
          <w:rFonts w:ascii="Times New Roman"/>
          <w:bCs/>
          <w:szCs w:val="21"/>
          <w:u w:val="single"/>
        </w:rPr>
      </w:pPr>
      <w:r w:rsidRPr="00DF3D4F">
        <w:rPr>
          <w:rFonts w:ascii="Times New Roman" w:hint="eastAsia"/>
          <w:bCs/>
          <w:spacing w:val="120"/>
          <w:szCs w:val="21"/>
          <w:fitText w:val="1200" w:id="896541319"/>
        </w:rPr>
        <w:t>投标</w:t>
      </w:r>
      <w:r w:rsidRPr="00DF3D4F">
        <w:rPr>
          <w:rFonts w:ascii="Times New Roman" w:hint="eastAsia"/>
          <w:bCs/>
          <w:szCs w:val="21"/>
          <w:fitText w:val="1200" w:id="896541319"/>
        </w:rPr>
        <w:t>人</w:t>
      </w:r>
      <w:r w:rsidRPr="00DF3D4F">
        <w:rPr>
          <w:rFonts w:ascii="Times New Roman" w:hint="eastAsia"/>
          <w:bCs/>
          <w:szCs w:val="21"/>
        </w:rPr>
        <w:t>：（盖单位章）</w:t>
      </w:r>
    </w:p>
    <w:p w:rsidR="00FC7B0D" w:rsidRPr="00DF3D4F" w:rsidRDefault="00997048">
      <w:pPr>
        <w:adjustRightInd w:val="0"/>
        <w:snapToGrid w:val="0"/>
        <w:spacing w:line="360" w:lineRule="auto"/>
        <w:jc w:val="right"/>
        <w:rPr>
          <w:rFonts w:ascii="Times New Roman" w:eastAsia="黑体"/>
          <w:sz w:val="28"/>
          <w:szCs w:val="28"/>
        </w:rPr>
      </w:pPr>
      <w:r w:rsidRPr="00DF3D4F">
        <w:rPr>
          <w:rFonts w:ascii="Times New Roman" w:hint="eastAsia"/>
          <w:bCs/>
          <w:spacing w:val="360"/>
          <w:szCs w:val="21"/>
          <w:fitText w:val="1200" w:id="108730388"/>
        </w:rPr>
        <w:t>日</w:t>
      </w:r>
      <w:r w:rsidRPr="00DF3D4F">
        <w:rPr>
          <w:rFonts w:ascii="Times New Roman" w:hint="eastAsia"/>
          <w:bCs/>
          <w:szCs w:val="21"/>
          <w:fitText w:val="1200" w:id="108730388"/>
        </w:rPr>
        <w:t>期</w:t>
      </w:r>
      <w:r w:rsidRPr="00DF3D4F">
        <w:rPr>
          <w:rFonts w:ascii="Times New Roman" w:hint="eastAsia"/>
          <w:szCs w:val="21"/>
        </w:rPr>
        <w:t>：年月日</w:t>
      </w:r>
    </w:p>
    <w:p w:rsidR="00FC7B0D" w:rsidRPr="00DF3D4F" w:rsidRDefault="00FC7B0D">
      <w:pPr>
        <w:jc w:val="center"/>
        <w:rPr>
          <w:bCs/>
          <w:szCs w:val="24"/>
        </w:rPr>
      </w:pPr>
    </w:p>
    <w:p w:rsidR="00FC7B0D" w:rsidRPr="00DF3D4F" w:rsidRDefault="00997048" w:rsidP="00642D3F">
      <w:pPr>
        <w:spacing w:beforeLines="50" w:afterLines="50" w:line="360" w:lineRule="auto"/>
        <w:jc w:val="center"/>
        <w:outlineLvl w:val="0"/>
        <w:rPr>
          <w:rFonts w:ascii="Times New Roman"/>
          <w:bCs/>
          <w:szCs w:val="24"/>
        </w:rPr>
      </w:pPr>
      <w:r w:rsidRPr="00DF3D4F">
        <w:rPr>
          <w:rFonts w:ascii="Times New Roman" w:hint="eastAsia"/>
          <w:bCs/>
          <w:szCs w:val="24"/>
        </w:rPr>
        <w:br w:type="page"/>
      </w:r>
      <w:bookmarkStart w:id="1026" w:name="_Toc140069460"/>
      <w:r w:rsidRPr="00DF3D4F">
        <w:rPr>
          <w:rFonts w:ascii="Times New Roman" w:hint="eastAsia"/>
          <w:bCs/>
          <w:szCs w:val="24"/>
        </w:rPr>
        <w:lastRenderedPageBreak/>
        <w:t>项目负责人业绩信息表（详细评审）</w:t>
      </w:r>
      <w:bookmarkEnd w:id="1026"/>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9"/>
        <w:gridCol w:w="6253"/>
      </w:tblGrid>
      <w:tr w:rsidR="00FC7B0D" w:rsidRPr="00DF3D4F">
        <w:trPr>
          <w:trHeight w:val="670"/>
          <w:jc w:val="center"/>
        </w:trPr>
        <w:tc>
          <w:tcPr>
            <w:tcW w:w="2269" w:type="dxa"/>
            <w:vAlign w:val="center"/>
          </w:tcPr>
          <w:p w:rsidR="00FC7B0D" w:rsidRPr="00DF3D4F" w:rsidRDefault="00997048">
            <w:pPr>
              <w:topLinePunct/>
              <w:spacing w:line="360" w:lineRule="auto"/>
              <w:jc w:val="center"/>
              <w:rPr>
                <w:rFonts w:hAnsi="宋体" w:cs="宋体"/>
              </w:rPr>
            </w:pPr>
            <w:r w:rsidRPr="00DF3D4F">
              <w:rPr>
                <w:rFonts w:hAnsi="宋体" w:cs="宋体" w:hint="eastAsia"/>
              </w:rPr>
              <w:t>货物名称</w:t>
            </w:r>
          </w:p>
        </w:tc>
        <w:tc>
          <w:tcPr>
            <w:tcW w:w="6253" w:type="dxa"/>
            <w:vAlign w:val="center"/>
          </w:tcPr>
          <w:p w:rsidR="00FC7B0D" w:rsidRPr="00DF3D4F" w:rsidRDefault="00FC7B0D">
            <w:pPr>
              <w:topLinePunct/>
              <w:spacing w:line="360" w:lineRule="auto"/>
              <w:rPr>
                <w:rFonts w:hAnsi="宋体" w:cs="宋体"/>
              </w:rPr>
            </w:pPr>
          </w:p>
        </w:tc>
      </w:tr>
      <w:tr w:rsidR="00FC7B0D" w:rsidRPr="00DF3D4F">
        <w:trPr>
          <w:trHeight w:val="606"/>
          <w:jc w:val="center"/>
        </w:trPr>
        <w:tc>
          <w:tcPr>
            <w:tcW w:w="2269" w:type="dxa"/>
            <w:vAlign w:val="center"/>
          </w:tcPr>
          <w:p w:rsidR="00FC7B0D" w:rsidRPr="00DF3D4F" w:rsidRDefault="00997048">
            <w:pPr>
              <w:topLinePunct/>
              <w:spacing w:line="360" w:lineRule="auto"/>
              <w:jc w:val="center"/>
              <w:rPr>
                <w:rFonts w:hAnsi="宋体" w:cs="宋体"/>
              </w:rPr>
            </w:pPr>
            <w:r w:rsidRPr="00DF3D4F">
              <w:rPr>
                <w:rFonts w:hAnsi="宋体" w:cs="宋体" w:hint="eastAsia"/>
              </w:rPr>
              <w:t>规格和型号</w:t>
            </w:r>
          </w:p>
        </w:tc>
        <w:tc>
          <w:tcPr>
            <w:tcW w:w="6253" w:type="dxa"/>
            <w:vAlign w:val="center"/>
          </w:tcPr>
          <w:p w:rsidR="00FC7B0D" w:rsidRPr="00DF3D4F" w:rsidRDefault="00FC7B0D">
            <w:pPr>
              <w:topLinePunct/>
              <w:spacing w:line="360" w:lineRule="auto"/>
              <w:rPr>
                <w:rFonts w:hAnsi="宋体" w:cs="宋体"/>
              </w:rPr>
            </w:pPr>
          </w:p>
        </w:tc>
      </w:tr>
      <w:tr w:rsidR="00FC7B0D" w:rsidRPr="00DF3D4F">
        <w:trPr>
          <w:trHeight w:val="614"/>
          <w:jc w:val="center"/>
        </w:trPr>
        <w:tc>
          <w:tcPr>
            <w:tcW w:w="2269" w:type="dxa"/>
            <w:vAlign w:val="center"/>
          </w:tcPr>
          <w:p w:rsidR="00FC7B0D" w:rsidRPr="00DF3D4F" w:rsidRDefault="00997048">
            <w:pPr>
              <w:topLinePunct/>
              <w:spacing w:line="360" w:lineRule="auto"/>
              <w:jc w:val="center"/>
              <w:rPr>
                <w:rFonts w:hAnsi="宋体" w:cs="宋体"/>
              </w:rPr>
            </w:pPr>
            <w:r w:rsidRPr="00DF3D4F">
              <w:rPr>
                <w:rFonts w:hAnsi="宋体" w:cs="宋体" w:hint="eastAsia"/>
              </w:rPr>
              <w:t>项目名称</w:t>
            </w:r>
          </w:p>
        </w:tc>
        <w:tc>
          <w:tcPr>
            <w:tcW w:w="6253" w:type="dxa"/>
            <w:vAlign w:val="center"/>
          </w:tcPr>
          <w:p w:rsidR="00FC7B0D" w:rsidRPr="00DF3D4F" w:rsidRDefault="00FC7B0D">
            <w:pPr>
              <w:topLinePunct/>
              <w:spacing w:line="360" w:lineRule="auto"/>
              <w:rPr>
                <w:rFonts w:hAnsi="宋体" w:cs="宋体"/>
              </w:rPr>
            </w:pPr>
          </w:p>
        </w:tc>
      </w:tr>
      <w:tr w:rsidR="00FC7B0D" w:rsidRPr="00DF3D4F">
        <w:trPr>
          <w:trHeight w:val="608"/>
          <w:jc w:val="center"/>
        </w:trPr>
        <w:tc>
          <w:tcPr>
            <w:tcW w:w="2269" w:type="dxa"/>
            <w:vAlign w:val="center"/>
          </w:tcPr>
          <w:p w:rsidR="00FC7B0D" w:rsidRPr="00DF3D4F" w:rsidRDefault="00997048">
            <w:pPr>
              <w:topLinePunct/>
              <w:spacing w:line="360" w:lineRule="auto"/>
              <w:jc w:val="center"/>
              <w:rPr>
                <w:rFonts w:hAnsi="宋体" w:cs="宋体"/>
              </w:rPr>
            </w:pPr>
            <w:r w:rsidRPr="00DF3D4F">
              <w:rPr>
                <w:rFonts w:hAnsi="宋体" w:cs="宋体" w:hint="eastAsia"/>
              </w:rPr>
              <w:t>买方名称</w:t>
            </w:r>
          </w:p>
        </w:tc>
        <w:tc>
          <w:tcPr>
            <w:tcW w:w="6253" w:type="dxa"/>
            <w:vAlign w:val="center"/>
          </w:tcPr>
          <w:p w:rsidR="00FC7B0D" w:rsidRPr="00DF3D4F" w:rsidRDefault="00FC7B0D">
            <w:pPr>
              <w:topLinePunct/>
              <w:spacing w:line="360" w:lineRule="auto"/>
              <w:rPr>
                <w:rFonts w:hAnsi="宋体" w:cs="宋体"/>
              </w:rPr>
            </w:pPr>
          </w:p>
        </w:tc>
      </w:tr>
      <w:tr w:rsidR="00FC7B0D" w:rsidRPr="00DF3D4F">
        <w:trPr>
          <w:trHeight w:val="616"/>
          <w:jc w:val="center"/>
        </w:trPr>
        <w:tc>
          <w:tcPr>
            <w:tcW w:w="2269" w:type="dxa"/>
            <w:vAlign w:val="center"/>
          </w:tcPr>
          <w:p w:rsidR="00FC7B0D" w:rsidRPr="00DF3D4F" w:rsidRDefault="00997048">
            <w:pPr>
              <w:topLinePunct/>
              <w:spacing w:line="360" w:lineRule="auto"/>
              <w:jc w:val="center"/>
              <w:rPr>
                <w:rFonts w:hAnsi="宋体" w:cs="宋体"/>
              </w:rPr>
            </w:pPr>
            <w:r w:rsidRPr="00DF3D4F">
              <w:rPr>
                <w:rFonts w:hAnsi="宋体" w:cs="宋体" w:hint="eastAsia"/>
              </w:rPr>
              <w:t>买方联系人及电话</w:t>
            </w:r>
          </w:p>
        </w:tc>
        <w:tc>
          <w:tcPr>
            <w:tcW w:w="6253" w:type="dxa"/>
            <w:vAlign w:val="center"/>
          </w:tcPr>
          <w:p w:rsidR="00FC7B0D" w:rsidRPr="00DF3D4F" w:rsidRDefault="00FC7B0D">
            <w:pPr>
              <w:topLinePunct/>
              <w:spacing w:line="360" w:lineRule="auto"/>
              <w:rPr>
                <w:rFonts w:hAnsi="宋体" w:cs="宋体"/>
              </w:rPr>
            </w:pPr>
          </w:p>
        </w:tc>
      </w:tr>
      <w:tr w:rsidR="00FC7B0D" w:rsidRPr="00DF3D4F">
        <w:trPr>
          <w:trHeight w:val="610"/>
          <w:jc w:val="center"/>
        </w:trPr>
        <w:tc>
          <w:tcPr>
            <w:tcW w:w="2269" w:type="dxa"/>
            <w:vAlign w:val="center"/>
          </w:tcPr>
          <w:p w:rsidR="00FC7B0D" w:rsidRPr="00DF3D4F" w:rsidRDefault="00997048">
            <w:pPr>
              <w:topLinePunct/>
              <w:spacing w:line="360" w:lineRule="auto"/>
              <w:jc w:val="center"/>
              <w:rPr>
                <w:rFonts w:hAnsi="宋体" w:cs="宋体"/>
              </w:rPr>
            </w:pPr>
            <w:r w:rsidRPr="00DF3D4F">
              <w:rPr>
                <w:rFonts w:hAnsi="宋体" w:cs="宋体" w:hint="eastAsia"/>
              </w:rPr>
              <w:t>合同价格</w:t>
            </w:r>
          </w:p>
        </w:tc>
        <w:tc>
          <w:tcPr>
            <w:tcW w:w="6253" w:type="dxa"/>
            <w:vAlign w:val="center"/>
          </w:tcPr>
          <w:p w:rsidR="00FC7B0D" w:rsidRPr="00DF3D4F" w:rsidRDefault="00FC7B0D">
            <w:pPr>
              <w:topLinePunct/>
              <w:spacing w:line="360" w:lineRule="auto"/>
              <w:rPr>
                <w:rFonts w:hAnsi="宋体" w:cs="宋体"/>
              </w:rPr>
            </w:pPr>
          </w:p>
        </w:tc>
      </w:tr>
      <w:tr w:rsidR="00FC7B0D" w:rsidRPr="00DF3D4F">
        <w:trPr>
          <w:trHeight w:val="610"/>
          <w:jc w:val="center"/>
        </w:trPr>
        <w:tc>
          <w:tcPr>
            <w:tcW w:w="2269" w:type="dxa"/>
            <w:vAlign w:val="center"/>
          </w:tcPr>
          <w:p w:rsidR="00FC7B0D" w:rsidRPr="00DF3D4F" w:rsidRDefault="00997048">
            <w:pPr>
              <w:topLinePunct/>
              <w:spacing w:line="360" w:lineRule="auto"/>
              <w:jc w:val="center"/>
              <w:rPr>
                <w:rFonts w:hAnsi="宋体" w:cs="宋体"/>
              </w:rPr>
            </w:pPr>
            <w:r w:rsidRPr="00DF3D4F">
              <w:rPr>
                <w:rFonts w:hAnsi="宋体" w:cs="宋体" w:hint="eastAsia"/>
              </w:rPr>
              <w:t>合同项目负责人</w:t>
            </w:r>
          </w:p>
        </w:tc>
        <w:tc>
          <w:tcPr>
            <w:tcW w:w="6253" w:type="dxa"/>
            <w:vAlign w:val="center"/>
          </w:tcPr>
          <w:p w:rsidR="00FC7B0D" w:rsidRPr="00DF3D4F" w:rsidRDefault="00FC7B0D">
            <w:pPr>
              <w:topLinePunct/>
              <w:spacing w:line="360" w:lineRule="auto"/>
              <w:rPr>
                <w:rFonts w:hAnsi="宋体" w:cs="宋体"/>
              </w:rPr>
            </w:pPr>
          </w:p>
        </w:tc>
      </w:tr>
      <w:tr w:rsidR="00FC7B0D" w:rsidRPr="00DF3D4F">
        <w:trPr>
          <w:trHeight w:val="627"/>
          <w:jc w:val="center"/>
        </w:trPr>
        <w:tc>
          <w:tcPr>
            <w:tcW w:w="2269" w:type="dxa"/>
            <w:vAlign w:val="center"/>
          </w:tcPr>
          <w:p w:rsidR="00FC7B0D" w:rsidRPr="00DF3D4F" w:rsidRDefault="00997048">
            <w:pPr>
              <w:topLinePunct/>
              <w:spacing w:line="360" w:lineRule="auto"/>
              <w:jc w:val="center"/>
              <w:rPr>
                <w:rFonts w:hAnsi="宋体" w:cs="宋体"/>
              </w:rPr>
            </w:pPr>
            <w:r w:rsidRPr="00DF3D4F">
              <w:rPr>
                <w:rFonts w:hAnsi="宋体" w:cs="宋体" w:hint="eastAsia"/>
              </w:rPr>
              <w:t>项目概况及履约情况</w:t>
            </w:r>
          </w:p>
        </w:tc>
        <w:tc>
          <w:tcPr>
            <w:tcW w:w="6253" w:type="dxa"/>
            <w:vAlign w:val="center"/>
          </w:tcPr>
          <w:p w:rsidR="00FC7B0D" w:rsidRPr="00DF3D4F" w:rsidRDefault="00FC7B0D">
            <w:pPr>
              <w:topLinePunct/>
              <w:spacing w:line="360" w:lineRule="auto"/>
              <w:rPr>
                <w:rFonts w:hAnsi="宋体" w:cs="宋体"/>
              </w:rPr>
            </w:pPr>
          </w:p>
          <w:p w:rsidR="00FC7B0D" w:rsidRPr="00DF3D4F" w:rsidRDefault="00FC7B0D">
            <w:pPr>
              <w:topLinePunct/>
              <w:spacing w:line="360" w:lineRule="auto"/>
              <w:rPr>
                <w:rFonts w:hAnsi="宋体" w:cs="宋体"/>
              </w:rPr>
            </w:pPr>
          </w:p>
          <w:p w:rsidR="00FC7B0D" w:rsidRPr="00DF3D4F" w:rsidRDefault="00FC7B0D">
            <w:pPr>
              <w:topLinePunct/>
              <w:spacing w:line="360" w:lineRule="auto"/>
              <w:rPr>
                <w:rFonts w:hAnsi="宋体" w:cs="宋体"/>
              </w:rPr>
            </w:pPr>
          </w:p>
          <w:p w:rsidR="00FC7B0D" w:rsidRPr="00DF3D4F" w:rsidRDefault="00FC7B0D">
            <w:pPr>
              <w:topLinePunct/>
              <w:spacing w:line="360" w:lineRule="auto"/>
              <w:rPr>
                <w:rFonts w:hAnsi="宋体" w:cs="宋体"/>
              </w:rPr>
            </w:pPr>
          </w:p>
          <w:p w:rsidR="00FC7B0D" w:rsidRPr="00DF3D4F" w:rsidRDefault="00FC7B0D">
            <w:pPr>
              <w:topLinePunct/>
              <w:spacing w:line="360" w:lineRule="auto"/>
              <w:rPr>
                <w:rFonts w:hAnsi="宋体" w:cs="宋体"/>
              </w:rPr>
            </w:pPr>
          </w:p>
          <w:p w:rsidR="00FC7B0D" w:rsidRPr="00DF3D4F" w:rsidRDefault="00FC7B0D">
            <w:pPr>
              <w:topLinePunct/>
              <w:spacing w:line="360" w:lineRule="auto"/>
              <w:rPr>
                <w:rFonts w:hAnsi="宋体" w:cs="宋体"/>
              </w:rPr>
            </w:pPr>
          </w:p>
          <w:p w:rsidR="00FC7B0D" w:rsidRPr="00DF3D4F" w:rsidRDefault="00FC7B0D">
            <w:pPr>
              <w:topLinePunct/>
              <w:spacing w:line="360" w:lineRule="auto"/>
              <w:rPr>
                <w:rFonts w:hAnsi="宋体" w:cs="宋体"/>
              </w:rPr>
            </w:pPr>
          </w:p>
        </w:tc>
      </w:tr>
      <w:tr w:rsidR="00FC7B0D" w:rsidRPr="00DF3D4F">
        <w:trPr>
          <w:trHeight w:val="627"/>
          <w:jc w:val="center"/>
        </w:trPr>
        <w:tc>
          <w:tcPr>
            <w:tcW w:w="2269" w:type="dxa"/>
            <w:vAlign w:val="center"/>
          </w:tcPr>
          <w:p w:rsidR="00FC7B0D" w:rsidRPr="00DF3D4F" w:rsidRDefault="00997048">
            <w:pPr>
              <w:topLinePunct/>
              <w:spacing w:line="360" w:lineRule="auto"/>
              <w:jc w:val="center"/>
              <w:rPr>
                <w:rFonts w:hAnsi="宋体" w:cs="宋体"/>
              </w:rPr>
            </w:pPr>
            <w:r w:rsidRPr="00DF3D4F">
              <w:rPr>
                <w:rFonts w:hAnsi="宋体" w:cs="宋体" w:hint="eastAsia"/>
              </w:rPr>
              <w:t>备注</w:t>
            </w:r>
          </w:p>
        </w:tc>
        <w:tc>
          <w:tcPr>
            <w:tcW w:w="6253" w:type="dxa"/>
            <w:vAlign w:val="center"/>
          </w:tcPr>
          <w:p w:rsidR="00FC7B0D" w:rsidRPr="00DF3D4F" w:rsidRDefault="00997048">
            <w:pPr>
              <w:topLinePunct/>
              <w:spacing w:line="360" w:lineRule="auto"/>
              <w:jc w:val="center"/>
              <w:rPr>
                <w:rFonts w:hAnsi="宋体" w:cs="宋体"/>
              </w:rPr>
            </w:pPr>
            <w:r w:rsidRPr="00DF3D4F">
              <w:rPr>
                <w:rFonts w:ascii="Times New Roman" w:hint="eastAsia"/>
                <w:szCs w:val="24"/>
              </w:rPr>
              <w:t>商务文件详细评审业绩</w:t>
            </w:r>
          </w:p>
        </w:tc>
      </w:tr>
    </w:tbl>
    <w:p w:rsidR="00FC7B0D" w:rsidRPr="00DF3D4F" w:rsidRDefault="00997048">
      <w:pPr>
        <w:autoSpaceDE w:val="0"/>
        <w:autoSpaceDN w:val="0"/>
        <w:adjustRightInd w:val="0"/>
        <w:spacing w:line="300" w:lineRule="exact"/>
        <w:jc w:val="left"/>
        <w:rPr>
          <w:rFonts w:ascii="Times New Roman" w:cs="宋体"/>
          <w:szCs w:val="24"/>
        </w:rPr>
      </w:pPr>
      <w:r w:rsidRPr="00DF3D4F">
        <w:rPr>
          <w:rFonts w:ascii="Times New Roman" w:cs="宋体" w:hint="eastAsia"/>
          <w:szCs w:val="24"/>
        </w:rPr>
        <w:t>注：投标人应根据招标文件要求在本表后附相关证明材料。</w:t>
      </w:r>
    </w:p>
    <w:p w:rsidR="00FC7B0D" w:rsidRPr="00DF3D4F" w:rsidRDefault="00FC7B0D">
      <w:pPr>
        <w:jc w:val="center"/>
        <w:rPr>
          <w:sz w:val="28"/>
          <w:szCs w:val="28"/>
        </w:rPr>
      </w:pPr>
    </w:p>
    <w:p w:rsidR="00FC7B0D" w:rsidRPr="00DF3D4F" w:rsidRDefault="00997048" w:rsidP="00642D3F">
      <w:pPr>
        <w:spacing w:beforeLines="50" w:afterLines="50" w:line="360" w:lineRule="auto"/>
        <w:jc w:val="center"/>
        <w:outlineLvl w:val="3"/>
        <w:rPr>
          <w:rFonts w:ascii="Times New Roman"/>
          <w:bCs/>
          <w:szCs w:val="24"/>
        </w:rPr>
      </w:pPr>
      <w:r w:rsidRPr="00DF3D4F">
        <w:rPr>
          <w:rFonts w:ascii="Times New Roman" w:hint="eastAsia"/>
          <w:bCs/>
          <w:szCs w:val="24"/>
        </w:rPr>
        <w:br w:type="page"/>
      </w:r>
      <w:r w:rsidRPr="00DF3D4F">
        <w:rPr>
          <w:rFonts w:ascii="Times New Roman" w:hint="eastAsia"/>
          <w:bCs/>
          <w:szCs w:val="24"/>
        </w:rPr>
        <w:lastRenderedPageBreak/>
        <w:t>（三）其他</w:t>
      </w:r>
      <w:bookmarkEnd w:id="1025"/>
    </w:p>
    <w:p w:rsidR="00FC7B0D" w:rsidRPr="00DF3D4F" w:rsidRDefault="00997048">
      <w:r w:rsidRPr="00DF3D4F">
        <w:rPr>
          <w:rFonts w:ascii="Times New Roman"/>
          <w:szCs w:val="22"/>
        </w:rPr>
        <w:br w:type="page"/>
      </w:r>
      <w:bookmarkStart w:id="1027" w:name="_Toc460660233"/>
      <w:bookmarkStart w:id="1028" w:name="_Toc421917010"/>
      <w:bookmarkStart w:id="1029" w:name="_Toc460227118"/>
      <w:bookmarkStart w:id="1030" w:name="_Toc390411629"/>
    </w:p>
    <w:p w:rsidR="00FC7B0D" w:rsidRPr="00DF3D4F" w:rsidRDefault="00997048">
      <w:pPr>
        <w:pStyle w:val="3"/>
        <w:jc w:val="center"/>
        <w:rPr>
          <w:bCs w:val="0"/>
        </w:rPr>
      </w:pPr>
      <w:bookmarkStart w:id="1031" w:name="_Toc117001997"/>
      <w:bookmarkStart w:id="1032" w:name="_Toc1866"/>
      <w:bookmarkStart w:id="1033" w:name="_Toc13623"/>
      <w:r w:rsidRPr="00DF3D4F">
        <w:rPr>
          <w:rFonts w:hint="eastAsia"/>
          <w:bCs w:val="0"/>
        </w:rPr>
        <w:lastRenderedPageBreak/>
        <w:t>八、诚信投标承诺书</w:t>
      </w:r>
      <w:bookmarkEnd w:id="1031"/>
      <w:bookmarkEnd w:id="1032"/>
      <w:bookmarkEnd w:id="1033"/>
    </w:p>
    <w:p w:rsidR="00FC7B0D" w:rsidRPr="00DF3D4F" w:rsidRDefault="00997048">
      <w:pPr>
        <w:spacing w:line="360" w:lineRule="auto"/>
        <w:rPr>
          <w:rFonts w:ascii="Times New Roman" w:cs="宋体"/>
          <w:szCs w:val="24"/>
        </w:rPr>
      </w:pPr>
      <w:r w:rsidRPr="00DF3D4F">
        <w:rPr>
          <w:rFonts w:ascii="Times New Roman" w:cs="宋体" w:hint="eastAsia"/>
          <w:bCs/>
          <w:szCs w:val="24"/>
          <w:u w:val="single"/>
        </w:rPr>
        <w:t>致：（招标人）</w:t>
      </w:r>
    </w:p>
    <w:p w:rsidR="00FC7B0D" w:rsidRPr="00DF3D4F" w:rsidRDefault="00997048" w:rsidP="00642D3F">
      <w:pPr>
        <w:spacing w:beforeLines="100" w:line="360" w:lineRule="auto"/>
        <w:rPr>
          <w:rFonts w:ascii="Times New Roman" w:cs="宋体"/>
          <w:szCs w:val="24"/>
        </w:rPr>
      </w:pPr>
      <w:r w:rsidRPr="00DF3D4F">
        <w:rPr>
          <w:rFonts w:ascii="Times New Roman" w:cs="宋体" w:hint="eastAsia"/>
          <w:szCs w:val="24"/>
        </w:rPr>
        <w:t>我公司郑重承诺：</w:t>
      </w:r>
    </w:p>
    <w:p w:rsidR="00FC7B0D" w:rsidRPr="00DF3D4F" w:rsidRDefault="00997048" w:rsidP="00642D3F">
      <w:pPr>
        <w:spacing w:beforeLines="100" w:line="360" w:lineRule="auto"/>
        <w:ind w:firstLineChars="200" w:firstLine="480"/>
        <w:rPr>
          <w:rFonts w:ascii="Times New Roman" w:cs="宋体"/>
          <w:szCs w:val="24"/>
        </w:rPr>
      </w:pPr>
      <w:r w:rsidRPr="00DF3D4F">
        <w:rPr>
          <w:rFonts w:ascii="Times New Roman" w:cs="宋体" w:hint="eastAsia"/>
          <w:szCs w:val="24"/>
        </w:rPr>
        <w:t>1.</w:t>
      </w:r>
      <w:r w:rsidRPr="00DF3D4F">
        <w:rPr>
          <w:rFonts w:ascii="Times New Roman" w:cs="宋体" w:hint="eastAsia"/>
          <w:szCs w:val="24"/>
        </w:rPr>
        <w:t>遵循公开、公正和诚实信用的原则自愿参加</w:t>
      </w:r>
      <w:r w:rsidRPr="00DF3D4F">
        <w:rPr>
          <w:rFonts w:ascii="Times New Roman" w:cs="宋体" w:hint="eastAsia"/>
          <w:szCs w:val="24"/>
          <w:u w:val="single"/>
        </w:rPr>
        <w:t>（招标项目名称）</w:t>
      </w:r>
      <w:r w:rsidRPr="00DF3D4F">
        <w:rPr>
          <w:rFonts w:ascii="Times New Roman" w:cs="宋体" w:hint="eastAsia"/>
          <w:szCs w:val="24"/>
        </w:rPr>
        <w:t>标段的投标。</w:t>
      </w:r>
    </w:p>
    <w:p w:rsidR="00FC7B0D" w:rsidRPr="00DF3D4F" w:rsidRDefault="00997048">
      <w:pPr>
        <w:spacing w:line="360" w:lineRule="auto"/>
        <w:ind w:firstLineChars="200" w:firstLine="480"/>
        <w:rPr>
          <w:rFonts w:ascii="Times New Roman" w:cs="宋体"/>
          <w:szCs w:val="24"/>
        </w:rPr>
      </w:pPr>
      <w:r w:rsidRPr="00DF3D4F">
        <w:rPr>
          <w:rFonts w:ascii="Times New Roman" w:cs="宋体" w:hint="eastAsia"/>
          <w:szCs w:val="24"/>
        </w:rPr>
        <w:t>2.</w:t>
      </w:r>
      <w:r w:rsidRPr="00DF3D4F">
        <w:rPr>
          <w:rFonts w:ascii="Times New Roman" w:cs="宋体" w:hint="eastAsia"/>
          <w:szCs w:val="24"/>
        </w:rPr>
        <w:t>本次投标提供的资质证书、业绩及奖项等一切材料均真实、有效、合法。否则，我公司愿意接受招标人、公共资源交易监督管理部门作出的相关处理、处罚。</w:t>
      </w:r>
    </w:p>
    <w:p w:rsidR="00FC7B0D" w:rsidRPr="00DF3D4F" w:rsidRDefault="00997048">
      <w:pPr>
        <w:spacing w:line="360" w:lineRule="auto"/>
        <w:ind w:firstLineChars="200" w:firstLine="480"/>
        <w:rPr>
          <w:rFonts w:ascii="Times New Roman" w:cs="宋体"/>
          <w:szCs w:val="24"/>
        </w:rPr>
      </w:pPr>
      <w:r w:rsidRPr="00DF3D4F">
        <w:rPr>
          <w:rFonts w:ascii="Times New Roman" w:cs="宋体" w:hint="eastAsia"/>
          <w:szCs w:val="24"/>
        </w:rPr>
        <w:t>3.</w:t>
      </w:r>
      <w:r w:rsidRPr="00DF3D4F">
        <w:rPr>
          <w:rFonts w:ascii="Times New Roman" w:cs="宋体" w:hint="eastAsia"/>
          <w:szCs w:val="24"/>
        </w:rPr>
        <w:t>本次投标为我公司自行投标，未出借、转让资质证书，未让他人挂靠投标。</w:t>
      </w:r>
    </w:p>
    <w:p w:rsidR="00FC7B0D" w:rsidRPr="00DF3D4F" w:rsidRDefault="00997048">
      <w:pPr>
        <w:spacing w:line="360" w:lineRule="auto"/>
        <w:ind w:firstLineChars="200" w:firstLine="480"/>
        <w:rPr>
          <w:rFonts w:ascii="Times New Roman" w:cs="宋体"/>
          <w:szCs w:val="24"/>
        </w:rPr>
      </w:pPr>
      <w:r w:rsidRPr="00DF3D4F">
        <w:rPr>
          <w:rFonts w:ascii="Times New Roman" w:cs="宋体" w:hint="eastAsia"/>
          <w:szCs w:val="24"/>
        </w:rPr>
        <w:t>4.</w:t>
      </w:r>
      <w:r w:rsidRPr="00DF3D4F">
        <w:rPr>
          <w:rFonts w:ascii="Times New Roman" w:cs="宋体" w:hint="eastAsia"/>
          <w:szCs w:val="24"/>
        </w:rPr>
        <w:t>未与其他投标人相互串通投标报价，未排挤其他投标人的公平竞争、损害招标人的合法权益。</w:t>
      </w:r>
    </w:p>
    <w:p w:rsidR="00FC7B0D" w:rsidRPr="00DF3D4F" w:rsidRDefault="00997048">
      <w:pPr>
        <w:spacing w:line="360" w:lineRule="auto"/>
        <w:ind w:firstLineChars="200" w:firstLine="480"/>
        <w:rPr>
          <w:rFonts w:ascii="Times New Roman" w:cs="宋体"/>
          <w:szCs w:val="24"/>
        </w:rPr>
      </w:pPr>
      <w:r w:rsidRPr="00DF3D4F">
        <w:rPr>
          <w:rFonts w:ascii="Times New Roman" w:cs="宋体" w:hint="eastAsia"/>
          <w:szCs w:val="24"/>
        </w:rPr>
        <w:t>5.</w:t>
      </w:r>
      <w:r w:rsidRPr="00DF3D4F">
        <w:rPr>
          <w:rFonts w:ascii="Times New Roman" w:cs="宋体" w:hint="eastAsia"/>
          <w:szCs w:val="24"/>
        </w:rPr>
        <w:t>未与招标人、招标代理机构或其他投标人串通投标，损害国家利益、社会公共利益或者他人的合法权益。</w:t>
      </w:r>
    </w:p>
    <w:p w:rsidR="00FC7B0D" w:rsidRPr="00DF3D4F" w:rsidRDefault="00997048">
      <w:pPr>
        <w:spacing w:line="360" w:lineRule="auto"/>
        <w:ind w:firstLineChars="200" w:firstLine="480"/>
        <w:rPr>
          <w:rFonts w:ascii="Times New Roman" w:cs="宋体"/>
          <w:szCs w:val="24"/>
        </w:rPr>
      </w:pPr>
      <w:r w:rsidRPr="00DF3D4F">
        <w:rPr>
          <w:rFonts w:ascii="Times New Roman" w:cs="宋体" w:hint="eastAsia"/>
          <w:szCs w:val="24"/>
        </w:rPr>
        <w:t>6.</w:t>
      </w:r>
      <w:r w:rsidRPr="00DF3D4F">
        <w:rPr>
          <w:rFonts w:ascii="Times New Roman" w:cs="宋体" w:hint="eastAsia"/>
          <w:szCs w:val="24"/>
        </w:rPr>
        <w:t>中标后按照合同约定履行义务，完成中标项目；不向他人转让中标项目，不将中标项目肢解后分别向他人转让；不违法分包。</w:t>
      </w:r>
    </w:p>
    <w:p w:rsidR="00FC7B0D" w:rsidRPr="00DF3D4F" w:rsidRDefault="00997048">
      <w:pPr>
        <w:spacing w:line="360" w:lineRule="auto"/>
        <w:ind w:firstLineChars="200" w:firstLine="480"/>
        <w:rPr>
          <w:rFonts w:ascii="Times New Roman" w:cs="宋体"/>
          <w:szCs w:val="24"/>
        </w:rPr>
      </w:pPr>
      <w:r w:rsidRPr="00DF3D4F">
        <w:rPr>
          <w:rFonts w:ascii="Times New Roman" w:cs="宋体" w:hint="eastAsia"/>
          <w:szCs w:val="24"/>
        </w:rPr>
        <w:t>7.</w:t>
      </w:r>
      <w:r w:rsidRPr="00DF3D4F">
        <w:rPr>
          <w:rFonts w:ascii="Times New Roman" w:cs="宋体" w:hint="eastAsia"/>
          <w:szCs w:val="24"/>
        </w:rPr>
        <w:t>如提出异议（投诉），对提供的异议（投诉）材料的真实性负责，不恶意异议（投诉）；不捏造事实、提供虚假材料或者以非法手段取得证明材料进行异议（投诉），影响交易活动正常进行；否则，我公司愿意接受公共资源交易监督管理部门作出的相关处理、处罚。</w:t>
      </w:r>
    </w:p>
    <w:p w:rsidR="00FC7B0D" w:rsidRPr="00DF3D4F" w:rsidRDefault="00997048">
      <w:pPr>
        <w:spacing w:line="360" w:lineRule="auto"/>
        <w:ind w:firstLineChars="200" w:firstLine="480"/>
        <w:rPr>
          <w:rFonts w:ascii="Times New Roman" w:cs="宋体"/>
          <w:szCs w:val="24"/>
        </w:rPr>
      </w:pPr>
      <w:r w:rsidRPr="00DF3D4F">
        <w:rPr>
          <w:rFonts w:ascii="Times New Roman" w:cs="宋体" w:hint="eastAsia"/>
          <w:szCs w:val="24"/>
        </w:rPr>
        <w:t>8.</w:t>
      </w:r>
      <w:r w:rsidRPr="00DF3D4F">
        <w:rPr>
          <w:rFonts w:ascii="Times New Roman" w:cs="宋体" w:hint="eastAsia"/>
          <w:szCs w:val="24"/>
        </w:rPr>
        <w:t>本次投标不存在第二章“投标人须知”第</w:t>
      </w:r>
      <w:r w:rsidRPr="00DF3D4F">
        <w:rPr>
          <w:rFonts w:ascii="Times New Roman" w:cs="宋体" w:hint="eastAsia"/>
          <w:szCs w:val="24"/>
        </w:rPr>
        <w:t>1.4.3</w:t>
      </w:r>
      <w:r w:rsidRPr="00DF3D4F">
        <w:rPr>
          <w:rFonts w:ascii="Times New Roman" w:cs="宋体" w:hint="eastAsia"/>
          <w:szCs w:val="24"/>
        </w:rPr>
        <w:t>项、第</w:t>
      </w:r>
      <w:r w:rsidRPr="00DF3D4F">
        <w:rPr>
          <w:rFonts w:ascii="Times New Roman" w:cs="宋体" w:hint="eastAsia"/>
          <w:szCs w:val="24"/>
        </w:rPr>
        <w:t>1.4.4</w:t>
      </w:r>
      <w:r w:rsidRPr="00DF3D4F">
        <w:rPr>
          <w:rFonts w:ascii="Times New Roman" w:cs="宋体" w:hint="eastAsia"/>
          <w:szCs w:val="24"/>
        </w:rPr>
        <w:t>项规定的任何一种情形。</w:t>
      </w:r>
    </w:p>
    <w:p w:rsidR="00FC7B0D" w:rsidRPr="00DF3D4F" w:rsidRDefault="00997048">
      <w:pPr>
        <w:spacing w:line="360" w:lineRule="auto"/>
        <w:ind w:firstLineChars="200" w:firstLine="480"/>
        <w:rPr>
          <w:rFonts w:ascii="Times New Roman" w:cs="宋体"/>
          <w:szCs w:val="24"/>
          <w:u w:val="single"/>
        </w:rPr>
      </w:pPr>
      <w:r w:rsidRPr="00DF3D4F">
        <w:rPr>
          <w:rFonts w:ascii="Times New Roman" w:cs="宋体" w:hint="eastAsia"/>
          <w:szCs w:val="24"/>
        </w:rPr>
        <w:t>9.</w:t>
      </w:r>
      <w:r w:rsidRPr="00DF3D4F">
        <w:rPr>
          <w:rFonts w:ascii="Times New Roman"/>
          <w:snapToGrid w:val="0"/>
          <w:szCs w:val="24"/>
        </w:rPr>
        <w:t>（其他补充</w:t>
      </w:r>
      <w:r w:rsidRPr="00DF3D4F">
        <w:rPr>
          <w:rFonts w:ascii="Times New Roman" w:hint="eastAsia"/>
          <w:snapToGrid w:val="0"/>
          <w:szCs w:val="24"/>
        </w:rPr>
        <w:t>承诺</w:t>
      </w:r>
      <w:r w:rsidRPr="00DF3D4F">
        <w:rPr>
          <w:rFonts w:ascii="Times New Roman"/>
          <w:snapToGrid w:val="0"/>
          <w:szCs w:val="24"/>
        </w:rPr>
        <w:t>）</w:t>
      </w:r>
      <w:r w:rsidRPr="00DF3D4F">
        <w:rPr>
          <w:rFonts w:ascii="Times New Roman" w:hint="eastAsia"/>
          <w:snapToGrid w:val="0"/>
          <w:szCs w:val="24"/>
        </w:rPr>
        <w:t>。</w:t>
      </w:r>
    </w:p>
    <w:p w:rsidR="00FC7B0D" w:rsidRPr="00DF3D4F" w:rsidRDefault="00FC7B0D">
      <w:pPr>
        <w:spacing w:line="360" w:lineRule="auto"/>
        <w:ind w:firstLineChars="200" w:firstLine="480"/>
        <w:rPr>
          <w:rFonts w:ascii="Times New Roman" w:cs="宋体"/>
          <w:szCs w:val="24"/>
        </w:rPr>
      </w:pPr>
    </w:p>
    <w:p w:rsidR="00FC7B0D" w:rsidRPr="00DF3D4F" w:rsidRDefault="00FC7B0D">
      <w:pPr>
        <w:spacing w:line="360" w:lineRule="auto"/>
        <w:ind w:firstLineChars="200" w:firstLine="480"/>
        <w:rPr>
          <w:rFonts w:ascii="Times New Roman" w:cs="宋体"/>
          <w:szCs w:val="24"/>
        </w:rPr>
      </w:pPr>
    </w:p>
    <w:p w:rsidR="00FC7B0D" w:rsidRPr="00DF3D4F" w:rsidRDefault="00997048">
      <w:pPr>
        <w:adjustRightInd w:val="0"/>
        <w:snapToGrid w:val="0"/>
        <w:spacing w:line="360" w:lineRule="auto"/>
        <w:jc w:val="right"/>
        <w:rPr>
          <w:rFonts w:ascii="Times New Roman"/>
          <w:bCs/>
          <w:szCs w:val="24"/>
        </w:rPr>
      </w:pPr>
      <w:r w:rsidRPr="00DF3D4F">
        <w:rPr>
          <w:rFonts w:ascii="Times New Roman" w:hint="eastAsia"/>
          <w:bCs/>
          <w:spacing w:val="120"/>
          <w:szCs w:val="24"/>
          <w:fitText w:val="1200" w:id="1464163887"/>
        </w:rPr>
        <w:t>投标</w:t>
      </w:r>
      <w:r w:rsidRPr="00DF3D4F">
        <w:rPr>
          <w:rFonts w:ascii="Times New Roman" w:hint="eastAsia"/>
          <w:bCs/>
          <w:szCs w:val="24"/>
          <w:fitText w:val="1200" w:id="1464163887"/>
        </w:rPr>
        <w:t>人</w:t>
      </w:r>
      <w:r w:rsidRPr="00DF3D4F">
        <w:rPr>
          <w:rFonts w:ascii="Times New Roman" w:hint="eastAsia"/>
          <w:bCs/>
          <w:szCs w:val="24"/>
        </w:rPr>
        <w:t>：（盖单位章）</w:t>
      </w:r>
    </w:p>
    <w:p w:rsidR="00FC7B0D" w:rsidRPr="00DF3D4F" w:rsidRDefault="00997048">
      <w:pPr>
        <w:adjustRightInd w:val="0"/>
        <w:snapToGrid w:val="0"/>
        <w:spacing w:line="360" w:lineRule="auto"/>
        <w:jc w:val="right"/>
      </w:pPr>
      <w:r w:rsidRPr="00DF3D4F">
        <w:rPr>
          <w:rFonts w:ascii="Times New Roman" w:hint="eastAsia"/>
          <w:szCs w:val="21"/>
          <w:fitText w:val="1200" w:id="1352606711"/>
        </w:rPr>
        <w:t>法定代表人</w:t>
      </w:r>
      <w:r w:rsidRPr="00DF3D4F">
        <w:rPr>
          <w:rFonts w:ascii="Times New Roman" w:hint="eastAsia"/>
          <w:szCs w:val="21"/>
        </w:rPr>
        <w:t>：（签字或盖章）</w:t>
      </w:r>
    </w:p>
    <w:p w:rsidR="00FC7B0D" w:rsidRPr="00DF3D4F" w:rsidRDefault="00997048">
      <w:pPr>
        <w:adjustRightInd w:val="0"/>
        <w:snapToGrid w:val="0"/>
        <w:spacing w:line="360" w:lineRule="auto"/>
        <w:jc w:val="right"/>
        <w:rPr>
          <w:rFonts w:ascii="Times New Roman" w:eastAsia="黑体"/>
          <w:szCs w:val="24"/>
        </w:rPr>
      </w:pPr>
      <w:r w:rsidRPr="00DF3D4F">
        <w:rPr>
          <w:rFonts w:ascii="Times New Roman" w:hint="eastAsia"/>
          <w:bCs/>
          <w:spacing w:val="360"/>
          <w:szCs w:val="24"/>
          <w:fitText w:val="1200" w:id="838804853"/>
        </w:rPr>
        <w:t>日</w:t>
      </w:r>
      <w:r w:rsidRPr="00DF3D4F">
        <w:rPr>
          <w:rFonts w:ascii="Times New Roman" w:hint="eastAsia"/>
          <w:bCs/>
          <w:szCs w:val="24"/>
          <w:fitText w:val="1200" w:id="838804853"/>
        </w:rPr>
        <w:t>期</w:t>
      </w:r>
      <w:r w:rsidRPr="00DF3D4F">
        <w:rPr>
          <w:rFonts w:ascii="Times New Roman" w:hint="eastAsia"/>
          <w:szCs w:val="24"/>
        </w:rPr>
        <w:t>：年月日</w:t>
      </w:r>
    </w:p>
    <w:p w:rsidR="00FC7B0D" w:rsidRPr="00DF3D4F" w:rsidRDefault="00FC7B0D">
      <w:pPr>
        <w:rPr>
          <w:sz w:val="28"/>
          <w:szCs w:val="28"/>
        </w:rPr>
      </w:pPr>
    </w:p>
    <w:p w:rsidR="00FC7B0D" w:rsidRPr="00DF3D4F" w:rsidRDefault="00997048">
      <w:pPr>
        <w:ind w:firstLine="480"/>
        <w:jc w:val="center"/>
        <w:rPr>
          <w:rFonts w:ascii="Times New Roman" w:eastAsia="黑体"/>
          <w:kern w:val="2"/>
        </w:rPr>
      </w:pPr>
      <w:r w:rsidRPr="00DF3D4F">
        <w:rPr>
          <w:rFonts w:ascii="Times New Roman" w:hint="eastAsia"/>
          <w:sz w:val="28"/>
          <w:szCs w:val="28"/>
        </w:rPr>
        <w:br w:type="page"/>
      </w:r>
      <w:bookmarkStart w:id="1034" w:name="_Toc14879"/>
      <w:r w:rsidRPr="00DF3D4F">
        <w:rPr>
          <w:rFonts w:ascii="Times New Roman" w:eastAsia="黑体" w:hint="eastAsia"/>
          <w:kern w:val="2"/>
          <w:szCs w:val="22"/>
        </w:rPr>
        <w:lastRenderedPageBreak/>
        <w:t>九、</w:t>
      </w:r>
      <w:r w:rsidRPr="00DF3D4F">
        <w:rPr>
          <w:rFonts w:ascii="Times New Roman" w:eastAsia="黑体" w:hint="eastAsia"/>
          <w:kern w:val="2"/>
        </w:rPr>
        <w:t>关于同意将投标保证金转入招标人指定账户的承诺函</w:t>
      </w:r>
    </w:p>
    <w:p w:rsidR="00FC7B0D" w:rsidRPr="00DF3D4F" w:rsidRDefault="00FC7B0D">
      <w:pPr>
        <w:spacing w:line="420" w:lineRule="exact"/>
        <w:rPr>
          <w:rFonts w:ascii="Times New Roman" w:hAnsi="宋体" w:cs="宋体"/>
          <w:kern w:val="2"/>
          <w:szCs w:val="24"/>
        </w:rPr>
      </w:pPr>
    </w:p>
    <w:p w:rsidR="00FC7B0D" w:rsidRPr="00DF3D4F" w:rsidRDefault="00997048">
      <w:pPr>
        <w:spacing w:line="420" w:lineRule="exact"/>
        <w:rPr>
          <w:rFonts w:ascii="Times New Roman" w:hAnsi="宋体" w:cs="宋体"/>
          <w:kern w:val="2"/>
          <w:szCs w:val="24"/>
        </w:rPr>
      </w:pPr>
      <w:r w:rsidRPr="00DF3D4F">
        <w:rPr>
          <w:rFonts w:ascii="Times New Roman" w:hAnsi="宋体" w:cs="宋体" w:hint="eastAsia"/>
          <w:kern w:val="2"/>
          <w:szCs w:val="24"/>
        </w:rPr>
        <w:t>肥东县公共资源交易有限公司</w:t>
      </w:r>
      <w:r w:rsidRPr="00DF3D4F">
        <w:rPr>
          <w:rFonts w:ascii="Times New Roman" w:hAnsi="宋体" w:cs="宋体" w:hint="eastAsia"/>
          <w:kern w:val="2"/>
          <w:szCs w:val="24"/>
        </w:rPr>
        <w:t xml:space="preserve"> </w:t>
      </w:r>
    </w:p>
    <w:p w:rsidR="00FC7B0D" w:rsidRPr="00DF3D4F" w:rsidRDefault="00997048">
      <w:pPr>
        <w:spacing w:line="420" w:lineRule="exact"/>
        <w:ind w:firstLine="630"/>
        <w:rPr>
          <w:rFonts w:ascii="Times New Roman" w:hAnsi="宋体" w:cs="宋体"/>
          <w:kern w:val="2"/>
          <w:szCs w:val="24"/>
        </w:rPr>
      </w:pPr>
      <w:r w:rsidRPr="00DF3D4F">
        <w:rPr>
          <w:rFonts w:ascii="Times New Roman" w:hAnsi="宋体" w:cs="宋体" w:hint="eastAsia"/>
          <w:kern w:val="2"/>
          <w:szCs w:val="24"/>
        </w:rPr>
        <w:t>我单位投标的（项目名称：）、（项目编号：），投标保证金（人民币：元），现承诺如下：</w:t>
      </w:r>
    </w:p>
    <w:p w:rsidR="00FC7B0D" w:rsidRPr="00DF3D4F" w:rsidRDefault="00997048">
      <w:pPr>
        <w:spacing w:line="420" w:lineRule="exact"/>
        <w:ind w:firstLine="630"/>
        <w:rPr>
          <w:rFonts w:ascii="Times New Roman" w:hAnsi="宋体" w:cs="宋体"/>
          <w:kern w:val="2"/>
          <w:szCs w:val="24"/>
        </w:rPr>
      </w:pPr>
      <w:r w:rsidRPr="00DF3D4F">
        <w:rPr>
          <w:rFonts w:ascii="Times New Roman" w:hAnsi="宋体" w:cs="宋体" w:hint="eastAsia"/>
          <w:kern w:val="2"/>
          <w:szCs w:val="24"/>
        </w:rPr>
        <w:t>一、我单位承诺，若我单位一旦中标，在中标通知书发放后</w:t>
      </w:r>
      <w:r w:rsidRPr="00DF3D4F">
        <w:rPr>
          <w:rFonts w:ascii="Times New Roman" w:hAnsi="宋体" w:cs="宋体" w:hint="eastAsia"/>
          <w:kern w:val="2"/>
          <w:szCs w:val="24"/>
        </w:rPr>
        <w:t>40</w:t>
      </w:r>
      <w:r w:rsidRPr="00DF3D4F">
        <w:rPr>
          <w:rFonts w:ascii="Times New Roman" w:hAnsi="宋体" w:cs="宋体" w:hint="eastAsia"/>
          <w:kern w:val="2"/>
          <w:szCs w:val="24"/>
        </w:rPr>
        <w:t>日内无法提供符合中标通知书要求的合同公开资料时，则同意将本项目投标保证金转入招标人指定账户。</w:t>
      </w:r>
    </w:p>
    <w:p w:rsidR="00FC7B0D" w:rsidRPr="00DF3D4F" w:rsidRDefault="00997048">
      <w:pPr>
        <w:spacing w:line="420" w:lineRule="exact"/>
        <w:ind w:firstLine="630"/>
        <w:rPr>
          <w:rFonts w:ascii="Times New Roman" w:hAnsi="宋体" w:cs="宋体"/>
          <w:kern w:val="2"/>
          <w:szCs w:val="24"/>
        </w:rPr>
      </w:pPr>
      <w:r w:rsidRPr="00DF3D4F">
        <w:rPr>
          <w:rFonts w:ascii="Times New Roman" w:hAnsi="宋体" w:cs="宋体" w:hint="eastAsia"/>
          <w:kern w:val="2"/>
          <w:szCs w:val="24"/>
        </w:rPr>
        <w:t>二、我单位承诺，若我单位发生招标文件约定的投标保证金不予退还的情形时，同意将本项目的投标保证金转入招标人指定账户。</w:t>
      </w:r>
    </w:p>
    <w:p w:rsidR="00FC7B0D" w:rsidRPr="00DF3D4F" w:rsidRDefault="00FC7B0D">
      <w:pPr>
        <w:spacing w:line="420" w:lineRule="exact"/>
        <w:ind w:firstLineChars="2100" w:firstLine="5040"/>
        <w:rPr>
          <w:rFonts w:ascii="Times New Roman" w:hAnsi="宋体" w:cs="宋体"/>
          <w:kern w:val="2"/>
          <w:szCs w:val="24"/>
        </w:rPr>
      </w:pPr>
    </w:p>
    <w:p w:rsidR="00FC7B0D" w:rsidRPr="00DF3D4F" w:rsidRDefault="00FC7B0D">
      <w:pPr>
        <w:spacing w:line="420" w:lineRule="exact"/>
        <w:ind w:firstLineChars="2100" w:firstLine="5040"/>
        <w:rPr>
          <w:rFonts w:ascii="Times New Roman" w:hAnsi="宋体" w:cs="宋体"/>
          <w:kern w:val="2"/>
          <w:szCs w:val="24"/>
        </w:rPr>
      </w:pPr>
    </w:p>
    <w:p w:rsidR="00FC7B0D" w:rsidRPr="00DF3D4F" w:rsidRDefault="00997048">
      <w:pPr>
        <w:spacing w:line="420" w:lineRule="exact"/>
        <w:ind w:firstLineChars="2100" w:firstLine="5040"/>
        <w:rPr>
          <w:rFonts w:ascii="Times New Roman" w:hAnsi="宋体" w:cs="宋体"/>
          <w:kern w:val="2"/>
          <w:szCs w:val="24"/>
        </w:rPr>
      </w:pPr>
      <w:r w:rsidRPr="00DF3D4F">
        <w:rPr>
          <w:rFonts w:ascii="Times New Roman" w:hAnsi="宋体" w:cs="宋体" w:hint="eastAsia"/>
          <w:kern w:val="2"/>
          <w:szCs w:val="24"/>
        </w:rPr>
        <w:t>投标人：</w:t>
      </w:r>
      <w:r w:rsidRPr="00DF3D4F">
        <w:rPr>
          <w:rFonts w:ascii="Times New Roman" w:hAnsi="宋体" w:cs="宋体" w:hint="eastAsia"/>
          <w:kern w:val="2"/>
          <w:szCs w:val="24"/>
        </w:rPr>
        <w:t xml:space="preserve">  </w:t>
      </w:r>
      <w:r w:rsidRPr="00DF3D4F">
        <w:rPr>
          <w:rFonts w:ascii="Times New Roman" w:hAnsi="宋体" w:cs="宋体" w:hint="eastAsia"/>
          <w:kern w:val="2"/>
          <w:szCs w:val="24"/>
        </w:rPr>
        <w:t>（签章）</w:t>
      </w:r>
      <w:r w:rsidRPr="00DF3D4F">
        <w:rPr>
          <w:rFonts w:ascii="Times New Roman" w:hAnsi="宋体" w:cs="宋体" w:hint="eastAsia"/>
          <w:kern w:val="2"/>
          <w:szCs w:val="24"/>
        </w:rPr>
        <w:t xml:space="preserve"> </w:t>
      </w:r>
    </w:p>
    <w:p w:rsidR="00FC7B0D" w:rsidRPr="00DF3D4F" w:rsidRDefault="00997048">
      <w:pPr>
        <w:pStyle w:val="3"/>
        <w:jc w:val="center"/>
        <w:rPr>
          <w:rFonts w:ascii="Times New Roman" w:eastAsia="宋体" w:hAnsi="宋体" w:cs="宋体"/>
          <w:bCs w:val="0"/>
        </w:rPr>
      </w:pPr>
      <w:r w:rsidRPr="00DF3D4F">
        <w:rPr>
          <w:rFonts w:ascii="Times New Roman" w:eastAsia="宋体" w:hAnsi="宋体" w:cs="宋体" w:hint="eastAsia"/>
          <w:bCs w:val="0"/>
        </w:rPr>
        <w:t xml:space="preserve">                                   </w:t>
      </w:r>
      <w:r w:rsidRPr="00DF3D4F">
        <w:rPr>
          <w:rFonts w:ascii="Times New Roman" w:eastAsia="宋体" w:hAnsi="宋体" w:cs="宋体" w:hint="eastAsia"/>
          <w:bCs w:val="0"/>
        </w:rPr>
        <w:t>日期：</w:t>
      </w:r>
      <w:r w:rsidRPr="00DF3D4F">
        <w:rPr>
          <w:rFonts w:ascii="Times New Roman" w:eastAsia="宋体" w:hAnsi="宋体" w:cs="宋体" w:hint="eastAsia"/>
          <w:bCs w:val="0"/>
        </w:rPr>
        <w:t>_____</w:t>
      </w:r>
      <w:r w:rsidRPr="00DF3D4F">
        <w:rPr>
          <w:rFonts w:ascii="Times New Roman" w:eastAsia="宋体" w:hAnsi="宋体" w:cs="宋体" w:hint="eastAsia"/>
          <w:bCs w:val="0"/>
        </w:rPr>
        <w:t>年</w:t>
      </w:r>
      <w:r w:rsidRPr="00DF3D4F">
        <w:rPr>
          <w:rFonts w:ascii="Times New Roman" w:eastAsia="宋体" w:hAnsi="宋体" w:cs="宋体" w:hint="eastAsia"/>
          <w:bCs w:val="0"/>
        </w:rPr>
        <w:t>____</w:t>
      </w:r>
      <w:r w:rsidRPr="00DF3D4F">
        <w:rPr>
          <w:rFonts w:ascii="Times New Roman" w:eastAsia="宋体" w:hAnsi="宋体" w:cs="宋体" w:hint="eastAsia"/>
          <w:bCs w:val="0"/>
        </w:rPr>
        <w:t>月</w:t>
      </w:r>
      <w:r w:rsidRPr="00DF3D4F">
        <w:rPr>
          <w:rFonts w:ascii="Times New Roman" w:eastAsia="宋体" w:hAnsi="宋体" w:cs="宋体" w:hint="eastAsia"/>
          <w:bCs w:val="0"/>
        </w:rPr>
        <w:t>____</w:t>
      </w:r>
      <w:r w:rsidRPr="00DF3D4F">
        <w:rPr>
          <w:rFonts w:ascii="Times New Roman" w:eastAsia="宋体" w:hAnsi="宋体" w:cs="宋体" w:hint="eastAsia"/>
          <w:bCs w:val="0"/>
        </w:rPr>
        <w:t>日</w:t>
      </w:r>
    </w:p>
    <w:p w:rsidR="00FC7B0D" w:rsidRPr="00DF3D4F" w:rsidRDefault="00997048">
      <w:pPr>
        <w:spacing w:after="120"/>
        <w:rPr>
          <w:rFonts w:ascii="Times New Roman"/>
          <w:kern w:val="2"/>
          <w:sz w:val="21"/>
        </w:rPr>
      </w:pPr>
      <w:r w:rsidRPr="00DF3D4F">
        <w:rPr>
          <w:rFonts w:ascii="Times New Roman" w:hint="eastAsia"/>
          <w:kern w:val="2"/>
          <w:sz w:val="21"/>
        </w:rPr>
        <w:t>注：若投标人提供“投标人免缴投标保证金信用承诺函”，则无需提供“关于同意将投标保证金转入招标人指定账户的承诺函”</w:t>
      </w:r>
    </w:p>
    <w:p w:rsidR="00FC7B0D" w:rsidRPr="00DF3D4F" w:rsidRDefault="00997048">
      <w:pPr>
        <w:jc w:val="center"/>
        <w:rPr>
          <w:sz w:val="28"/>
          <w:szCs w:val="28"/>
        </w:rPr>
      </w:pPr>
      <w:r w:rsidRPr="00DF3D4F">
        <w:rPr>
          <w:rFonts w:hAnsi="宋体" w:cs="宋体"/>
          <w:bCs/>
          <w:kern w:val="2"/>
          <w:szCs w:val="24"/>
        </w:rPr>
        <w:br w:type="page"/>
      </w:r>
      <w:r w:rsidRPr="00DF3D4F">
        <w:rPr>
          <w:rFonts w:ascii="黑体" w:eastAsia="黑体" w:hAnsi="黑体" w:hint="eastAsia"/>
        </w:rPr>
        <w:lastRenderedPageBreak/>
        <w:t>十、其他</w:t>
      </w:r>
      <w:bookmarkEnd w:id="1027"/>
      <w:bookmarkEnd w:id="1028"/>
      <w:bookmarkEnd w:id="1029"/>
      <w:bookmarkEnd w:id="1030"/>
      <w:r w:rsidRPr="00DF3D4F">
        <w:rPr>
          <w:rFonts w:ascii="黑体" w:eastAsia="黑体" w:hAnsi="黑体" w:hint="eastAsia"/>
        </w:rPr>
        <w:t>材料</w:t>
      </w:r>
      <w:bookmarkEnd w:id="1034"/>
    </w:p>
    <w:p w:rsidR="00FC7B0D" w:rsidRPr="00DF3D4F" w:rsidRDefault="00997048">
      <w:pPr>
        <w:tabs>
          <w:tab w:val="left" w:pos="2580"/>
          <w:tab w:val="left" w:pos="5940"/>
        </w:tabs>
        <w:autoSpaceDE w:val="0"/>
        <w:autoSpaceDN w:val="0"/>
        <w:adjustRightInd w:val="0"/>
        <w:snapToGrid w:val="0"/>
        <w:spacing w:line="400" w:lineRule="exact"/>
        <w:ind w:firstLineChars="200" w:firstLine="456"/>
        <w:rPr>
          <w:rFonts w:ascii="Times New Roman"/>
          <w:spacing w:val="-6"/>
          <w:szCs w:val="21"/>
        </w:rPr>
      </w:pPr>
      <w:r w:rsidRPr="00DF3D4F">
        <w:rPr>
          <w:rFonts w:ascii="Times New Roman" w:hint="eastAsia"/>
          <w:spacing w:val="-6"/>
          <w:szCs w:val="24"/>
        </w:rPr>
        <w:t>投标人根据自身情况可以自行增加相关内容，如无，本节可以不附</w:t>
      </w:r>
      <w:r w:rsidRPr="00DF3D4F">
        <w:rPr>
          <w:rFonts w:ascii="Times New Roman" w:hint="eastAsia"/>
          <w:spacing w:val="-6"/>
          <w:szCs w:val="21"/>
        </w:rPr>
        <w:t>。</w:t>
      </w:r>
    </w:p>
    <w:p w:rsidR="00FC7B0D" w:rsidRPr="00DF3D4F" w:rsidRDefault="00FC7B0D">
      <w:pPr>
        <w:spacing w:line="360" w:lineRule="auto"/>
        <w:ind w:firstLineChars="200" w:firstLine="480"/>
        <w:jc w:val="left"/>
        <w:rPr>
          <w:rFonts w:ascii="Times New Roman"/>
          <w:szCs w:val="22"/>
        </w:rPr>
      </w:pPr>
    </w:p>
    <w:p w:rsidR="00FC7B0D" w:rsidRPr="00DF3D4F" w:rsidRDefault="00997048" w:rsidP="00642D3F">
      <w:pPr>
        <w:spacing w:beforeLines="200" w:line="360" w:lineRule="auto"/>
        <w:jc w:val="center"/>
        <w:outlineLvl w:val="0"/>
        <w:rPr>
          <w:rFonts w:ascii="Times New Roman"/>
          <w:bCs/>
          <w:sz w:val="44"/>
          <w:szCs w:val="44"/>
        </w:rPr>
      </w:pPr>
      <w:r w:rsidRPr="00DF3D4F">
        <w:rPr>
          <w:rFonts w:ascii="Times New Roman" w:hint="eastAsia"/>
        </w:rPr>
        <w:br w:type="page"/>
      </w:r>
      <w:bookmarkStart w:id="1035" w:name="_Toc14552"/>
      <w:bookmarkStart w:id="1036" w:name="_Toc17482"/>
      <w:bookmarkStart w:id="1037" w:name="_Toc30110"/>
      <w:bookmarkStart w:id="1038" w:name="_Toc9691"/>
      <w:bookmarkStart w:id="1039" w:name="_Toc15622"/>
      <w:bookmarkStart w:id="1040" w:name="_Toc0"/>
      <w:bookmarkStart w:id="1041" w:name="_Toc584"/>
      <w:bookmarkStart w:id="1042" w:name="_Toc140069461"/>
      <w:r w:rsidRPr="00DF3D4F">
        <w:rPr>
          <w:rFonts w:ascii="Times New Roman" w:hint="eastAsia"/>
          <w:sz w:val="44"/>
          <w:szCs w:val="44"/>
          <w:u w:val="single"/>
        </w:rPr>
        <w:lastRenderedPageBreak/>
        <w:t>（招标项目名称）</w:t>
      </w:r>
      <w:r w:rsidRPr="00DF3D4F">
        <w:rPr>
          <w:rFonts w:ascii="Times New Roman" w:hint="eastAsia"/>
          <w:sz w:val="44"/>
          <w:szCs w:val="44"/>
        </w:rPr>
        <w:t>标段招标</w:t>
      </w:r>
      <w:bookmarkEnd w:id="1035"/>
      <w:bookmarkEnd w:id="1036"/>
      <w:bookmarkEnd w:id="1037"/>
      <w:bookmarkEnd w:id="1038"/>
      <w:bookmarkEnd w:id="1039"/>
      <w:bookmarkEnd w:id="1040"/>
      <w:bookmarkEnd w:id="1041"/>
      <w:bookmarkEnd w:id="1042"/>
    </w:p>
    <w:p w:rsidR="00FC7B0D" w:rsidRPr="00DF3D4F" w:rsidRDefault="00997048" w:rsidP="00642D3F">
      <w:pPr>
        <w:pStyle w:val="2"/>
        <w:spacing w:beforeLines="500" w:afterLines="100" w:line="240" w:lineRule="auto"/>
        <w:jc w:val="center"/>
        <w:rPr>
          <w:rFonts w:ascii="Times New Roman" w:eastAsia="黑体" w:hAnsi="Times New Roman"/>
          <w:b w:val="0"/>
          <w:sz w:val="44"/>
          <w:szCs w:val="44"/>
        </w:rPr>
      </w:pPr>
      <w:bookmarkStart w:id="1043" w:name="_Toc140069462"/>
      <w:bookmarkStart w:id="1044" w:name="_Toc23592"/>
      <w:r w:rsidRPr="00DF3D4F">
        <w:rPr>
          <w:rFonts w:ascii="Times New Roman" w:eastAsia="黑体" w:hAnsi="Times New Roman" w:hint="eastAsia"/>
          <w:b w:val="0"/>
          <w:sz w:val="44"/>
          <w:szCs w:val="44"/>
        </w:rPr>
        <w:t>投标文件</w:t>
      </w:r>
      <w:bookmarkEnd w:id="1043"/>
    </w:p>
    <w:p w:rsidR="00FC7B0D" w:rsidRPr="00DF3D4F" w:rsidRDefault="00997048">
      <w:pPr>
        <w:pStyle w:val="2"/>
        <w:jc w:val="center"/>
        <w:rPr>
          <w:rFonts w:ascii="Times New Roman" w:eastAsia="黑体" w:hAnsi="Times New Roman"/>
          <w:b w:val="0"/>
          <w:bCs w:val="0"/>
          <w:sz w:val="36"/>
          <w:szCs w:val="22"/>
        </w:rPr>
      </w:pPr>
      <w:bookmarkStart w:id="1045" w:name="_Toc140069463"/>
      <w:r w:rsidRPr="00DF3D4F">
        <w:rPr>
          <w:rFonts w:ascii="Times New Roman" w:eastAsia="黑体" w:hAnsi="Times New Roman" w:hint="eastAsia"/>
          <w:b w:val="0"/>
          <w:bCs w:val="0"/>
          <w:sz w:val="36"/>
          <w:szCs w:val="22"/>
        </w:rPr>
        <w:t>（技术文件）</w:t>
      </w:r>
      <w:bookmarkEnd w:id="1044"/>
      <w:bookmarkEnd w:id="1045"/>
    </w:p>
    <w:p w:rsidR="00FC7B0D" w:rsidRPr="00DF3D4F" w:rsidRDefault="00997048" w:rsidP="00642D3F">
      <w:pPr>
        <w:spacing w:beforeLines="3000" w:line="480" w:lineRule="auto"/>
        <w:jc w:val="center"/>
        <w:rPr>
          <w:rFonts w:ascii="Times New Roman" w:eastAsia="黑体"/>
          <w:sz w:val="28"/>
          <w:szCs w:val="28"/>
        </w:rPr>
      </w:pPr>
      <w:bookmarkStart w:id="1046" w:name="_Toc14549"/>
      <w:bookmarkStart w:id="1047" w:name="_Toc2070"/>
      <w:bookmarkStart w:id="1048" w:name="_Toc15620"/>
      <w:bookmarkStart w:id="1049" w:name="_Toc18372"/>
      <w:bookmarkStart w:id="1050" w:name="_Toc7858"/>
      <w:r w:rsidRPr="00DF3D4F">
        <w:rPr>
          <w:rFonts w:ascii="Times New Roman" w:eastAsia="黑体" w:hint="eastAsia"/>
          <w:sz w:val="28"/>
          <w:szCs w:val="28"/>
        </w:rPr>
        <w:t>投标人：（盖单位章）</w:t>
      </w:r>
      <w:bookmarkEnd w:id="1046"/>
      <w:bookmarkEnd w:id="1047"/>
      <w:bookmarkEnd w:id="1048"/>
      <w:bookmarkEnd w:id="1049"/>
      <w:bookmarkEnd w:id="1050"/>
    </w:p>
    <w:p w:rsidR="00FC7B0D" w:rsidRPr="00DF3D4F" w:rsidRDefault="00997048">
      <w:pPr>
        <w:tabs>
          <w:tab w:val="left" w:pos="3280"/>
          <w:tab w:val="left" w:pos="4680"/>
          <w:tab w:val="left" w:pos="6080"/>
        </w:tabs>
        <w:autoSpaceDE w:val="0"/>
        <w:autoSpaceDN w:val="0"/>
        <w:adjustRightInd w:val="0"/>
        <w:snapToGrid w:val="0"/>
        <w:spacing w:line="480" w:lineRule="auto"/>
        <w:jc w:val="center"/>
        <w:rPr>
          <w:rFonts w:ascii="Times New Roman"/>
          <w:bCs/>
          <w:w w:val="99"/>
          <w:sz w:val="28"/>
          <w:szCs w:val="22"/>
        </w:rPr>
      </w:pPr>
      <w:bookmarkStart w:id="1051" w:name="_Toc31763"/>
      <w:bookmarkStart w:id="1052" w:name="_Toc518"/>
      <w:bookmarkStart w:id="1053" w:name="_Toc18115"/>
      <w:bookmarkStart w:id="1054" w:name="_Toc16137"/>
      <w:bookmarkStart w:id="1055" w:name="_Toc23773"/>
      <w:r w:rsidRPr="00DF3D4F">
        <w:rPr>
          <w:rFonts w:ascii="Times New Roman" w:eastAsia="黑体" w:hint="eastAsia"/>
          <w:sz w:val="28"/>
          <w:szCs w:val="28"/>
        </w:rPr>
        <w:t>年月日</w:t>
      </w:r>
      <w:bookmarkEnd w:id="1051"/>
      <w:bookmarkEnd w:id="1052"/>
      <w:bookmarkEnd w:id="1053"/>
      <w:bookmarkEnd w:id="1054"/>
      <w:bookmarkEnd w:id="1055"/>
    </w:p>
    <w:p w:rsidR="00FC7B0D" w:rsidRPr="00DF3D4F" w:rsidRDefault="00997048" w:rsidP="00642D3F">
      <w:pPr>
        <w:spacing w:beforeLines="100" w:afterLines="100"/>
        <w:ind w:firstLineChars="200" w:firstLine="640"/>
        <w:jc w:val="center"/>
        <w:rPr>
          <w:rFonts w:ascii="Times New Roman"/>
          <w:sz w:val="28"/>
          <w:szCs w:val="21"/>
        </w:rPr>
      </w:pPr>
      <w:bookmarkStart w:id="1056" w:name="_Toc535241146"/>
      <w:bookmarkStart w:id="1057" w:name="_Toc224103503"/>
      <w:bookmarkStart w:id="1058" w:name="_Toc460660258"/>
      <w:bookmarkStart w:id="1059" w:name="_Toc390411637"/>
      <w:bookmarkStart w:id="1060" w:name="_Toc421917018"/>
      <w:bookmarkStart w:id="1061" w:name="_Toc460227143"/>
      <w:r w:rsidRPr="00DF3D4F">
        <w:rPr>
          <w:rFonts w:ascii="Times New Roman"/>
          <w:sz w:val="32"/>
          <w:szCs w:val="32"/>
        </w:rPr>
        <w:br w:type="page"/>
      </w:r>
      <w:r w:rsidRPr="00DF3D4F">
        <w:rPr>
          <w:rFonts w:ascii="Times New Roman" w:hint="eastAsia"/>
          <w:sz w:val="28"/>
          <w:szCs w:val="21"/>
        </w:rPr>
        <w:lastRenderedPageBreak/>
        <w:t>目</w:t>
      </w:r>
      <w:r w:rsidRPr="00DF3D4F">
        <w:rPr>
          <w:rFonts w:ascii="Times New Roman" w:hint="eastAsia"/>
          <w:sz w:val="28"/>
          <w:szCs w:val="21"/>
        </w:rPr>
        <w:t xml:space="preserve">  </w:t>
      </w:r>
      <w:r w:rsidRPr="00DF3D4F">
        <w:rPr>
          <w:rFonts w:ascii="Times New Roman" w:hint="eastAsia"/>
          <w:sz w:val="28"/>
          <w:szCs w:val="21"/>
        </w:rPr>
        <w:t>录</w:t>
      </w:r>
    </w:p>
    <w:p w:rsidR="00FC7B0D" w:rsidRPr="00DF3D4F" w:rsidRDefault="00997048">
      <w:pPr>
        <w:spacing w:line="360" w:lineRule="auto"/>
        <w:ind w:firstLineChars="200" w:firstLine="480"/>
        <w:rPr>
          <w:rFonts w:hAnsi="宋体" w:cs="宋体"/>
        </w:rPr>
      </w:pPr>
      <w:r w:rsidRPr="00DF3D4F">
        <w:rPr>
          <w:rFonts w:hAnsi="宋体" w:cs="宋体" w:hint="eastAsia"/>
        </w:rPr>
        <w:t>一、技术条款偏差表</w:t>
      </w:r>
    </w:p>
    <w:p w:rsidR="00FC7B0D" w:rsidRPr="00DF3D4F" w:rsidRDefault="00997048">
      <w:pPr>
        <w:spacing w:line="360" w:lineRule="auto"/>
        <w:ind w:firstLineChars="200" w:firstLine="480"/>
        <w:rPr>
          <w:rFonts w:hAnsi="宋体" w:cs="宋体"/>
        </w:rPr>
      </w:pPr>
      <w:r w:rsidRPr="00DF3D4F">
        <w:rPr>
          <w:rFonts w:hAnsi="宋体" w:cs="宋体" w:hint="eastAsia"/>
        </w:rPr>
        <w:t>二、投标货物技术性能指标的详细描述</w:t>
      </w:r>
    </w:p>
    <w:p w:rsidR="00FC7B0D" w:rsidRPr="00DF3D4F" w:rsidRDefault="00997048">
      <w:pPr>
        <w:spacing w:line="360" w:lineRule="auto"/>
        <w:ind w:firstLineChars="200" w:firstLine="480"/>
        <w:rPr>
          <w:rFonts w:hAnsi="宋体" w:cs="宋体"/>
        </w:rPr>
      </w:pPr>
      <w:r w:rsidRPr="00DF3D4F">
        <w:rPr>
          <w:rFonts w:hAnsi="宋体" w:cs="宋体" w:hint="eastAsia"/>
        </w:rPr>
        <w:t>三、技术服务和质保期服务计划</w:t>
      </w:r>
    </w:p>
    <w:p w:rsidR="00FC7B0D" w:rsidRPr="00DF3D4F" w:rsidRDefault="00997048">
      <w:pPr>
        <w:spacing w:line="360" w:lineRule="auto"/>
        <w:ind w:firstLineChars="200" w:firstLine="480"/>
        <w:rPr>
          <w:rFonts w:hAnsi="宋体" w:cs="宋体"/>
        </w:rPr>
      </w:pPr>
      <w:r w:rsidRPr="00DF3D4F">
        <w:rPr>
          <w:rFonts w:hAnsi="宋体" w:cs="宋体" w:hint="eastAsia"/>
        </w:rPr>
        <w:t>四、技术支持资料</w:t>
      </w:r>
    </w:p>
    <w:p w:rsidR="00FC7B0D" w:rsidRPr="00DF3D4F" w:rsidRDefault="00997048">
      <w:pPr>
        <w:spacing w:line="360" w:lineRule="auto"/>
        <w:ind w:firstLineChars="200" w:firstLine="480"/>
        <w:rPr>
          <w:rFonts w:hAnsi="宋体" w:cs="宋体"/>
        </w:rPr>
      </w:pPr>
      <w:r w:rsidRPr="00DF3D4F">
        <w:rPr>
          <w:rFonts w:hAnsi="宋体" w:cs="宋体" w:hint="eastAsia"/>
        </w:rPr>
        <w:t>五、技术文件详细评审资料</w:t>
      </w:r>
    </w:p>
    <w:p w:rsidR="00FC7B0D" w:rsidRPr="00DF3D4F" w:rsidRDefault="00997048">
      <w:pPr>
        <w:spacing w:line="360" w:lineRule="auto"/>
        <w:ind w:firstLineChars="200" w:firstLine="480"/>
        <w:rPr>
          <w:rFonts w:hAnsi="宋体" w:cs="宋体"/>
        </w:rPr>
      </w:pPr>
      <w:r w:rsidRPr="00DF3D4F">
        <w:rPr>
          <w:rFonts w:hAnsi="宋体" w:cs="宋体" w:hint="eastAsia"/>
        </w:rPr>
        <w:t>六、其他内容</w:t>
      </w:r>
    </w:p>
    <w:p w:rsidR="00FC7B0D" w:rsidRPr="00DF3D4F" w:rsidRDefault="00997048">
      <w:pPr>
        <w:pStyle w:val="3"/>
        <w:spacing w:before="0" w:after="0"/>
        <w:ind w:firstLine="480"/>
        <w:jc w:val="center"/>
        <w:rPr>
          <w:rFonts w:cs="黑体"/>
        </w:rPr>
      </w:pPr>
      <w:r w:rsidRPr="00DF3D4F">
        <w:rPr>
          <w:rFonts w:cs="黑体" w:hint="eastAsia"/>
        </w:rPr>
        <w:br w:type="page"/>
      </w:r>
      <w:r w:rsidRPr="00DF3D4F">
        <w:rPr>
          <w:rFonts w:cs="黑体" w:hint="eastAsia"/>
        </w:rPr>
        <w:lastRenderedPageBreak/>
        <w:t>一、技术条款偏差表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0"/>
        <w:gridCol w:w="1669"/>
        <w:gridCol w:w="977"/>
        <w:gridCol w:w="1150"/>
        <w:gridCol w:w="992"/>
        <w:gridCol w:w="1418"/>
        <w:gridCol w:w="1506"/>
      </w:tblGrid>
      <w:tr w:rsidR="00FC7B0D" w:rsidRPr="00DF3D4F">
        <w:trPr>
          <w:trHeight w:hRule="exact" w:val="454"/>
          <w:jc w:val="center"/>
        </w:trPr>
        <w:tc>
          <w:tcPr>
            <w:tcW w:w="740" w:type="dxa"/>
            <w:vMerge w:val="restart"/>
            <w:vAlign w:val="center"/>
          </w:tcPr>
          <w:p w:rsidR="00FC7B0D" w:rsidRPr="00DF3D4F" w:rsidRDefault="00997048">
            <w:pPr>
              <w:widowControl/>
              <w:snapToGrid w:val="0"/>
              <w:spacing w:line="360" w:lineRule="auto"/>
              <w:jc w:val="center"/>
              <w:rPr>
                <w:rFonts w:hAnsi="宋体" w:cs="宋体"/>
              </w:rPr>
            </w:pPr>
            <w:r w:rsidRPr="00DF3D4F">
              <w:rPr>
                <w:rFonts w:hAnsi="宋体" w:cs="宋体" w:hint="eastAsia"/>
              </w:rPr>
              <w:t>序号</w:t>
            </w:r>
          </w:p>
        </w:tc>
        <w:tc>
          <w:tcPr>
            <w:tcW w:w="3796" w:type="dxa"/>
            <w:gridSpan w:val="3"/>
            <w:vAlign w:val="center"/>
          </w:tcPr>
          <w:p w:rsidR="00FC7B0D" w:rsidRPr="00DF3D4F" w:rsidRDefault="00997048">
            <w:pPr>
              <w:widowControl/>
              <w:snapToGrid w:val="0"/>
              <w:spacing w:line="360" w:lineRule="auto"/>
              <w:jc w:val="center"/>
              <w:rPr>
                <w:rFonts w:hAnsi="宋体" w:cs="宋体"/>
              </w:rPr>
            </w:pPr>
            <w:r w:rsidRPr="00DF3D4F">
              <w:rPr>
                <w:rFonts w:hAnsi="宋体" w:cs="宋体" w:hint="eastAsia"/>
              </w:rPr>
              <w:t>招标文件要求</w:t>
            </w:r>
          </w:p>
        </w:tc>
        <w:tc>
          <w:tcPr>
            <w:tcW w:w="2410" w:type="dxa"/>
            <w:gridSpan w:val="2"/>
            <w:vAlign w:val="center"/>
          </w:tcPr>
          <w:p w:rsidR="00FC7B0D" w:rsidRPr="00DF3D4F" w:rsidRDefault="00997048">
            <w:pPr>
              <w:widowControl/>
              <w:snapToGrid w:val="0"/>
              <w:spacing w:line="360" w:lineRule="auto"/>
              <w:jc w:val="center"/>
              <w:rPr>
                <w:rFonts w:hAnsi="宋体" w:cs="宋体"/>
              </w:rPr>
            </w:pPr>
            <w:r w:rsidRPr="00DF3D4F">
              <w:rPr>
                <w:rFonts w:hAnsi="宋体" w:cs="宋体" w:hint="eastAsia"/>
              </w:rPr>
              <w:t>投标文件响应</w:t>
            </w:r>
          </w:p>
        </w:tc>
        <w:tc>
          <w:tcPr>
            <w:tcW w:w="1506" w:type="dxa"/>
            <w:vMerge w:val="restart"/>
            <w:vAlign w:val="center"/>
          </w:tcPr>
          <w:p w:rsidR="00FC7B0D" w:rsidRPr="00DF3D4F" w:rsidRDefault="00997048">
            <w:pPr>
              <w:widowControl/>
              <w:snapToGrid w:val="0"/>
              <w:spacing w:line="360" w:lineRule="auto"/>
              <w:jc w:val="center"/>
              <w:rPr>
                <w:rFonts w:hAnsi="宋体" w:cs="宋体"/>
              </w:rPr>
            </w:pPr>
            <w:r w:rsidRPr="00DF3D4F">
              <w:rPr>
                <w:rFonts w:hAnsi="宋体" w:cs="宋体" w:hint="eastAsia"/>
              </w:rPr>
              <w:t>偏差说明</w:t>
            </w:r>
          </w:p>
        </w:tc>
      </w:tr>
      <w:tr w:rsidR="00FC7B0D" w:rsidRPr="00DF3D4F">
        <w:trPr>
          <w:trHeight w:hRule="exact" w:val="822"/>
          <w:jc w:val="center"/>
        </w:trPr>
        <w:tc>
          <w:tcPr>
            <w:tcW w:w="740" w:type="dxa"/>
            <w:vMerge/>
            <w:vAlign w:val="center"/>
          </w:tcPr>
          <w:p w:rsidR="00FC7B0D" w:rsidRPr="00DF3D4F" w:rsidRDefault="00FC7B0D">
            <w:pPr>
              <w:widowControl/>
              <w:snapToGrid w:val="0"/>
              <w:spacing w:line="360" w:lineRule="auto"/>
              <w:jc w:val="center"/>
              <w:rPr>
                <w:rFonts w:hAnsi="宋体" w:cs="宋体"/>
              </w:rPr>
            </w:pPr>
          </w:p>
        </w:tc>
        <w:tc>
          <w:tcPr>
            <w:tcW w:w="1669" w:type="dxa"/>
            <w:vAlign w:val="center"/>
          </w:tcPr>
          <w:p w:rsidR="00FC7B0D" w:rsidRPr="00DF3D4F" w:rsidRDefault="00997048">
            <w:pPr>
              <w:widowControl/>
              <w:snapToGrid w:val="0"/>
              <w:spacing w:line="360" w:lineRule="auto"/>
              <w:jc w:val="center"/>
              <w:rPr>
                <w:rFonts w:hAnsi="宋体" w:cs="宋体"/>
              </w:rPr>
            </w:pPr>
            <w:r w:rsidRPr="00DF3D4F">
              <w:rPr>
                <w:rFonts w:hAnsi="宋体" w:cs="宋体" w:hint="eastAsia"/>
              </w:rPr>
              <w:t>供货要求</w:t>
            </w:r>
          </w:p>
        </w:tc>
        <w:tc>
          <w:tcPr>
            <w:tcW w:w="977" w:type="dxa"/>
            <w:vAlign w:val="center"/>
          </w:tcPr>
          <w:p w:rsidR="00FC7B0D" w:rsidRPr="00DF3D4F" w:rsidRDefault="00997048">
            <w:pPr>
              <w:widowControl/>
              <w:snapToGrid w:val="0"/>
              <w:spacing w:line="360" w:lineRule="auto"/>
              <w:jc w:val="center"/>
              <w:rPr>
                <w:rFonts w:hAnsi="宋体" w:cs="宋体"/>
              </w:rPr>
            </w:pPr>
            <w:r w:rsidRPr="00DF3D4F">
              <w:rPr>
                <w:rFonts w:hAnsi="宋体" w:cs="宋体" w:hint="eastAsia"/>
              </w:rPr>
              <w:t>章节及条款号</w:t>
            </w:r>
          </w:p>
        </w:tc>
        <w:tc>
          <w:tcPr>
            <w:tcW w:w="1150" w:type="dxa"/>
            <w:vAlign w:val="center"/>
          </w:tcPr>
          <w:p w:rsidR="00FC7B0D" w:rsidRPr="00DF3D4F" w:rsidRDefault="00997048">
            <w:pPr>
              <w:widowControl/>
              <w:snapToGrid w:val="0"/>
              <w:spacing w:line="360" w:lineRule="auto"/>
              <w:jc w:val="center"/>
              <w:rPr>
                <w:rFonts w:hAnsi="宋体" w:cs="宋体"/>
              </w:rPr>
            </w:pPr>
            <w:r w:rsidRPr="00DF3D4F">
              <w:rPr>
                <w:rFonts w:hAnsi="宋体" w:cs="宋体" w:hint="eastAsia"/>
              </w:rPr>
              <w:t>具体要求</w:t>
            </w:r>
          </w:p>
        </w:tc>
        <w:tc>
          <w:tcPr>
            <w:tcW w:w="992" w:type="dxa"/>
            <w:vAlign w:val="center"/>
          </w:tcPr>
          <w:p w:rsidR="00FC7B0D" w:rsidRPr="00DF3D4F" w:rsidRDefault="00997048">
            <w:pPr>
              <w:widowControl/>
              <w:snapToGrid w:val="0"/>
              <w:spacing w:line="360" w:lineRule="auto"/>
              <w:jc w:val="center"/>
              <w:rPr>
                <w:rFonts w:hAnsi="宋体" w:cs="宋体"/>
              </w:rPr>
            </w:pPr>
            <w:r w:rsidRPr="00DF3D4F">
              <w:rPr>
                <w:rFonts w:hAnsi="宋体" w:cs="宋体" w:hint="eastAsia"/>
              </w:rPr>
              <w:t>章节及条款号</w:t>
            </w:r>
          </w:p>
        </w:tc>
        <w:tc>
          <w:tcPr>
            <w:tcW w:w="1418" w:type="dxa"/>
            <w:vAlign w:val="center"/>
          </w:tcPr>
          <w:p w:rsidR="00FC7B0D" w:rsidRPr="00DF3D4F" w:rsidRDefault="00997048">
            <w:pPr>
              <w:widowControl/>
              <w:snapToGrid w:val="0"/>
              <w:spacing w:line="360" w:lineRule="auto"/>
              <w:jc w:val="center"/>
              <w:rPr>
                <w:rFonts w:hAnsi="宋体" w:cs="宋体"/>
              </w:rPr>
            </w:pPr>
            <w:r w:rsidRPr="00DF3D4F">
              <w:rPr>
                <w:rFonts w:hAnsi="宋体" w:cs="宋体" w:hint="eastAsia"/>
              </w:rPr>
              <w:t>具体内容</w:t>
            </w:r>
          </w:p>
        </w:tc>
        <w:tc>
          <w:tcPr>
            <w:tcW w:w="1506" w:type="dxa"/>
            <w:vMerge/>
            <w:vAlign w:val="center"/>
          </w:tcPr>
          <w:p w:rsidR="00FC7B0D" w:rsidRPr="00DF3D4F" w:rsidRDefault="00FC7B0D">
            <w:pPr>
              <w:widowControl/>
              <w:snapToGrid w:val="0"/>
              <w:spacing w:line="360" w:lineRule="auto"/>
              <w:jc w:val="center"/>
              <w:rPr>
                <w:rFonts w:hAnsi="宋体" w:cs="宋体"/>
              </w:rPr>
            </w:pPr>
          </w:p>
        </w:tc>
      </w:tr>
      <w:tr w:rsidR="00FC7B0D" w:rsidRPr="00DF3D4F">
        <w:trPr>
          <w:trHeight w:hRule="exact" w:val="309"/>
          <w:jc w:val="center"/>
        </w:trPr>
        <w:tc>
          <w:tcPr>
            <w:tcW w:w="740" w:type="dxa"/>
            <w:vMerge w:val="restart"/>
            <w:vAlign w:val="center"/>
          </w:tcPr>
          <w:p w:rsidR="00FC7B0D" w:rsidRPr="00DF3D4F" w:rsidRDefault="00997048">
            <w:pPr>
              <w:widowControl/>
              <w:snapToGrid w:val="0"/>
              <w:spacing w:line="360" w:lineRule="auto"/>
              <w:jc w:val="center"/>
              <w:rPr>
                <w:rFonts w:hAnsi="宋体" w:cs="宋体"/>
              </w:rPr>
            </w:pPr>
            <w:r w:rsidRPr="00DF3D4F">
              <w:rPr>
                <w:rFonts w:hAnsi="宋体" w:cs="宋体" w:hint="eastAsia"/>
              </w:rPr>
              <w:t>1</w:t>
            </w:r>
          </w:p>
        </w:tc>
        <w:tc>
          <w:tcPr>
            <w:tcW w:w="1669" w:type="dxa"/>
            <w:vMerge w:val="restart"/>
            <w:vAlign w:val="center"/>
          </w:tcPr>
          <w:p w:rsidR="00FC7B0D" w:rsidRPr="00DF3D4F" w:rsidRDefault="00997048">
            <w:pPr>
              <w:widowControl/>
              <w:snapToGrid w:val="0"/>
              <w:spacing w:line="360" w:lineRule="auto"/>
              <w:jc w:val="center"/>
              <w:rPr>
                <w:rFonts w:hAnsi="宋体" w:cs="宋体"/>
              </w:rPr>
            </w:pPr>
            <w:r w:rsidRPr="00DF3D4F">
              <w:rPr>
                <w:rFonts w:hAnsi="宋体" w:cs="宋体" w:hint="eastAsia"/>
              </w:rPr>
              <w:t>供货范围</w:t>
            </w:r>
          </w:p>
        </w:tc>
        <w:tc>
          <w:tcPr>
            <w:tcW w:w="977" w:type="dxa"/>
            <w:vAlign w:val="center"/>
          </w:tcPr>
          <w:p w:rsidR="00FC7B0D" w:rsidRPr="00DF3D4F" w:rsidRDefault="00FC7B0D">
            <w:pPr>
              <w:widowControl/>
              <w:snapToGrid w:val="0"/>
              <w:spacing w:line="360" w:lineRule="auto"/>
              <w:jc w:val="center"/>
              <w:rPr>
                <w:rFonts w:hAnsi="宋体" w:cs="宋体"/>
              </w:rPr>
            </w:pPr>
          </w:p>
        </w:tc>
        <w:tc>
          <w:tcPr>
            <w:tcW w:w="1150" w:type="dxa"/>
            <w:vAlign w:val="center"/>
          </w:tcPr>
          <w:p w:rsidR="00FC7B0D" w:rsidRPr="00DF3D4F" w:rsidRDefault="00FC7B0D">
            <w:pPr>
              <w:widowControl/>
              <w:snapToGrid w:val="0"/>
              <w:spacing w:line="360" w:lineRule="auto"/>
              <w:jc w:val="center"/>
              <w:rPr>
                <w:rFonts w:hAnsi="宋体" w:cs="宋体"/>
              </w:rPr>
            </w:pPr>
          </w:p>
        </w:tc>
        <w:tc>
          <w:tcPr>
            <w:tcW w:w="992" w:type="dxa"/>
            <w:vAlign w:val="center"/>
          </w:tcPr>
          <w:p w:rsidR="00FC7B0D" w:rsidRPr="00DF3D4F" w:rsidRDefault="00FC7B0D">
            <w:pPr>
              <w:widowControl/>
              <w:snapToGrid w:val="0"/>
              <w:spacing w:line="360" w:lineRule="auto"/>
              <w:jc w:val="center"/>
              <w:rPr>
                <w:rFonts w:hAnsi="宋体" w:cs="宋体"/>
              </w:rPr>
            </w:pPr>
          </w:p>
        </w:tc>
        <w:tc>
          <w:tcPr>
            <w:tcW w:w="1418" w:type="dxa"/>
            <w:vAlign w:val="center"/>
          </w:tcPr>
          <w:p w:rsidR="00FC7B0D" w:rsidRPr="00DF3D4F" w:rsidRDefault="00FC7B0D">
            <w:pPr>
              <w:widowControl/>
              <w:snapToGrid w:val="0"/>
              <w:spacing w:line="360" w:lineRule="auto"/>
              <w:jc w:val="center"/>
              <w:rPr>
                <w:rFonts w:hAnsi="宋体" w:cs="宋体"/>
              </w:rPr>
            </w:pPr>
          </w:p>
        </w:tc>
        <w:tc>
          <w:tcPr>
            <w:tcW w:w="1506" w:type="dxa"/>
            <w:vAlign w:val="center"/>
          </w:tcPr>
          <w:p w:rsidR="00FC7B0D" w:rsidRPr="00DF3D4F" w:rsidRDefault="00FC7B0D">
            <w:pPr>
              <w:widowControl/>
              <w:snapToGrid w:val="0"/>
              <w:spacing w:line="360" w:lineRule="auto"/>
              <w:jc w:val="center"/>
              <w:rPr>
                <w:rFonts w:hAnsi="宋体" w:cs="宋体"/>
              </w:rPr>
            </w:pPr>
          </w:p>
        </w:tc>
      </w:tr>
      <w:tr w:rsidR="00FC7B0D" w:rsidRPr="00DF3D4F">
        <w:trPr>
          <w:trHeight w:hRule="exact" w:val="394"/>
          <w:jc w:val="center"/>
        </w:trPr>
        <w:tc>
          <w:tcPr>
            <w:tcW w:w="740" w:type="dxa"/>
            <w:vMerge/>
            <w:vAlign w:val="center"/>
          </w:tcPr>
          <w:p w:rsidR="00FC7B0D" w:rsidRPr="00DF3D4F" w:rsidRDefault="00FC7B0D">
            <w:pPr>
              <w:widowControl/>
              <w:snapToGrid w:val="0"/>
              <w:spacing w:line="360" w:lineRule="auto"/>
              <w:jc w:val="center"/>
              <w:rPr>
                <w:rFonts w:hAnsi="宋体" w:cs="宋体"/>
              </w:rPr>
            </w:pPr>
          </w:p>
        </w:tc>
        <w:tc>
          <w:tcPr>
            <w:tcW w:w="1669" w:type="dxa"/>
            <w:vMerge/>
            <w:vAlign w:val="center"/>
          </w:tcPr>
          <w:p w:rsidR="00FC7B0D" w:rsidRPr="00DF3D4F" w:rsidRDefault="00FC7B0D">
            <w:pPr>
              <w:widowControl/>
              <w:snapToGrid w:val="0"/>
              <w:spacing w:line="360" w:lineRule="auto"/>
              <w:jc w:val="center"/>
              <w:rPr>
                <w:rFonts w:hAnsi="宋体" w:cs="宋体"/>
              </w:rPr>
            </w:pPr>
          </w:p>
        </w:tc>
        <w:tc>
          <w:tcPr>
            <w:tcW w:w="977" w:type="dxa"/>
            <w:vAlign w:val="center"/>
          </w:tcPr>
          <w:p w:rsidR="00FC7B0D" w:rsidRPr="00DF3D4F" w:rsidRDefault="00FC7B0D">
            <w:pPr>
              <w:widowControl/>
              <w:snapToGrid w:val="0"/>
              <w:spacing w:line="360" w:lineRule="auto"/>
              <w:jc w:val="center"/>
              <w:rPr>
                <w:rFonts w:hAnsi="宋体" w:cs="宋体"/>
              </w:rPr>
            </w:pPr>
          </w:p>
        </w:tc>
        <w:tc>
          <w:tcPr>
            <w:tcW w:w="1150" w:type="dxa"/>
            <w:vAlign w:val="center"/>
          </w:tcPr>
          <w:p w:rsidR="00FC7B0D" w:rsidRPr="00DF3D4F" w:rsidRDefault="00FC7B0D">
            <w:pPr>
              <w:widowControl/>
              <w:snapToGrid w:val="0"/>
              <w:spacing w:line="360" w:lineRule="auto"/>
              <w:jc w:val="center"/>
              <w:rPr>
                <w:rFonts w:hAnsi="宋体" w:cs="宋体"/>
              </w:rPr>
            </w:pPr>
          </w:p>
        </w:tc>
        <w:tc>
          <w:tcPr>
            <w:tcW w:w="992" w:type="dxa"/>
            <w:vAlign w:val="center"/>
          </w:tcPr>
          <w:p w:rsidR="00FC7B0D" w:rsidRPr="00DF3D4F" w:rsidRDefault="00FC7B0D">
            <w:pPr>
              <w:widowControl/>
              <w:snapToGrid w:val="0"/>
              <w:spacing w:line="360" w:lineRule="auto"/>
              <w:jc w:val="center"/>
              <w:rPr>
                <w:rFonts w:hAnsi="宋体" w:cs="宋体"/>
              </w:rPr>
            </w:pPr>
          </w:p>
        </w:tc>
        <w:tc>
          <w:tcPr>
            <w:tcW w:w="1418" w:type="dxa"/>
            <w:vAlign w:val="center"/>
          </w:tcPr>
          <w:p w:rsidR="00FC7B0D" w:rsidRPr="00DF3D4F" w:rsidRDefault="00FC7B0D">
            <w:pPr>
              <w:widowControl/>
              <w:snapToGrid w:val="0"/>
              <w:spacing w:line="360" w:lineRule="auto"/>
              <w:jc w:val="center"/>
              <w:rPr>
                <w:rFonts w:hAnsi="宋体" w:cs="宋体"/>
              </w:rPr>
            </w:pPr>
          </w:p>
        </w:tc>
        <w:tc>
          <w:tcPr>
            <w:tcW w:w="1506" w:type="dxa"/>
            <w:vAlign w:val="center"/>
          </w:tcPr>
          <w:p w:rsidR="00FC7B0D" w:rsidRPr="00DF3D4F" w:rsidRDefault="00FC7B0D">
            <w:pPr>
              <w:widowControl/>
              <w:snapToGrid w:val="0"/>
              <w:spacing w:line="360" w:lineRule="auto"/>
              <w:jc w:val="center"/>
              <w:rPr>
                <w:rFonts w:hAnsi="宋体" w:cs="宋体"/>
              </w:rPr>
            </w:pPr>
          </w:p>
        </w:tc>
      </w:tr>
      <w:tr w:rsidR="00FC7B0D" w:rsidRPr="00DF3D4F">
        <w:trPr>
          <w:trHeight w:hRule="exact" w:val="394"/>
          <w:jc w:val="center"/>
        </w:trPr>
        <w:tc>
          <w:tcPr>
            <w:tcW w:w="740" w:type="dxa"/>
            <w:vMerge/>
            <w:vAlign w:val="center"/>
          </w:tcPr>
          <w:p w:rsidR="00FC7B0D" w:rsidRPr="00DF3D4F" w:rsidRDefault="00FC7B0D">
            <w:pPr>
              <w:widowControl/>
              <w:snapToGrid w:val="0"/>
              <w:spacing w:line="360" w:lineRule="auto"/>
              <w:jc w:val="center"/>
              <w:rPr>
                <w:rFonts w:hAnsi="宋体" w:cs="宋体"/>
              </w:rPr>
            </w:pPr>
          </w:p>
        </w:tc>
        <w:tc>
          <w:tcPr>
            <w:tcW w:w="1669" w:type="dxa"/>
            <w:vMerge/>
            <w:vAlign w:val="center"/>
          </w:tcPr>
          <w:p w:rsidR="00FC7B0D" w:rsidRPr="00DF3D4F" w:rsidRDefault="00FC7B0D">
            <w:pPr>
              <w:widowControl/>
              <w:snapToGrid w:val="0"/>
              <w:spacing w:line="360" w:lineRule="auto"/>
              <w:jc w:val="center"/>
              <w:rPr>
                <w:rFonts w:hAnsi="宋体" w:cs="宋体"/>
              </w:rPr>
            </w:pPr>
          </w:p>
        </w:tc>
        <w:tc>
          <w:tcPr>
            <w:tcW w:w="977" w:type="dxa"/>
            <w:vAlign w:val="center"/>
          </w:tcPr>
          <w:p w:rsidR="00FC7B0D" w:rsidRPr="00DF3D4F" w:rsidRDefault="00FC7B0D">
            <w:pPr>
              <w:widowControl/>
              <w:snapToGrid w:val="0"/>
              <w:spacing w:line="360" w:lineRule="auto"/>
              <w:jc w:val="center"/>
              <w:rPr>
                <w:rFonts w:hAnsi="宋体" w:cs="宋体"/>
              </w:rPr>
            </w:pPr>
          </w:p>
        </w:tc>
        <w:tc>
          <w:tcPr>
            <w:tcW w:w="1150" w:type="dxa"/>
            <w:vAlign w:val="center"/>
          </w:tcPr>
          <w:p w:rsidR="00FC7B0D" w:rsidRPr="00DF3D4F" w:rsidRDefault="00FC7B0D">
            <w:pPr>
              <w:widowControl/>
              <w:snapToGrid w:val="0"/>
              <w:spacing w:line="360" w:lineRule="auto"/>
              <w:jc w:val="center"/>
              <w:rPr>
                <w:rFonts w:hAnsi="宋体" w:cs="宋体"/>
              </w:rPr>
            </w:pPr>
          </w:p>
        </w:tc>
        <w:tc>
          <w:tcPr>
            <w:tcW w:w="992" w:type="dxa"/>
            <w:vAlign w:val="center"/>
          </w:tcPr>
          <w:p w:rsidR="00FC7B0D" w:rsidRPr="00DF3D4F" w:rsidRDefault="00FC7B0D">
            <w:pPr>
              <w:widowControl/>
              <w:snapToGrid w:val="0"/>
              <w:spacing w:line="360" w:lineRule="auto"/>
              <w:jc w:val="center"/>
              <w:rPr>
                <w:rFonts w:hAnsi="宋体" w:cs="宋体"/>
              </w:rPr>
            </w:pPr>
          </w:p>
        </w:tc>
        <w:tc>
          <w:tcPr>
            <w:tcW w:w="1418" w:type="dxa"/>
            <w:vAlign w:val="center"/>
          </w:tcPr>
          <w:p w:rsidR="00FC7B0D" w:rsidRPr="00DF3D4F" w:rsidRDefault="00FC7B0D">
            <w:pPr>
              <w:widowControl/>
              <w:snapToGrid w:val="0"/>
              <w:spacing w:line="360" w:lineRule="auto"/>
              <w:jc w:val="center"/>
              <w:rPr>
                <w:rFonts w:hAnsi="宋体" w:cs="宋体"/>
              </w:rPr>
            </w:pPr>
          </w:p>
        </w:tc>
        <w:tc>
          <w:tcPr>
            <w:tcW w:w="1506" w:type="dxa"/>
            <w:vAlign w:val="center"/>
          </w:tcPr>
          <w:p w:rsidR="00FC7B0D" w:rsidRPr="00DF3D4F" w:rsidRDefault="00FC7B0D">
            <w:pPr>
              <w:widowControl/>
              <w:snapToGrid w:val="0"/>
              <w:spacing w:line="360" w:lineRule="auto"/>
              <w:jc w:val="center"/>
              <w:rPr>
                <w:rFonts w:hAnsi="宋体" w:cs="宋体"/>
              </w:rPr>
            </w:pPr>
          </w:p>
        </w:tc>
      </w:tr>
      <w:tr w:rsidR="00FC7B0D" w:rsidRPr="00DF3D4F">
        <w:trPr>
          <w:trHeight w:hRule="exact" w:val="360"/>
          <w:jc w:val="center"/>
        </w:trPr>
        <w:tc>
          <w:tcPr>
            <w:tcW w:w="740" w:type="dxa"/>
            <w:vMerge w:val="restart"/>
            <w:vAlign w:val="center"/>
          </w:tcPr>
          <w:p w:rsidR="00FC7B0D" w:rsidRPr="00DF3D4F" w:rsidRDefault="00997048">
            <w:pPr>
              <w:widowControl/>
              <w:snapToGrid w:val="0"/>
              <w:spacing w:line="360" w:lineRule="auto"/>
              <w:jc w:val="center"/>
              <w:rPr>
                <w:rFonts w:hAnsi="宋体" w:cs="宋体"/>
              </w:rPr>
            </w:pPr>
            <w:r w:rsidRPr="00DF3D4F">
              <w:rPr>
                <w:rFonts w:hAnsi="宋体" w:cs="宋体" w:hint="eastAsia"/>
              </w:rPr>
              <w:t>2</w:t>
            </w:r>
          </w:p>
        </w:tc>
        <w:tc>
          <w:tcPr>
            <w:tcW w:w="1669" w:type="dxa"/>
            <w:vMerge w:val="restart"/>
            <w:vAlign w:val="center"/>
          </w:tcPr>
          <w:p w:rsidR="00FC7B0D" w:rsidRPr="00DF3D4F" w:rsidRDefault="00997048">
            <w:pPr>
              <w:widowControl/>
              <w:snapToGrid w:val="0"/>
              <w:spacing w:line="360" w:lineRule="auto"/>
              <w:jc w:val="center"/>
              <w:rPr>
                <w:rFonts w:hAnsi="宋体" w:cs="宋体"/>
              </w:rPr>
            </w:pPr>
            <w:r w:rsidRPr="00DF3D4F">
              <w:rPr>
                <w:rFonts w:hAnsi="宋体" w:cs="宋体" w:hint="eastAsia"/>
              </w:rPr>
              <w:t>相关配置、功能、技术性能参数等具体要求</w:t>
            </w:r>
          </w:p>
        </w:tc>
        <w:tc>
          <w:tcPr>
            <w:tcW w:w="977" w:type="dxa"/>
            <w:vAlign w:val="center"/>
          </w:tcPr>
          <w:p w:rsidR="00FC7B0D" w:rsidRPr="00DF3D4F" w:rsidRDefault="00FC7B0D">
            <w:pPr>
              <w:widowControl/>
              <w:snapToGrid w:val="0"/>
              <w:spacing w:line="360" w:lineRule="auto"/>
              <w:jc w:val="center"/>
              <w:rPr>
                <w:rFonts w:hAnsi="宋体" w:cs="宋体"/>
              </w:rPr>
            </w:pPr>
          </w:p>
        </w:tc>
        <w:tc>
          <w:tcPr>
            <w:tcW w:w="1150" w:type="dxa"/>
            <w:vAlign w:val="center"/>
          </w:tcPr>
          <w:p w:rsidR="00FC7B0D" w:rsidRPr="00DF3D4F" w:rsidRDefault="00FC7B0D">
            <w:pPr>
              <w:widowControl/>
              <w:snapToGrid w:val="0"/>
              <w:spacing w:line="360" w:lineRule="auto"/>
              <w:jc w:val="center"/>
              <w:rPr>
                <w:rFonts w:hAnsi="宋体" w:cs="宋体"/>
              </w:rPr>
            </w:pPr>
          </w:p>
        </w:tc>
        <w:tc>
          <w:tcPr>
            <w:tcW w:w="992" w:type="dxa"/>
            <w:vAlign w:val="center"/>
          </w:tcPr>
          <w:p w:rsidR="00FC7B0D" w:rsidRPr="00DF3D4F" w:rsidRDefault="00FC7B0D">
            <w:pPr>
              <w:widowControl/>
              <w:snapToGrid w:val="0"/>
              <w:spacing w:line="360" w:lineRule="auto"/>
              <w:jc w:val="center"/>
              <w:rPr>
                <w:rFonts w:hAnsi="宋体" w:cs="宋体"/>
              </w:rPr>
            </w:pPr>
          </w:p>
        </w:tc>
        <w:tc>
          <w:tcPr>
            <w:tcW w:w="1418" w:type="dxa"/>
            <w:vAlign w:val="center"/>
          </w:tcPr>
          <w:p w:rsidR="00FC7B0D" w:rsidRPr="00DF3D4F" w:rsidRDefault="00FC7B0D">
            <w:pPr>
              <w:widowControl/>
              <w:snapToGrid w:val="0"/>
              <w:spacing w:line="360" w:lineRule="auto"/>
              <w:jc w:val="center"/>
              <w:rPr>
                <w:rFonts w:hAnsi="宋体" w:cs="宋体"/>
              </w:rPr>
            </w:pPr>
          </w:p>
        </w:tc>
        <w:tc>
          <w:tcPr>
            <w:tcW w:w="1506" w:type="dxa"/>
            <w:vAlign w:val="center"/>
          </w:tcPr>
          <w:p w:rsidR="00FC7B0D" w:rsidRPr="00DF3D4F" w:rsidRDefault="00FC7B0D">
            <w:pPr>
              <w:widowControl/>
              <w:snapToGrid w:val="0"/>
              <w:spacing w:line="360" w:lineRule="auto"/>
              <w:jc w:val="center"/>
              <w:rPr>
                <w:rFonts w:hAnsi="宋体" w:cs="宋体"/>
              </w:rPr>
            </w:pPr>
          </w:p>
        </w:tc>
      </w:tr>
      <w:tr w:rsidR="00FC7B0D" w:rsidRPr="00DF3D4F">
        <w:trPr>
          <w:trHeight w:hRule="exact" w:val="316"/>
          <w:jc w:val="center"/>
        </w:trPr>
        <w:tc>
          <w:tcPr>
            <w:tcW w:w="740" w:type="dxa"/>
            <w:vMerge/>
            <w:vAlign w:val="center"/>
          </w:tcPr>
          <w:p w:rsidR="00FC7B0D" w:rsidRPr="00DF3D4F" w:rsidRDefault="00FC7B0D">
            <w:pPr>
              <w:widowControl/>
              <w:snapToGrid w:val="0"/>
              <w:spacing w:line="360" w:lineRule="auto"/>
              <w:jc w:val="center"/>
              <w:rPr>
                <w:rFonts w:hAnsi="宋体" w:cs="宋体"/>
              </w:rPr>
            </w:pPr>
          </w:p>
        </w:tc>
        <w:tc>
          <w:tcPr>
            <w:tcW w:w="1669" w:type="dxa"/>
            <w:vMerge/>
            <w:vAlign w:val="center"/>
          </w:tcPr>
          <w:p w:rsidR="00FC7B0D" w:rsidRPr="00DF3D4F" w:rsidRDefault="00FC7B0D">
            <w:pPr>
              <w:widowControl/>
              <w:snapToGrid w:val="0"/>
              <w:spacing w:line="360" w:lineRule="auto"/>
              <w:jc w:val="center"/>
              <w:rPr>
                <w:rFonts w:hAnsi="宋体" w:cs="宋体"/>
              </w:rPr>
            </w:pPr>
          </w:p>
        </w:tc>
        <w:tc>
          <w:tcPr>
            <w:tcW w:w="977" w:type="dxa"/>
            <w:vAlign w:val="center"/>
          </w:tcPr>
          <w:p w:rsidR="00FC7B0D" w:rsidRPr="00DF3D4F" w:rsidRDefault="00FC7B0D">
            <w:pPr>
              <w:widowControl/>
              <w:snapToGrid w:val="0"/>
              <w:spacing w:line="360" w:lineRule="auto"/>
              <w:jc w:val="center"/>
              <w:rPr>
                <w:rFonts w:hAnsi="宋体" w:cs="宋体"/>
              </w:rPr>
            </w:pPr>
          </w:p>
        </w:tc>
        <w:tc>
          <w:tcPr>
            <w:tcW w:w="1150" w:type="dxa"/>
            <w:vAlign w:val="center"/>
          </w:tcPr>
          <w:p w:rsidR="00FC7B0D" w:rsidRPr="00DF3D4F" w:rsidRDefault="00FC7B0D">
            <w:pPr>
              <w:widowControl/>
              <w:snapToGrid w:val="0"/>
              <w:spacing w:line="360" w:lineRule="auto"/>
              <w:jc w:val="center"/>
              <w:rPr>
                <w:rFonts w:hAnsi="宋体" w:cs="宋体"/>
              </w:rPr>
            </w:pPr>
          </w:p>
        </w:tc>
        <w:tc>
          <w:tcPr>
            <w:tcW w:w="992" w:type="dxa"/>
            <w:vAlign w:val="center"/>
          </w:tcPr>
          <w:p w:rsidR="00FC7B0D" w:rsidRPr="00DF3D4F" w:rsidRDefault="00FC7B0D">
            <w:pPr>
              <w:widowControl/>
              <w:snapToGrid w:val="0"/>
              <w:spacing w:line="360" w:lineRule="auto"/>
              <w:jc w:val="center"/>
              <w:rPr>
                <w:rFonts w:hAnsi="宋体" w:cs="宋体"/>
              </w:rPr>
            </w:pPr>
          </w:p>
        </w:tc>
        <w:tc>
          <w:tcPr>
            <w:tcW w:w="1418" w:type="dxa"/>
            <w:vAlign w:val="center"/>
          </w:tcPr>
          <w:p w:rsidR="00FC7B0D" w:rsidRPr="00DF3D4F" w:rsidRDefault="00FC7B0D">
            <w:pPr>
              <w:widowControl/>
              <w:snapToGrid w:val="0"/>
              <w:spacing w:line="360" w:lineRule="auto"/>
              <w:jc w:val="center"/>
              <w:rPr>
                <w:rFonts w:hAnsi="宋体" w:cs="宋体"/>
              </w:rPr>
            </w:pPr>
          </w:p>
        </w:tc>
        <w:tc>
          <w:tcPr>
            <w:tcW w:w="1506" w:type="dxa"/>
            <w:vAlign w:val="center"/>
          </w:tcPr>
          <w:p w:rsidR="00FC7B0D" w:rsidRPr="00DF3D4F" w:rsidRDefault="00FC7B0D">
            <w:pPr>
              <w:widowControl/>
              <w:snapToGrid w:val="0"/>
              <w:spacing w:line="360" w:lineRule="auto"/>
              <w:jc w:val="center"/>
              <w:rPr>
                <w:rFonts w:hAnsi="宋体" w:cs="宋体"/>
              </w:rPr>
            </w:pPr>
          </w:p>
        </w:tc>
      </w:tr>
      <w:tr w:rsidR="00FC7B0D" w:rsidRPr="00DF3D4F">
        <w:trPr>
          <w:trHeight w:hRule="exact" w:val="732"/>
          <w:jc w:val="center"/>
        </w:trPr>
        <w:tc>
          <w:tcPr>
            <w:tcW w:w="740" w:type="dxa"/>
            <w:vMerge/>
            <w:vAlign w:val="center"/>
          </w:tcPr>
          <w:p w:rsidR="00FC7B0D" w:rsidRPr="00DF3D4F" w:rsidRDefault="00FC7B0D">
            <w:pPr>
              <w:widowControl/>
              <w:snapToGrid w:val="0"/>
              <w:spacing w:line="360" w:lineRule="auto"/>
              <w:jc w:val="center"/>
              <w:rPr>
                <w:rFonts w:hAnsi="宋体" w:cs="宋体"/>
              </w:rPr>
            </w:pPr>
          </w:p>
        </w:tc>
        <w:tc>
          <w:tcPr>
            <w:tcW w:w="1669" w:type="dxa"/>
            <w:vMerge/>
            <w:vAlign w:val="center"/>
          </w:tcPr>
          <w:p w:rsidR="00FC7B0D" w:rsidRPr="00DF3D4F" w:rsidRDefault="00FC7B0D">
            <w:pPr>
              <w:widowControl/>
              <w:snapToGrid w:val="0"/>
              <w:spacing w:line="360" w:lineRule="auto"/>
              <w:jc w:val="center"/>
              <w:rPr>
                <w:rFonts w:hAnsi="宋体" w:cs="宋体"/>
              </w:rPr>
            </w:pPr>
          </w:p>
        </w:tc>
        <w:tc>
          <w:tcPr>
            <w:tcW w:w="977" w:type="dxa"/>
            <w:vAlign w:val="center"/>
          </w:tcPr>
          <w:p w:rsidR="00FC7B0D" w:rsidRPr="00DF3D4F" w:rsidRDefault="00FC7B0D">
            <w:pPr>
              <w:widowControl/>
              <w:snapToGrid w:val="0"/>
              <w:spacing w:line="360" w:lineRule="auto"/>
              <w:jc w:val="center"/>
              <w:rPr>
                <w:rFonts w:hAnsi="宋体" w:cs="宋体"/>
              </w:rPr>
            </w:pPr>
          </w:p>
        </w:tc>
        <w:tc>
          <w:tcPr>
            <w:tcW w:w="1150" w:type="dxa"/>
            <w:vAlign w:val="center"/>
          </w:tcPr>
          <w:p w:rsidR="00FC7B0D" w:rsidRPr="00DF3D4F" w:rsidRDefault="00FC7B0D">
            <w:pPr>
              <w:widowControl/>
              <w:snapToGrid w:val="0"/>
              <w:spacing w:line="360" w:lineRule="auto"/>
              <w:jc w:val="center"/>
              <w:rPr>
                <w:rFonts w:hAnsi="宋体" w:cs="宋体"/>
              </w:rPr>
            </w:pPr>
          </w:p>
        </w:tc>
        <w:tc>
          <w:tcPr>
            <w:tcW w:w="992" w:type="dxa"/>
            <w:vAlign w:val="center"/>
          </w:tcPr>
          <w:p w:rsidR="00FC7B0D" w:rsidRPr="00DF3D4F" w:rsidRDefault="00FC7B0D">
            <w:pPr>
              <w:widowControl/>
              <w:snapToGrid w:val="0"/>
              <w:spacing w:line="360" w:lineRule="auto"/>
              <w:jc w:val="center"/>
              <w:rPr>
                <w:rFonts w:hAnsi="宋体" w:cs="宋体"/>
              </w:rPr>
            </w:pPr>
          </w:p>
        </w:tc>
        <w:tc>
          <w:tcPr>
            <w:tcW w:w="1418" w:type="dxa"/>
            <w:vAlign w:val="center"/>
          </w:tcPr>
          <w:p w:rsidR="00FC7B0D" w:rsidRPr="00DF3D4F" w:rsidRDefault="00FC7B0D">
            <w:pPr>
              <w:widowControl/>
              <w:snapToGrid w:val="0"/>
              <w:spacing w:line="360" w:lineRule="auto"/>
              <w:jc w:val="center"/>
              <w:rPr>
                <w:rFonts w:hAnsi="宋体" w:cs="宋体"/>
              </w:rPr>
            </w:pPr>
          </w:p>
        </w:tc>
        <w:tc>
          <w:tcPr>
            <w:tcW w:w="1506" w:type="dxa"/>
            <w:vAlign w:val="center"/>
          </w:tcPr>
          <w:p w:rsidR="00FC7B0D" w:rsidRPr="00DF3D4F" w:rsidRDefault="00FC7B0D">
            <w:pPr>
              <w:widowControl/>
              <w:snapToGrid w:val="0"/>
              <w:spacing w:line="360" w:lineRule="auto"/>
              <w:jc w:val="center"/>
              <w:rPr>
                <w:rFonts w:hAnsi="宋体" w:cs="宋体"/>
              </w:rPr>
            </w:pPr>
          </w:p>
        </w:tc>
      </w:tr>
      <w:tr w:rsidR="00FC7B0D" w:rsidRPr="00DF3D4F">
        <w:trPr>
          <w:trHeight w:hRule="exact" w:val="285"/>
          <w:jc w:val="center"/>
        </w:trPr>
        <w:tc>
          <w:tcPr>
            <w:tcW w:w="740" w:type="dxa"/>
            <w:vMerge w:val="restart"/>
            <w:vAlign w:val="center"/>
          </w:tcPr>
          <w:p w:rsidR="00FC7B0D" w:rsidRPr="00DF3D4F" w:rsidRDefault="00997048">
            <w:pPr>
              <w:widowControl/>
              <w:snapToGrid w:val="0"/>
              <w:spacing w:line="360" w:lineRule="auto"/>
              <w:jc w:val="center"/>
              <w:rPr>
                <w:rFonts w:hAnsi="宋体" w:cs="宋体"/>
              </w:rPr>
            </w:pPr>
            <w:r w:rsidRPr="00DF3D4F">
              <w:rPr>
                <w:rFonts w:hAnsi="宋体" w:cs="宋体" w:hint="eastAsia"/>
              </w:rPr>
              <w:t>3</w:t>
            </w:r>
          </w:p>
        </w:tc>
        <w:tc>
          <w:tcPr>
            <w:tcW w:w="1669" w:type="dxa"/>
            <w:vMerge w:val="restart"/>
            <w:vAlign w:val="center"/>
          </w:tcPr>
          <w:p w:rsidR="00FC7B0D" w:rsidRPr="00DF3D4F" w:rsidRDefault="00997048">
            <w:pPr>
              <w:widowControl/>
              <w:snapToGrid w:val="0"/>
              <w:spacing w:line="360" w:lineRule="auto"/>
              <w:jc w:val="center"/>
              <w:rPr>
                <w:rFonts w:hAnsi="宋体" w:cs="宋体"/>
              </w:rPr>
            </w:pPr>
            <w:r w:rsidRPr="00DF3D4F">
              <w:rPr>
                <w:rFonts w:hAnsi="宋体" w:cs="宋体" w:hint="eastAsia"/>
              </w:rPr>
              <w:t>检验考核要求</w:t>
            </w:r>
          </w:p>
        </w:tc>
        <w:tc>
          <w:tcPr>
            <w:tcW w:w="977" w:type="dxa"/>
            <w:vAlign w:val="center"/>
          </w:tcPr>
          <w:p w:rsidR="00FC7B0D" w:rsidRPr="00DF3D4F" w:rsidRDefault="00FC7B0D">
            <w:pPr>
              <w:widowControl/>
              <w:snapToGrid w:val="0"/>
              <w:spacing w:line="360" w:lineRule="auto"/>
              <w:jc w:val="center"/>
              <w:rPr>
                <w:rFonts w:hAnsi="宋体" w:cs="宋体"/>
              </w:rPr>
            </w:pPr>
          </w:p>
        </w:tc>
        <w:tc>
          <w:tcPr>
            <w:tcW w:w="1150" w:type="dxa"/>
            <w:vAlign w:val="center"/>
          </w:tcPr>
          <w:p w:rsidR="00FC7B0D" w:rsidRPr="00DF3D4F" w:rsidRDefault="00FC7B0D">
            <w:pPr>
              <w:widowControl/>
              <w:snapToGrid w:val="0"/>
              <w:spacing w:line="360" w:lineRule="auto"/>
              <w:jc w:val="center"/>
              <w:rPr>
                <w:rFonts w:hAnsi="宋体" w:cs="宋体"/>
              </w:rPr>
            </w:pPr>
          </w:p>
        </w:tc>
        <w:tc>
          <w:tcPr>
            <w:tcW w:w="992" w:type="dxa"/>
            <w:vAlign w:val="center"/>
          </w:tcPr>
          <w:p w:rsidR="00FC7B0D" w:rsidRPr="00DF3D4F" w:rsidRDefault="00FC7B0D">
            <w:pPr>
              <w:widowControl/>
              <w:snapToGrid w:val="0"/>
              <w:spacing w:line="360" w:lineRule="auto"/>
              <w:jc w:val="center"/>
              <w:rPr>
                <w:rFonts w:hAnsi="宋体" w:cs="宋体"/>
              </w:rPr>
            </w:pPr>
          </w:p>
        </w:tc>
        <w:tc>
          <w:tcPr>
            <w:tcW w:w="1418" w:type="dxa"/>
            <w:vAlign w:val="center"/>
          </w:tcPr>
          <w:p w:rsidR="00FC7B0D" w:rsidRPr="00DF3D4F" w:rsidRDefault="00FC7B0D">
            <w:pPr>
              <w:widowControl/>
              <w:snapToGrid w:val="0"/>
              <w:spacing w:line="360" w:lineRule="auto"/>
              <w:jc w:val="center"/>
              <w:rPr>
                <w:rFonts w:hAnsi="宋体" w:cs="宋体"/>
              </w:rPr>
            </w:pPr>
          </w:p>
        </w:tc>
        <w:tc>
          <w:tcPr>
            <w:tcW w:w="1506" w:type="dxa"/>
            <w:vAlign w:val="center"/>
          </w:tcPr>
          <w:p w:rsidR="00FC7B0D" w:rsidRPr="00DF3D4F" w:rsidRDefault="00FC7B0D">
            <w:pPr>
              <w:widowControl/>
              <w:snapToGrid w:val="0"/>
              <w:spacing w:line="360" w:lineRule="auto"/>
              <w:jc w:val="center"/>
              <w:rPr>
                <w:rFonts w:hAnsi="宋体" w:cs="宋体"/>
              </w:rPr>
            </w:pPr>
          </w:p>
        </w:tc>
      </w:tr>
      <w:tr w:rsidR="00FC7B0D" w:rsidRPr="00DF3D4F">
        <w:trPr>
          <w:trHeight w:hRule="exact" w:val="411"/>
          <w:jc w:val="center"/>
        </w:trPr>
        <w:tc>
          <w:tcPr>
            <w:tcW w:w="740" w:type="dxa"/>
            <w:vMerge/>
            <w:vAlign w:val="center"/>
          </w:tcPr>
          <w:p w:rsidR="00FC7B0D" w:rsidRPr="00DF3D4F" w:rsidRDefault="00FC7B0D">
            <w:pPr>
              <w:widowControl/>
              <w:snapToGrid w:val="0"/>
              <w:spacing w:line="360" w:lineRule="auto"/>
              <w:jc w:val="center"/>
              <w:rPr>
                <w:rFonts w:hAnsi="宋体" w:cs="宋体"/>
              </w:rPr>
            </w:pPr>
          </w:p>
        </w:tc>
        <w:tc>
          <w:tcPr>
            <w:tcW w:w="1669" w:type="dxa"/>
            <w:vMerge/>
            <w:vAlign w:val="center"/>
          </w:tcPr>
          <w:p w:rsidR="00FC7B0D" w:rsidRPr="00DF3D4F" w:rsidRDefault="00FC7B0D">
            <w:pPr>
              <w:widowControl/>
              <w:snapToGrid w:val="0"/>
              <w:spacing w:line="360" w:lineRule="auto"/>
              <w:jc w:val="center"/>
              <w:rPr>
                <w:rFonts w:hAnsi="宋体" w:cs="宋体"/>
              </w:rPr>
            </w:pPr>
          </w:p>
        </w:tc>
        <w:tc>
          <w:tcPr>
            <w:tcW w:w="977" w:type="dxa"/>
            <w:vAlign w:val="center"/>
          </w:tcPr>
          <w:p w:rsidR="00FC7B0D" w:rsidRPr="00DF3D4F" w:rsidRDefault="00FC7B0D">
            <w:pPr>
              <w:widowControl/>
              <w:snapToGrid w:val="0"/>
              <w:spacing w:line="360" w:lineRule="auto"/>
              <w:jc w:val="center"/>
              <w:rPr>
                <w:rFonts w:hAnsi="宋体" w:cs="宋体"/>
              </w:rPr>
            </w:pPr>
          </w:p>
        </w:tc>
        <w:tc>
          <w:tcPr>
            <w:tcW w:w="1150" w:type="dxa"/>
            <w:vAlign w:val="center"/>
          </w:tcPr>
          <w:p w:rsidR="00FC7B0D" w:rsidRPr="00DF3D4F" w:rsidRDefault="00FC7B0D">
            <w:pPr>
              <w:widowControl/>
              <w:snapToGrid w:val="0"/>
              <w:spacing w:line="360" w:lineRule="auto"/>
              <w:jc w:val="center"/>
              <w:rPr>
                <w:rFonts w:hAnsi="宋体" w:cs="宋体"/>
              </w:rPr>
            </w:pPr>
          </w:p>
        </w:tc>
        <w:tc>
          <w:tcPr>
            <w:tcW w:w="992" w:type="dxa"/>
            <w:vAlign w:val="center"/>
          </w:tcPr>
          <w:p w:rsidR="00FC7B0D" w:rsidRPr="00DF3D4F" w:rsidRDefault="00FC7B0D">
            <w:pPr>
              <w:widowControl/>
              <w:snapToGrid w:val="0"/>
              <w:spacing w:line="360" w:lineRule="auto"/>
              <w:jc w:val="center"/>
              <w:rPr>
                <w:rFonts w:hAnsi="宋体" w:cs="宋体"/>
              </w:rPr>
            </w:pPr>
          </w:p>
        </w:tc>
        <w:tc>
          <w:tcPr>
            <w:tcW w:w="1418" w:type="dxa"/>
            <w:vAlign w:val="center"/>
          </w:tcPr>
          <w:p w:rsidR="00FC7B0D" w:rsidRPr="00DF3D4F" w:rsidRDefault="00FC7B0D">
            <w:pPr>
              <w:widowControl/>
              <w:snapToGrid w:val="0"/>
              <w:spacing w:line="360" w:lineRule="auto"/>
              <w:jc w:val="center"/>
              <w:rPr>
                <w:rFonts w:hAnsi="宋体" w:cs="宋体"/>
              </w:rPr>
            </w:pPr>
          </w:p>
        </w:tc>
        <w:tc>
          <w:tcPr>
            <w:tcW w:w="1506" w:type="dxa"/>
            <w:vAlign w:val="center"/>
          </w:tcPr>
          <w:p w:rsidR="00FC7B0D" w:rsidRPr="00DF3D4F" w:rsidRDefault="00FC7B0D">
            <w:pPr>
              <w:widowControl/>
              <w:snapToGrid w:val="0"/>
              <w:spacing w:line="360" w:lineRule="auto"/>
              <w:jc w:val="center"/>
              <w:rPr>
                <w:rFonts w:hAnsi="宋体" w:cs="宋体"/>
              </w:rPr>
            </w:pPr>
          </w:p>
        </w:tc>
      </w:tr>
      <w:tr w:rsidR="00FC7B0D" w:rsidRPr="00DF3D4F">
        <w:trPr>
          <w:trHeight w:hRule="exact" w:val="392"/>
          <w:jc w:val="center"/>
        </w:trPr>
        <w:tc>
          <w:tcPr>
            <w:tcW w:w="740" w:type="dxa"/>
            <w:vMerge/>
            <w:vAlign w:val="center"/>
          </w:tcPr>
          <w:p w:rsidR="00FC7B0D" w:rsidRPr="00DF3D4F" w:rsidRDefault="00FC7B0D">
            <w:pPr>
              <w:widowControl/>
              <w:snapToGrid w:val="0"/>
              <w:spacing w:line="360" w:lineRule="auto"/>
              <w:jc w:val="center"/>
              <w:rPr>
                <w:rFonts w:hAnsi="宋体" w:cs="宋体"/>
              </w:rPr>
            </w:pPr>
          </w:p>
        </w:tc>
        <w:tc>
          <w:tcPr>
            <w:tcW w:w="1669" w:type="dxa"/>
            <w:vMerge/>
            <w:vAlign w:val="center"/>
          </w:tcPr>
          <w:p w:rsidR="00FC7B0D" w:rsidRPr="00DF3D4F" w:rsidRDefault="00FC7B0D">
            <w:pPr>
              <w:widowControl/>
              <w:snapToGrid w:val="0"/>
              <w:spacing w:line="360" w:lineRule="auto"/>
              <w:jc w:val="center"/>
              <w:rPr>
                <w:rFonts w:hAnsi="宋体" w:cs="宋体"/>
              </w:rPr>
            </w:pPr>
          </w:p>
        </w:tc>
        <w:tc>
          <w:tcPr>
            <w:tcW w:w="977" w:type="dxa"/>
            <w:vAlign w:val="center"/>
          </w:tcPr>
          <w:p w:rsidR="00FC7B0D" w:rsidRPr="00DF3D4F" w:rsidRDefault="00FC7B0D">
            <w:pPr>
              <w:widowControl/>
              <w:snapToGrid w:val="0"/>
              <w:spacing w:line="360" w:lineRule="auto"/>
              <w:jc w:val="center"/>
              <w:rPr>
                <w:rFonts w:hAnsi="宋体" w:cs="宋体"/>
              </w:rPr>
            </w:pPr>
          </w:p>
        </w:tc>
        <w:tc>
          <w:tcPr>
            <w:tcW w:w="1150" w:type="dxa"/>
            <w:vAlign w:val="center"/>
          </w:tcPr>
          <w:p w:rsidR="00FC7B0D" w:rsidRPr="00DF3D4F" w:rsidRDefault="00FC7B0D">
            <w:pPr>
              <w:widowControl/>
              <w:snapToGrid w:val="0"/>
              <w:spacing w:line="360" w:lineRule="auto"/>
              <w:jc w:val="center"/>
              <w:rPr>
                <w:rFonts w:hAnsi="宋体" w:cs="宋体"/>
              </w:rPr>
            </w:pPr>
          </w:p>
        </w:tc>
        <w:tc>
          <w:tcPr>
            <w:tcW w:w="992" w:type="dxa"/>
            <w:vAlign w:val="center"/>
          </w:tcPr>
          <w:p w:rsidR="00FC7B0D" w:rsidRPr="00DF3D4F" w:rsidRDefault="00FC7B0D">
            <w:pPr>
              <w:widowControl/>
              <w:snapToGrid w:val="0"/>
              <w:spacing w:line="360" w:lineRule="auto"/>
              <w:jc w:val="center"/>
              <w:rPr>
                <w:rFonts w:hAnsi="宋体" w:cs="宋体"/>
              </w:rPr>
            </w:pPr>
          </w:p>
        </w:tc>
        <w:tc>
          <w:tcPr>
            <w:tcW w:w="1418" w:type="dxa"/>
            <w:vAlign w:val="center"/>
          </w:tcPr>
          <w:p w:rsidR="00FC7B0D" w:rsidRPr="00DF3D4F" w:rsidRDefault="00FC7B0D">
            <w:pPr>
              <w:widowControl/>
              <w:snapToGrid w:val="0"/>
              <w:spacing w:line="360" w:lineRule="auto"/>
              <w:jc w:val="center"/>
              <w:rPr>
                <w:rFonts w:hAnsi="宋体" w:cs="宋体"/>
              </w:rPr>
            </w:pPr>
          </w:p>
        </w:tc>
        <w:tc>
          <w:tcPr>
            <w:tcW w:w="1506" w:type="dxa"/>
            <w:vAlign w:val="center"/>
          </w:tcPr>
          <w:p w:rsidR="00FC7B0D" w:rsidRPr="00DF3D4F" w:rsidRDefault="00FC7B0D">
            <w:pPr>
              <w:widowControl/>
              <w:snapToGrid w:val="0"/>
              <w:spacing w:line="360" w:lineRule="auto"/>
              <w:jc w:val="center"/>
              <w:rPr>
                <w:rFonts w:hAnsi="宋体" w:cs="宋体"/>
              </w:rPr>
            </w:pPr>
          </w:p>
        </w:tc>
      </w:tr>
      <w:tr w:rsidR="00FC7B0D" w:rsidRPr="00DF3D4F">
        <w:trPr>
          <w:trHeight w:hRule="exact" w:val="412"/>
          <w:jc w:val="center"/>
        </w:trPr>
        <w:tc>
          <w:tcPr>
            <w:tcW w:w="740" w:type="dxa"/>
            <w:vMerge w:val="restart"/>
            <w:vAlign w:val="center"/>
          </w:tcPr>
          <w:p w:rsidR="00FC7B0D" w:rsidRPr="00DF3D4F" w:rsidRDefault="00997048">
            <w:pPr>
              <w:widowControl/>
              <w:snapToGrid w:val="0"/>
              <w:spacing w:line="360" w:lineRule="auto"/>
              <w:jc w:val="center"/>
              <w:rPr>
                <w:rFonts w:hAnsi="宋体" w:cs="宋体"/>
              </w:rPr>
            </w:pPr>
            <w:r w:rsidRPr="00DF3D4F">
              <w:rPr>
                <w:rFonts w:hAnsi="宋体" w:cs="宋体" w:hint="eastAsia"/>
              </w:rPr>
              <w:t>4</w:t>
            </w:r>
          </w:p>
        </w:tc>
        <w:tc>
          <w:tcPr>
            <w:tcW w:w="1669" w:type="dxa"/>
            <w:vMerge w:val="restart"/>
            <w:vAlign w:val="center"/>
          </w:tcPr>
          <w:p w:rsidR="00FC7B0D" w:rsidRPr="00DF3D4F" w:rsidRDefault="00997048">
            <w:pPr>
              <w:widowControl/>
              <w:snapToGrid w:val="0"/>
              <w:spacing w:line="360" w:lineRule="auto"/>
              <w:jc w:val="center"/>
              <w:rPr>
                <w:rFonts w:hAnsi="宋体" w:cs="宋体"/>
              </w:rPr>
            </w:pPr>
            <w:r w:rsidRPr="00DF3D4F">
              <w:rPr>
                <w:rFonts w:hAnsi="宋体" w:cs="宋体" w:hint="eastAsia"/>
              </w:rPr>
              <w:t>技术服务要求</w:t>
            </w:r>
          </w:p>
        </w:tc>
        <w:tc>
          <w:tcPr>
            <w:tcW w:w="977" w:type="dxa"/>
            <w:vAlign w:val="center"/>
          </w:tcPr>
          <w:p w:rsidR="00FC7B0D" w:rsidRPr="00DF3D4F" w:rsidRDefault="00FC7B0D">
            <w:pPr>
              <w:widowControl/>
              <w:snapToGrid w:val="0"/>
              <w:spacing w:line="360" w:lineRule="auto"/>
              <w:jc w:val="center"/>
              <w:rPr>
                <w:rFonts w:hAnsi="宋体" w:cs="宋体"/>
              </w:rPr>
            </w:pPr>
          </w:p>
        </w:tc>
        <w:tc>
          <w:tcPr>
            <w:tcW w:w="1150" w:type="dxa"/>
            <w:vAlign w:val="center"/>
          </w:tcPr>
          <w:p w:rsidR="00FC7B0D" w:rsidRPr="00DF3D4F" w:rsidRDefault="00FC7B0D">
            <w:pPr>
              <w:widowControl/>
              <w:snapToGrid w:val="0"/>
              <w:spacing w:line="360" w:lineRule="auto"/>
              <w:jc w:val="center"/>
              <w:rPr>
                <w:rFonts w:hAnsi="宋体" w:cs="宋体"/>
              </w:rPr>
            </w:pPr>
          </w:p>
        </w:tc>
        <w:tc>
          <w:tcPr>
            <w:tcW w:w="992" w:type="dxa"/>
            <w:vAlign w:val="center"/>
          </w:tcPr>
          <w:p w:rsidR="00FC7B0D" w:rsidRPr="00DF3D4F" w:rsidRDefault="00FC7B0D">
            <w:pPr>
              <w:widowControl/>
              <w:snapToGrid w:val="0"/>
              <w:spacing w:line="360" w:lineRule="auto"/>
              <w:jc w:val="center"/>
              <w:rPr>
                <w:rFonts w:hAnsi="宋体" w:cs="宋体"/>
              </w:rPr>
            </w:pPr>
          </w:p>
        </w:tc>
        <w:tc>
          <w:tcPr>
            <w:tcW w:w="1418" w:type="dxa"/>
            <w:vAlign w:val="center"/>
          </w:tcPr>
          <w:p w:rsidR="00FC7B0D" w:rsidRPr="00DF3D4F" w:rsidRDefault="00FC7B0D">
            <w:pPr>
              <w:widowControl/>
              <w:snapToGrid w:val="0"/>
              <w:spacing w:line="360" w:lineRule="auto"/>
              <w:jc w:val="center"/>
              <w:rPr>
                <w:rFonts w:hAnsi="宋体" w:cs="宋体"/>
              </w:rPr>
            </w:pPr>
          </w:p>
        </w:tc>
        <w:tc>
          <w:tcPr>
            <w:tcW w:w="1506" w:type="dxa"/>
            <w:vAlign w:val="center"/>
          </w:tcPr>
          <w:p w:rsidR="00FC7B0D" w:rsidRPr="00DF3D4F" w:rsidRDefault="00FC7B0D">
            <w:pPr>
              <w:widowControl/>
              <w:snapToGrid w:val="0"/>
              <w:spacing w:line="360" w:lineRule="auto"/>
              <w:jc w:val="center"/>
              <w:rPr>
                <w:rFonts w:hAnsi="宋体" w:cs="宋体"/>
              </w:rPr>
            </w:pPr>
          </w:p>
        </w:tc>
      </w:tr>
      <w:tr w:rsidR="00FC7B0D" w:rsidRPr="00DF3D4F">
        <w:trPr>
          <w:trHeight w:hRule="exact" w:val="433"/>
          <w:jc w:val="center"/>
        </w:trPr>
        <w:tc>
          <w:tcPr>
            <w:tcW w:w="740" w:type="dxa"/>
            <w:vMerge/>
            <w:vAlign w:val="center"/>
          </w:tcPr>
          <w:p w:rsidR="00FC7B0D" w:rsidRPr="00DF3D4F" w:rsidRDefault="00FC7B0D">
            <w:pPr>
              <w:widowControl/>
              <w:snapToGrid w:val="0"/>
              <w:spacing w:line="360" w:lineRule="auto"/>
              <w:jc w:val="center"/>
              <w:rPr>
                <w:rFonts w:hAnsi="宋体" w:cs="宋体"/>
              </w:rPr>
            </w:pPr>
          </w:p>
        </w:tc>
        <w:tc>
          <w:tcPr>
            <w:tcW w:w="1669" w:type="dxa"/>
            <w:vMerge/>
            <w:vAlign w:val="center"/>
          </w:tcPr>
          <w:p w:rsidR="00FC7B0D" w:rsidRPr="00DF3D4F" w:rsidRDefault="00FC7B0D">
            <w:pPr>
              <w:widowControl/>
              <w:snapToGrid w:val="0"/>
              <w:spacing w:line="360" w:lineRule="auto"/>
              <w:jc w:val="center"/>
              <w:rPr>
                <w:rFonts w:hAnsi="宋体" w:cs="宋体"/>
              </w:rPr>
            </w:pPr>
          </w:p>
        </w:tc>
        <w:tc>
          <w:tcPr>
            <w:tcW w:w="977" w:type="dxa"/>
            <w:vAlign w:val="center"/>
          </w:tcPr>
          <w:p w:rsidR="00FC7B0D" w:rsidRPr="00DF3D4F" w:rsidRDefault="00FC7B0D">
            <w:pPr>
              <w:widowControl/>
              <w:snapToGrid w:val="0"/>
              <w:spacing w:line="360" w:lineRule="auto"/>
              <w:jc w:val="center"/>
              <w:rPr>
                <w:rFonts w:hAnsi="宋体" w:cs="宋体"/>
              </w:rPr>
            </w:pPr>
          </w:p>
        </w:tc>
        <w:tc>
          <w:tcPr>
            <w:tcW w:w="1150" w:type="dxa"/>
            <w:vAlign w:val="center"/>
          </w:tcPr>
          <w:p w:rsidR="00FC7B0D" w:rsidRPr="00DF3D4F" w:rsidRDefault="00FC7B0D">
            <w:pPr>
              <w:widowControl/>
              <w:snapToGrid w:val="0"/>
              <w:spacing w:line="360" w:lineRule="auto"/>
              <w:jc w:val="center"/>
              <w:rPr>
                <w:rFonts w:hAnsi="宋体" w:cs="宋体"/>
              </w:rPr>
            </w:pPr>
          </w:p>
        </w:tc>
        <w:tc>
          <w:tcPr>
            <w:tcW w:w="992" w:type="dxa"/>
            <w:vAlign w:val="center"/>
          </w:tcPr>
          <w:p w:rsidR="00FC7B0D" w:rsidRPr="00DF3D4F" w:rsidRDefault="00FC7B0D">
            <w:pPr>
              <w:widowControl/>
              <w:snapToGrid w:val="0"/>
              <w:spacing w:line="360" w:lineRule="auto"/>
              <w:jc w:val="center"/>
              <w:rPr>
                <w:rFonts w:hAnsi="宋体" w:cs="宋体"/>
              </w:rPr>
            </w:pPr>
          </w:p>
        </w:tc>
        <w:tc>
          <w:tcPr>
            <w:tcW w:w="1418" w:type="dxa"/>
            <w:vAlign w:val="center"/>
          </w:tcPr>
          <w:p w:rsidR="00FC7B0D" w:rsidRPr="00DF3D4F" w:rsidRDefault="00FC7B0D">
            <w:pPr>
              <w:widowControl/>
              <w:snapToGrid w:val="0"/>
              <w:spacing w:line="360" w:lineRule="auto"/>
              <w:jc w:val="center"/>
              <w:rPr>
                <w:rFonts w:hAnsi="宋体" w:cs="宋体"/>
              </w:rPr>
            </w:pPr>
          </w:p>
        </w:tc>
        <w:tc>
          <w:tcPr>
            <w:tcW w:w="1506" w:type="dxa"/>
            <w:vAlign w:val="center"/>
          </w:tcPr>
          <w:p w:rsidR="00FC7B0D" w:rsidRPr="00DF3D4F" w:rsidRDefault="00FC7B0D">
            <w:pPr>
              <w:widowControl/>
              <w:snapToGrid w:val="0"/>
              <w:spacing w:line="360" w:lineRule="auto"/>
              <w:jc w:val="center"/>
              <w:rPr>
                <w:rFonts w:hAnsi="宋体" w:cs="宋体"/>
              </w:rPr>
            </w:pPr>
          </w:p>
        </w:tc>
      </w:tr>
      <w:tr w:rsidR="00FC7B0D" w:rsidRPr="00DF3D4F">
        <w:trPr>
          <w:trHeight w:hRule="exact" w:val="425"/>
          <w:jc w:val="center"/>
        </w:trPr>
        <w:tc>
          <w:tcPr>
            <w:tcW w:w="740" w:type="dxa"/>
            <w:vMerge/>
            <w:vAlign w:val="center"/>
          </w:tcPr>
          <w:p w:rsidR="00FC7B0D" w:rsidRPr="00DF3D4F" w:rsidRDefault="00FC7B0D">
            <w:pPr>
              <w:widowControl/>
              <w:snapToGrid w:val="0"/>
              <w:spacing w:line="360" w:lineRule="auto"/>
              <w:jc w:val="center"/>
              <w:rPr>
                <w:rFonts w:hAnsi="宋体" w:cs="宋体"/>
              </w:rPr>
            </w:pPr>
          </w:p>
        </w:tc>
        <w:tc>
          <w:tcPr>
            <w:tcW w:w="1669" w:type="dxa"/>
            <w:vMerge/>
            <w:vAlign w:val="center"/>
          </w:tcPr>
          <w:p w:rsidR="00FC7B0D" w:rsidRPr="00DF3D4F" w:rsidRDefault="00FC7B0D">
            <w:pPr>
              <w:widowControl/>
              <w:snapToGrid w:val="0"/>
              <w:spacing w:line="360" w:lineRule="auto"/>
              <w:jc w:val="center"/>
              <w:rPr>
                <w:rFonts w:hAnsi="宋体" w:cs="宋体"/>
              </w:rPr>
            </w:pPr>
          </w:p>
        </w:tc>
        <w:tc>
          <w:tcPr>
            <w:tcW w:w="977" w:type="dxa"/>
            <w:vAlign w:val="center"/>
          </w:tcPr>
          <w:p w:rsidR="00FC7B0D" w:rsidRPr="00DF3D4F" w:rsidRDefault="00FC7B0D">
            <w:pPr>
              <w:widowControl/>
              <w:snapToGrid w:val="0"/>
              <w:spacing w:line="360" w:lineRule="auto"/>
              <w:jc w:val="center"/>
              <w:rPr>
                <w:rFonts w:hAnsi="宋体" w:cs="宋体"/>
              </w:rPr>
            </w:pPr>
          </w:p>
        </w:tc>
        <w:tc>
          <w:tcPr>
            <w:tcW w:w="1150" w:type="dxa"/>
            <w:vAlign w:val="center"/>
          </w:tcPr>
          <w:p w:rsidR="00FC7B0D" w:rsidRPr="00DF3D4F" w:rsidRDefault="00FC7B0D">
            <w:pPr>
              <w:widowControl/>
              <w:snapToGrid w:val="0"/>
              <w:spacing w:line="360" w:lineRule="auto"/>
              <w:jc w:val="center"/>
              <w:rPr>
                <w:rFonts w:hAnsi="宋体" w:cs="宋体"/>
              </w:rPr>
            </w:pPr>
          </w:p>
        </w:tc>
        <w:tc>
          <w:tcPr>
            <w:tcW w:w="992" w:type="dxa"/>
            <w:vAlign w:val="center"/>
          </w:tcPr>
          <w:p w:rsidR="00FC7B0D" w:rsidRPr="00DF3D4F" w:rsidRDefault="00FC7B0D">
            <w:pPr>
              <w:widowControl/>
              <w:snapToGrid w:val="0"/>
              <w:spacing w:line="360" w:lineRule="auto"/>
              <w:jc w:val="center"/>
              <w:rPr>
                <w:rFonts w:hAnsi="宋体" w:cs="宋体"/>
              </w:rPr>
            </w:pPr>
          </w:p>
        </w:tc>
        <w:tc>
          <w:tcPr>
            <w:tcW w:w="1418" w:type="dxa"/>
            <w:vAlign w:val="center"/>
          </w:tcPr>
          <w:p w:rsidR="00FC7B0D" w:rsidRPr="00DF3D4F" w:rsidRDefault="00FC7B0D">
            <w:pPr>
              <w:widowControl/>
              <w:snapToGrid w:val="0"/>
              <w:spacing w:line="360" w:lineRule="auto"/>
              <w:jc w:val="center"/>
              <w:rPr>
                <w:rFonts w:hAnsi="宋体" w:cs="宋体"/>
              </w:rPr>
            </w:pPr>
          </w:p>
        </w:tc>
        <w:tc>
          <w:tcPr>
            <w:tcW w:w="1506" w:type="dxa"/>
            <w:vAlign w:val="center"/>
          </w:tcPr>
          <w:p w:rsidR="00FC7B0D" w:rsidRPr="00DF3D4F" w:rsidRDefault="00FC7B0D">
            <w:pPr>
              <w:widowControl/>
              <w:snapToGrid w:val="0"/>
              <w:spacing w:line="360" w:lineRule="auto"/>
              <w:jc w:val="center"/>
              <w:rPr>
                <w:rFonts w:hAnsi="宋体" w:cs="宋体"/>
              </w:rPr>
            </w:pPr>
          </w:p>
        </w:tc>
      </w:tr>
      <w:tr w:rsidR="00FC7B0D" w:rsidRPr="00DF3D4F">
        <w:trPr>
          <w:trHeight w:hRule="exact" w:val="416"/>
          <w:jc w:val="center"/>
        </w:trPr>
        <w:tc>
          <w:tcPr>
            <w:tcW w:w="740" w:type="dxa"/>
            <w:vMerge w:val="restart"/>
            <w:vAlign w:val="center"/>
          </w:tcPr>
          <w:p w:rsidR="00FC7B0D" w:rsidRPr="00DF3D4F" w:rsidRDefault="00997048">
            <w:pPr>
              <w:widowControl/>
              <w:snapToGrid w:val="0"/>
              <w:spacing w:line="360" w:lineRule="auto"/>
              <w:jc w:val="center"/>
              <w:rPr>
                <w:rFonts w:hAnsi="宋体" w:cs="宋体"/>
              </w:rPr>
            </w:pPr>
            <w:r w:rsidRPr="00DF3D4F">
              <w:rPr>
                <w:rFonts w:hAnsi="宋体" w:cs="宋体" w:hint="eastAsia"/>
              </w:rPr>
              <w:t>……</w:t>
            </w:r>
          </w:p>
        </w:tc>
        <w:tc>
          <w:tcPr>
            <w:tcW w:w="1669" w:type="dxa"/>
            <w:vMerge w:val="restart"/>
            <w:vAlign w:val="center"/>
          </w:tcPr>
          <w:p w:rsidR="00FC7B0D" w:rsidRPr="00DF3D4F" w:rsidRDefault="00997048">
            <w:pPr>
              <w:widowControl/>
              <w:snapToGrid w:val="0"/>
              <w:spacing w:line="360" w:lineRule="auto"/>
              <w:jc w:val="center"/>
              <w:rPr>
                <w:rFonts w:hAnsi="宋体" w:cs="宋体"/>
              </w:rPr>
            </w:pPr>
            <w:r w:rsidRPr="00DF3D4F">
              <w:rPr>
                <w:rFonts w:hAnsi="宋体" w:cs="宋体" w:hint="eastAsia"/>
              </w:rPr>
              <w:t>其他要求</w:t>
            </w:r>
          </w:p>
        </w:tc>
        <w:tc>
          <w:tcPr>
            <w:tcW w:w="977" w:type="dxa"/>
            <w:vAlign w:val="center"/>
          </w:tcPr>
          <w:p w:rsidR="00FC7B0D" w:rsidRPr="00DF3D4F" w:rsidRDefault="00FC7B0D">
            <w:pPr>
              <w:widowControl/>
              <w:snapToGrid w:val="0"/>
              <w:spacing w:line="360" w:lineRule="auto"/>
              <w:jc w:val="center"/>
              <w:rPr>
                <w:rFonts w:hAnsi="宋体" w:cs="宋体"/>
              </w:rPr>
            </w:pPr>
          </w:p>
        </w:tc>
        <w:tc>
          <w:tcPr>
            <w:tcW w:w="1150" w:type="dxa"/>
            <w:vAlign w:val="center"/>
          </w:tcPr>
          <w:p w:rsidR="00FC7B0D" w:rsidRPr="00DF3D4F" w:rsidRDefault="00FC7B0D">
            <w:pPr>
              <w:widowControl/>
              <w:snapToGrid w:val="0"/>
              <w:spacing w:line="360" w:lineRule="auto"/>
              <w:jc w:val="center"/>
              <w:rPr>
                <w:rFonts w:hAnsi="宋体" w:cs="宋体"/>
              </w:rPr>
            </w:pPr>
          </w:p>
        </w:tc>
        <w:tc>
          <w:tcPr>
            <w:tcW w:w="992" w:type="dxa"/>
            <w:vAlign w:val="center"/>
          </w:tcPr>
          <w:p w:rsidR="00FC7B0D" w:rsidRPr="00DF3D4F" w:rsidRDefault="00FC7B0D">
            <w:pPr>
              <w:widowControl/>
              <w:snapToGrid w:val="0"/>
              <w:spacing w:line="360" w:lineRule="auto"/>
              <w:jc w:val="center"/>
              <w:rPr>
                <w:rFonts w:hAnsi="宋体" w:cs="宋体"/>
              </w:rPr>
            </w:pPr>
          </w:p>
        </w:tc>
        <w:tc>
          <w:tcPr>
            <w:tcW w:w="1418" w:type="dxa"/>
            <w:vAlign w:val="center"/>
          </w:tcPr>
          <w:p w:rsidR="00FC7B0D" w:rsidRPr="00DF3D4F" w:rsidRDefault="00FC7B0D">
            <w:pPr>
              <w:widowControl/>
              <w:snapToGrid w:val="0"/>
              <w:spacing w:line="360" w:lineRule="auto"/>
              <w:jc w:val="center"/>
              <w:rPr>
                <w:rFonts w:hAnsi="宋体" w:cs="宋体"/>
              </w:rPr>
            </w:pPr>
          </w:p>
        </w:tc>
        <w:tc>
          <w:tcPr>
            <w:tcW w:w="1506" w:type="dxa"/>
            <w:vAlign w:val="center"/>
          </w:tcPr>
          <w:p w:rsidR="00FC7B0D" w:rsidRPr="00DF3D4F" w:rsidRDefault="00FC7B0D">
            <w:pPr>
              <w:widowControl/>
              <w:snapToGrid w:val="0"/>
              <w:spacing w:line="360" w:lineRule="auto"/>
              <w:jc w:val="center"/>
              <w:rPr>
                <w:rFonts w:hAnsi="宋体" w:cs="宋体"/>
              </w:rPr>
            </w:pPr>
          </w:p>
        </w:tc>
      </w:tr>
      <w:tr w:rsidR="00FC7B0D" w:rsidRPr="00DF3D4F">
        <w:trPr>
          <w:trHeight w:hRule="exact" w:val="423"/>
          <w:jc w:val="center"/>
        </w:trPr>
        <w:tc>
          <w:tcPr>
            <w:tcW w:w="740" w:type="dxa"/>
            <w:vMerge/>
            <w:vAlign w:val="center"/>
          </w:tcPr>
          <w:p w:rsidR="00FC7B0D" w:rsidRPr="00DF3D4F" w:rsidRDefault="00FC7B0D">
            <w:pPr>
              <w:widowControl/>
              <w:snapToGrid w:val="0"/>
              <w:spacing w:line="360" w:lineRule="auto"/>
              <w:jc w:val="center"/>
              <w:rPr>
                <w:rFonts w:hAnsi="宋体" w:cs="宋体"/>
              </w:rPr>
            </w:pPr>
          </w:p>
        </w:tc>
        <w:tc>
          <w:tcPr>
            <w:tcW w:w="1669" w:type="dxa"/>
            <w:vMerge/>
            <w:vAlign w:val="center"/>
          </w:tcPr>
          <w:p w:rsidR="00FC7B0D" w:rsidRPr="00DF3D4F" w:rsidRDefault="00FC7B0D">
            <w:pPr>
              <w:widowControl/>
              <w:snapToGrid w:val="0"/>
              <w:spacing w:line="360" w:lineRule="auto"/>
              <w:jc w:val="center"/>
              <w:rPr>
                <w:rFonts w:hAnsi="宋体" w:cs="宋体"/>
              </w:rPr>
            </w:pPr>
          </w:p>
        </w:tc>
        <w:tc>
          <w:tcPr>
            <w:tcW w:w="977" w:type="dxa"/>
            <w:vAlign w:val="center"/>
          </w:tcPr>
          <w:p w:rsidR="00FC7B0D" w:rsidRPr="00DF3D4F" w:rsidRDefault="00FC7B0D">
            <w:pPr>
              <w:widowControl/>
              <w:snapToGrid w:val="0"/>
              <w:spacing w:line="360" w:lineRule="auto"/>
              <w:jc w:val="center"/>
              <w:rPr>
                <w:rFonts w:hAnsi="宋体" w:cs="宋体"/>
              </w:rPr>
            </w:pPr>
          </w:p>
        </w:tc>
        <w:tc>
          <w:tcPr>
            <w:tcW w:w="1150" w:type="dxa"/>
            <w:vAlign w:val="center"/>
          </w:tcPr>
          <w:p w:rsidR="00FC7B0D" w:rsidRPr="00DF3D4F" w:rsidRDefault="00FC7B0D">
            <w:pPr>
              <w:widowControl/>
              <w:snapToGrid w:val="0"/>
              <w:spacing w:line="360" w:lineRule="auto"/>
              <w:jc w:val="center"/>
              <w:rPr>
                <w:rFonts w:hAnsi="宋体" w:cs="宋体"/>
              </w:rPr>
            </w:pPr>
          </w:p>
        </w:tc>
        <w:tc>
          <w:tcPr>
            <w:tcW w:w="992" w:type="dxa"/>
            <w:vAlign w:val="center"/>
          </w:tcPr>
          <w:p w:rsidR="00FC7B0D" w:rsidRPr="00DF3D4F" w:rsidRDefault="00FC7B0D">
            <w:pPr>
              <w:widowControl/>
              <w:snapToGrid w:val="0"/>
              <w:spacing w:line="360" w:lineRule="auto"/>
              <w:jc w:val="center"/>
              <w:rPr>
                <w:rFonts w:hAnsi="宋体" w:cs="宋体"/>
              </w:rPr>
            </w:pPr>
          </w:p>
        </w:tc>
        <w:tc>
          <w:tcPr>
            <w:tcW w:w="1418" w:type="dxa"/>
            <w:vAlign w:val="center"/>
          </w:tcPr>
          <w:p w:rsidR="00FC7B0D" w:rsidRPr="00DF3D4F" w:rsidRDefault="00FC7B0D">
            <w:pPr>
              <w:widowControl/>
              <w:snapToGrid w:val="0"/>
              <w:spacing w:line="360" w:lineRule="auto"/>
              <w:jc w:val="center"/>
              <w:rPr>
                <w:rFonts w:hAnsi="宋体" w:cs="宋体"/>
              </w:rPr>
            </w:pPr>
          </w:p>
        </w:tc>
        <w:tc>
          <w:tcPr>
            <w:tcW w:w="1506" w:type="dxa"/>
            <w:vAlign w:val="center"/>
          </w:tcPr>
          <w:p w:rsidR="00FC7B0D" w:rsidRPr="00DF3D4F" w:rsidRDefault="00FC7B0D">
            <w:pPr>
              <w:widowControl/>
              <w:snapToGrid w:val="0"/>
              <w:spacing w:line="360" w:lineRule="auto"/>
              <w:jc w:val="center"/>
              <w:rPr>
                <w:rFonts w:hAnsi="宋体" w:cs="宋体"/>
              </w:rPr>
            </w:pPr>
          </w:p>
        </w:tc>
      </w:tr>
    </w:tbl>
    <w:p w:rsidR="00FC7B0D" w:rsidRPr="00DF3D4F" w:rsidRDefault="00FC7B0D">
      <w:pPr>
        <w:spacing w:line="360" w:lineRule="auto"/>
        <w:rPr>
          <w:rFonts w:hAnsi="宋体" w:cs="宋体"/>
        </w:rPr>
      </w:pPr>
    </w:p>
    <w:p w:rsidR="00FC7B0D" w:rsidRPr="00DF3D4F" w:rsidRDefault="00997048">
      <w:pPr>
        <w:spacing w:line="360" w:lineRule="auto"/>
        <w:rPr>
          <w:rFonts w:hAnsi="宋体" w:cs="宋体"/>
        </w:rPr>
      </w:pPr>
      <w:r w:rsidRPr="00DF3D4F">
        <w:rPr>
          <w:rFonts w:hAnsi="宋体" w:cs="宋体" w:hint="eastAsia"/>
        </w:rPr>
        <w:t>投标人保证：除技术条款偏差表列出的偏差外，投标人响应招标文件的全部要求。</w:t>
      </w:r>
    </w:p>
    <w:p w:rsidR="00FC7B0D" w:rsidRPr="00DF3D4F" w:rsidRDefault="00FC7B0D"/>
    <w:p w:rsidR="00FC7B0D" w:rsidRPr="00DF3D4F" w:rsidRDefault="00997048" w:rsidP="00642D3F">
      <w:pPr>
        <w:spacing w:beforeLines="50" w:afterLines="50" w:line="360" w:lineRule="auto"/>
        <w:jc w:val="center"/>
        <w:outlineLvl w:val="2"/>
        <w:rPr>
          <w:rFonts w:ascii="Times New Roman"/>
          <w:bCs/>
          <w:szCs w:val="24"/>
        </w:rPr>
      </w:pPr>
      <w:r w:rsidRPr="00DF3D4F">
        <w:rPr>
          <w:rFonts w:ascii="Times New Roman"/>
          <w:sz w:val="32"/>
          <w:szCs w:val="32"/>
        </w:rPr>
        <w:br w:type="page"/>
      </w:r>
      <w:bookmarkEnd w:id="1056"/>
      <w:bookmarkEnd w:id="1057"/>
      <w:bookmarkEnd w:id="1058"/>
      <w:bookmarkEnd w:id="1059"/>
      <w:bookmarkEnd w:id="1060"/>
      <w:bookmarkEnd w:id="1061"/>
      <w:r w:rsidRPr="00DF3D4F">
        <w:rPr>
          <w:rFonts w:ascii="黑体" w:eastAsia="黑体" w:hAnsi="黑体" w:cs="黑体" w:hint="eastAsia"/>
          <w:szCs w:val="24"/>
        </w:rPr>
        <w:lastRenderedPageBreak/>
        <w:t>二、投标货物技术性能指标的详细描述</w:t>
      </w:r>
    </w:p>
    <w:p w:rsidR="00FC7B0D" w:rsidRPr="00DF3D4F" w:rsidRDefault="00FC7B0D">
      <w:pPr>
        <w:jc w:val="center"/>
        <w:rPr>
          <w:sz w:val="28"/>
          <w:szCs w:val="28"/>
        </w:rPr>
      </w:pPr>
    </w:p>
    <w:p w:rsidR="00FC7B0D" w:rsidRPr="00DF3D4F" w:rsidRDefault="00997048">
      <w:pPr>
        <w:pStyle w:val="3"/>
        <w:jc w:val="center"/>
        <w:rPr>
          <w:rFonts w:cs="黑体"/>
          <w:bCs w:val="0"/>
          <w:szCs w:val="22"/>
        </w:rPr>
      </w:pPr>
      <w:r w:rsidRPr="00DF3D4F">
        <w:rPr>
          <w:rFonts w:ascii="Times New Roman" w:eastAsia="宋体" w:hAnsi="Times New Roman" w:hint="eastAsia"/>
        </w:rPr>
        <w:br w:type="page"/>
      </w:r>
      <w:r w:rsidRPr="00DF3D4F">
        <w:rPr>
          <w:rFonts w:cs="黑体" w:hint="eastAsia"/>
          <w:bCs w:val="0"/>
        </w:rPr>
        <w:lastRenderedPageBreak/>
        <w:t>三、技术服务和质保期服务计划</w:t>
      </w:r>
    </w:p>
    <w:p w:rsidR="00FC7B0D" w:rsidRPr="00DF3D4F" w:rsidRDefault="00997048">
      <w:pPr>
        <w:pStyle w:val="3"/>
        <w:jc w:val="center"/>
      </w:pPr>
      <w:r w:rsidRPr="00DF3D4F">
        <w:rPr>
          <w:rFonts w:ascii="Times New Roman" w:hAnsi="Times New Roman" w:hint="eastAsia"/>
        </w:rPr>
        <w:br w:type="page"/>
      </w:r>
      <w:r w:rsidRPr="00DF3D4F">
        <w:rPr>
          <w:rFonts w:ascii="Times New Roman" w:hAnsi="Times New Roman" w:hint="eastAsia"/>
        </w:rPr>
        <w:lastRenderedPageBreak/>
        <w:t>四、</w:t>
      </w:r>
      <w:r w:rsidRPr="00DF3D4F">
        <w:rPr>
          <w:rFonts w:cs="黑体" w:hint="eastAsia"/>
          <w:bCs w:val="0"/>
        </w:rPr>
        <w:t>技术支持资料</w:t>
      </w:r>
    </w:p>
    <w:p w:rsidR="00FC7B0D" w:rsidRPr="00DF3D4F" w:rsidRDefault="00997048">
      <w:pPr>
        <w:pStyle w:val="3"/>
        <w:jc w:val="center"/>
        <w:rPr>
          <w:rFonts w:ascii="Times New Roman" w:hAnsi="Times New Roman"/>
        </w:rPr>
      </w:pPr>
      <w:r w:rsidRPr="00DF3D4F">
        <w:rPr>
          <w:szCs w:val="22"/>
        </w:rPr>
        <w:br w:type="page"/>
      </w:r>
      <w:r w:rsidRPr="00DF3D4F">
        <w:rPr>
          <w:rFonts w:ascii="Times New Roman" w:hAnsi="Times New Roman" w:hint="eastAsia"/>
        </w:rPr>
        <w:lastRenderedPageBreak/>
        <w:t>五、技术文件详细评审资料</w:t>
      </w:r>
    </w:p>
    <w:p w:rsidR="00FC7B0D" w:rsidRPr="00DF3D4F" w:rsidRDefault="00997048">
      <w:r w:rsidRPr="00DF3D4F">
        <w:rPr>
          <w:rFonts w:ascii="Times New Roman" w:hint="eastAsia"/>
          <w:szCs w:val="24"/>
        </w:rPr>
        <w:t>投标人对照技术文件详细评审条件，自行提供其他相关资料（如有）</w:t>
      </w:r>
    </w:p>
    <w:p w:rsidR="00FC7B0D" w:rsidRPr="00DF3D4F" w:rsidRDefault="00997048" w:rsidP="00642D3F">
      <w:pPr>
        <w:spacing w:beforeLines="50" w:afterLines="50" w:line="360" w:lineRule="auto"/>
        <w:jc w:val="center"/>
        <w:outlineLvl w:val="3"/>
        <w:rPr>
          <w:bCs/>
          <w:szCs w:val="24"/>
        </w:rPr>
      </w:pPr>
      <w:r w:rsidRPr="00DF3D4F">
        <w:rPr>
          <w:rFonts w:hint="eastAsia"/>
          <w:bCs/>
          <w:szCs w:val="24"/>
        </w:rPr>
        <w:t>（一）供货及安装方案</w:t>
      </w:r>
    </w:p>
    <w:p w:rsidR="00FC7B0D" w:rsidRPr="00DF3D4F" w:rsidRDefault="00997048" w:rsidP="00642D3F">
      <w:pPr>
        <w:spacing w:beforeLines="50" w:afterLines="50" w:line="360" w:lineRule="auto"/>
        <w:jc w:val="center"/>
        <w:outlineLvl w:val="3"/>
        <w:rPr>
          <w:bCs/>
          <w:szCs w:val="24"/>
        </w:rPr>
      </w:pPr>
      <w:r w:rsidRPr="00DF3D4F">
        <w:rPr>
          <w:rFonts w:hint="eastAsia"/>
          <w:bCs/>
          <w:szCs w:val="24"/>
        </w:rPr>
        <w:br w:type="page"/>
      </w:r>
      <w:r w:rsidRPr="00DF3D4F">
        <w:rPr>
          <w:rFonts w:hint="eastAsia"/>
          <w:bCs/>
          <w:szCs w:val="24"/>
        </w:rPr>
        <w:lastRenderedPageBreak/>
        <w:t>（二）其他</w:t>
      </w:r>
    </w:p>
    <w:p w:rsidR="00FC7B0D" w:rsidRPr="00DF3D4F" w:rsidRDefault="00997048" w:rsidP="00642D3F">
      <w:pPr>
        <w:pStyle w:val="3"/>
        <w:spacing w:beforeLines="100" w:afterLines="100" w:line="240" w:lineRule="auto"/>
        <w:jc w:val="center"/>
        <w:rPr>
          <w:rFonts w:ascii="Times New Roman" w:hAnsi="Times New Roman"/>
        </w:rPr>
      </w:pPr>
      <w:r w:rsidRPr="00DF3D4F">
        <w:rPr>
          <w:rFonts w:ascii="Times New Roman" w:hAnsi="Times New Roman" w:hint="eastAsia"/>
        </w:rPr>
        <w:br w:type="page"/>
      </w:r>
      <w:r w:rsidRPr="00DF3D4F">
        <w:rPr>
          <w:rFonts w:ascii="Times New Roman" w:hAnsi="Times New Roman" w:hint="eastAsia"/>
        </w:rPr>
        <w:lastRenderedPageBreak/>
        <w:t>六、其他内容</w:t>
      </w:r>
    </w:p>
    <w:p w:rsidR="00FC7B0D" w:rsidRPr="00DF3D4F" w:rsidRDefault="00997048">
      <w:pPr>
        <w:tabs>
          <w:tab w:val="left" w:pos="2580"/>
          <w:tab w:val="left" w:pos="5940"/>
        </w:tabs>
        <w:autoSpaceDE w:val="0"/>
        <w:autoSpaceDN w:val="0"/>
        <w:adjustRightInd w:val="0"/>
        <w:snapToGrid w:val="0"/>
        <w:spacing w:line="400" w:lineRule="exact"/>
        <w:ind w:firstLineChars="200" w:firstLine="456"/>
        <w:jc w:val="center"/>
        <w:rPr>
          <w:rFonts w:ascii="Times New Roman"/>
          <w:spacing w:val="-6"/>
          <w:szCs w:val="21"/>
        </w:rPr>
      </w:pPr>
      <w:r w:rsidRPr="00DF3D4F">
        <w:rPr>
          <w:rFonts w:ascii="Times New Roman" w:hint="eastAsia"/>
          <w:spacing w:val="-6"/>
          <w:szCs w:val="24"/>
        </w:rPr>
        <w:t>投标人根据自身情况可以自行增加相关内容，如无，本节可以不附</w:t>
      </w:r>
      <w:r w:rsidRPr="00DF3D4F">
        <w:rPr>
          <w:rFonts w:ascii="Times New Roman" w:hint="eastAsia"/>
          <w:spacing w:val="-6"/>
          <w:szCs w:val="21"/>
        </w:rPr>
        <w:t>。</w:t>
      </w:r>
    </w:p>
    <w:p w:rsidR="00FC7B0D" w:rsidRPr="00DF3D4F" w:rsidRDefault="00997048" w:rsidP="00642D3F">
      <w:pPr>
        <w:tabs>
          <w:tab w:val="left" w:pos="2580"/>
          <w:tab w:val="left" w:pos="5940"/>
        </w:tabs>
        <w:autoSpaceDE w:val="0"/>
        <w:autoSpaceDN w:val="0"/>
        <w:adjustRightInd w:val="0"/>
        <w:snapToGrid w:val="0"/>
        <w:spacing w:beforeLines="200" w:line="360" w:lineRule="auto"/>
        <w:jc w:val="center"/>
        <w:outlineLvl w:val="0"/>
        <w:rPr>
          <w:rFonts w:ascii="Times New Roman"/>
          <w:bCs/>
          <w:sz w:val="44"/>
          <w:szCs w:val="44"/>
        </w:rPr>
      </w:pPr>
      <w:r w:rsidRPr="00DF3D4F">
        <w:rPr>
          <w:rFonts w:ascii="Times New Roman" w:eastAsia="黑体" w:hint="eastAsia"/>
          <w:sz w:val="28"/>
          <w:szCs w:val="28"/>
          <w:u w:val="single"/>
        </w:rPr>
        <w:br w:type="page"/>
      </w:r>
      <w:bookmarkStart w:id="1062" w:name="_Toc140069464"/>
      <w:r w:rsidRPr="00DF3D4F">
        <w:rPr>
          <w:rFonts w:ascii="Times New Roman" w:hint="eastAsia"/>
          <w:sz w:val="44"/>
          <w:szCs w:val="44"/>
          <w:u w:val="single"/>
        </w:rPr>
        <w:lastRenderedPageBreak/>
        <w:t>（招标项目名称）</w:t>
      </w:r>
      <w:r w:rsidRPr="00DF3D4F">
        <w:rPr>
          <w:rFonts w:ascii="Times New Roman" w:hint="eastAsia"/>
          <w:sz w:val="44"/>
          <w:szCs w:val="44"/>
        </w:rPr>
        <w:t>标段招标</w:t>
      </w:r>
      <w:bookmarkEnd w:id="1062"/>
    </w:p>
    <w:p w:rsidR="00FC7B0D" w:rsidRPr="00DF3D4F" w:rsidRDefault="00997048" w:rsidP="00642D3F">
      <w:pPr>
        <w:pStyle w:val="2"/>
        <w:spacing w:beforeLines="500" w:afterLines="100" w:line="240" w:lineRule="auto"/>
        <w:jc w:val="center"/>
        <w:rPr>
          <w:rFonts w:ascii="Times New Roman" w:eastAsia="黑体" w:hAnsi="Times New Roman"/>
          <w:b w:val="0"/>
          <w:sz w:val="44"/>
          <w:szCs w:val="44"/>
        </w:rPr>
      </w:pPr>
      <w:bookmarkStart w:id="1063" w:name="_Toc140069465"/>
      <w:bookmarkStart w:id="1064" w:name="_Toc7747"/>
      <w:r w:rsidRPr="00DF3D4F">
        <w:rPr>
          <w:rFonts w:ascii="Times New Roman" w:eastAsia="黑体" w:hAnsi="Times New Roman" w:hint="eastAsia"/>
          <w:b w:val="0"/>
          <w:sz w:val="44"/>
          <w:szCs w:val="44"/>
        </w:rPr>
        <w:t>投标文件</w:t>
      </w:r>
      <w:bookmarkEnd w:id="1063"/>
    </w:p>
    <w:p w:rsidR="00FC7B0D" w:rsidRPr="00DF3D4F" w:rsidRDefault="00997048">
      <w:pPr>
        <w:pStyle w:val="2"/>
        <w:jc w:val="center"/>
        <w:rPr>
          <w:rFonts w:ascii="Times New Roman" w:eastAsia="黑体" w:hAnsi="Times New Roman"/>
          <w:b w:val="0"/>
        </w:rPr>
      </w:pPr>
      <w:bookmarkStart w:id="1065" w:name="_Toc140069466"/>
      <w:r w:rsidRPr="00DF3D4F">
        <w:rPr>
          <w:rFonts w:ascii="Times New Roman" w:eastAsia="黑体" w:hAnsi="Times New Roman" w:hint="eastAsia"/>
          <w:b w:val="0"/>
        </w:rPr>
        <w:t>（报价文件）</w:t>
      </w:r>
      <w:bookmarkEnd w:id="1064"/>
      <w:bookmarkEnd w:id="1065"/>
    </w:p>
    <w:p w:rsidR="00FC7B0D" w:rsidRPr="00DF3D4F" w:rsidRDefault="00997048" w:rsidP="00642D3F">
      <w:pPr>
        <w:spacing w:beforeLines="3000" w:line="480" w:lineRule="auto"/>
        <w:jc w:val="center"/>
        <w:rPr>
          <w:rFonts w:ascii="Times New Roman" w:eastAsia="黑体"/>
          <w:sz w:val="28"/>
          <w:szCs w:val="28"/>
        </w:rPr>
      </w:pPr>
      <w:bookmarkStart w:id="1066" w:name="_Toc19468"/>
      <w:bookmarkStart w:id="1067" w:name="_Toc11104"/>
      <w:bookmarkStart w:id="1068" w:name="_Toc9461"/>
      <w:bookmarkStart w:id="1069" w:name="_Toc28590"/>
      <w:r w:rsidRPr="00DF3D4F">
        <w:rPr>
          <w:rFonts w:ascii="Times New Roman" w:eastAsia="黑体" w:hint="eastAsia"/>
          <w:sz w:val="28"/>
          <w:szCs w:val="28"/>
        </w:rPr>
        <w:t>投标人：（盖单位章）</w:t>
      </w:r>
      <w:bookmarkEnd w:id="1066"/>
      <w:bookmarkEnd w:id="1067"/>
      <w:bookmarkEnd w:id="1068"/>
      <w:bookmarkEnd w:id="1069"/>
    </w:p>
    <w:p w:rsidR="00FC7B0D" w:rsidRPr="00DF3D4F" w:rsidRDefault="00997048">
      <w:pPr>
        <w:tabs>
          <w:tab w:val="left" w:pos="3280"/>
          <w:tab w:val="left" w:pos="4680"/>
          <w:tab w:val="left" w:pos="6080"/>
        </w:tabs>
        <w:autoSpaceDE w:val="0"/>
        <w:autoSpaceDN w:val="0"/>
        <w:adjustRightInd w:val="0"/>
        <w:snapToGrid w:val="0"/>
        <w:spacing w:line="480" w:lineRule="auto"/>
        <w:jc w:val="center"/>
        <w:rPr>
          <w:rFonts w:ascii="Times New Roman"/>
          <w:bCs/>
          <w:sz w:val="28"/>
          <w:szCs w:val="22"/>
        </w:rPr>
      </w:pPr>
      <w:bookmarkStart w:id="1070" w:name="_Toc27697"/>
      <w:bookmarkStart w:id="1071" w:name="_Toc30859"/>
      <w:bookmarkStart w:id="1072" w:name="_Toc2813"/>
      <w:bookmarkStart w:id="1073" w:name="_Toc9542"/>
      <w:r w:rsidRPr="00DF3D4F">
        <w:rPr>
          <w:rFonts w:ascii="Times New Roman" w:eastAsia="黑体" w:hint="eastAsia"/>
          <w:sz w:val="28"/>
          <w:szCs w:val="28"/>
        </w:rPr>
        <w:t>年月日</w:t>
      </w:r>
      <w:bookmarkEnd w:id="1070"/>
      <w:bookmarkEnd w:id="1071"/>
      <w:bookmarkEnd w:id="1072"/>
      <w:bookmarkEnd w:id="1073"/>
    </w:p>
    <w:p w:rsidR="00FC7B0D" w:rsidRPr="00DF3D4F" w:rsidRDefault="00997048" w:rsidP="00642D3F">
      <w:pPr>
        <w:spacing w:beforeLines="100" w:afterLines="100" w:line="360" w:lineRule="auto"/>
        <w:ind w:firstLineChars="200" w:firstLine="480"/>
        <w:jc w:val="center"/>
        <w:rPr>
          <w:rFonts w:ascii="Times New Roman"/>
          <w:sz w:val="28"/>
          <w:szCs w:val="21"/>
        </w:rPr>
      </w:pPr>
      <w:bookmarkStart w:id="1074" w:name="_Toc390411631"/>
      <w:bookmarkStart w:id="1075" w:name="_Toc460660235"/>
      <w:bookmarkStart w:id="1076" w:name="_Toc460227120"/>
      <w:bookmarkStart w:id="1077" w:name="_Toc421917012"/>
      <w:r w:rsidRPr="00DF3D4F">
        <w:rPr>
          <w:rFonts w:ascii="Times New Roman" w:hint="eastAsia"/>
        </w:rPr>
        <w:br w:type="page"/>
      </w:r>
      <w:r w:rsidRPr="00DF3D4F">
        <w:rPr>
          <w:rFonts w:ascii="Times New Roman" w:hint="eastAsia"/>
          <w:sz w:val="28"/>
          <w:szCs w:val="21"/>
        </w:rPr>
        <w:lastRenderedPageBreak/>
        <w:t>目</w:t>
      </w:r>
      <w:r w:rsidRPr="00DF3D4F">
        <w:rPr>
          <w:rFonts w:ascii="Times New Roman" w:hint="eastAsia"/>
          <w:sz w:val="28"/>
          <w:szCs w:val="21"/>
        </w:rPr>
        <w:t xml:space="preserve">  </w:t>
      </w:r>
      <w:r w:rsidRPr="00DF3D4F">
        <w:rPr>
          <w:rFonts w:ascii="Times New Roman" w:hint="eastAsia"/>
          <w:sz w:val="28"/>
          <w:szCs w:val="21"/>
        </w:rPr>
        <w:t>录</w:t>
      </w:r>
    </w:p>
    <w:p w:rsidR="00FC7B0D" w:rsidRPr="00DF3D4F" w:rsidRDefault="00997048">
      <w:pPr>
        <w:spacing w:line="360" w:lineRule="auto"/>
        <w:ind w:firstLineChars="200" w:firstLine="480"/>
        <w:rPr>
          <w:rFonts w:ascii="Times New Roman"/>
          <w:szCs w:val="21"/>
        </w:rPr>
      </w:pPr>
      <w:r w:rsidRPr="00DF3D4F">
        <w:rPr>
          <w:rFonts w:ascii="Times New Roman" w:hint="eastAsia"/>
          <w:szCs w:val="21"/>
        </w:rPr>
        <w:t>一、投标函</w:t>
      </w:r>
    </w:p>
    <w:p w:rsidR="00FC7B0D" w:rsidRPr="00DF3D4F" w:rsidRDefault="00997048">
      <w:pPr>
        <w:spacing w:line="360" w:lineRule="auto"/>
        <w:ind w:firstLineChars="200" w:firstLine="480"/>
      </w:pPr>
      <w:r w:rsidRPr="00DF3D4F">
        <w:rPr>
          <w:rFonts w:ascii="Times New Roman" w:hint="eastAsia"/>
          <w:szCs w:val="21"/>
        </w:rPr>
        <w:t>二、</w:t>
      </w:r>
      <w:r w:rsidRPr="00DF3D4F">
        <w:t>分项报价表</w:t>
      </w:r>
    </w:p>
    <w:p w:rsidR="00FC7B0D" w:rsidRPr="00DF3D4F" w:rsidRDefault="00997048">
      <w:pPr>
        <w:spacing w:line="360" w:lineRule="auto"/>
        <w:ind w:firstLineChars="200" w:firstLine="480"/>
      </w:pPr>
      <w:r w:rsidRPr="00DF3D4F">
        <w:rPr>
          <w:rFonts w:ascii="Times New Roman" w:hint="eastAsia"/>
          <w:szCs w:val="21"/>
        </w:rPr>
        <w:t>三、</w:t>
      </w:r>
      <w:r w:rsidRPr="00DF3D4F">
        <w:rPr>
          <w:rFonts w:hint="eastAsia"/>
        </w:rPr>
        <w:t>其他内容</w:t>
      </w:r>
    </w:p>
    <w:p w:rsidR="00FC7B0D" w:rsidRPr="00DF3D4F" w:rsidRDefault="00997048" w:rsidP="00642D3F">
      <w:pPr>
        <w:pStyle w:val="3"/>
        <w:spacing w:beforeLines="100" w:afterLines="100" w:line="240" w:lineRule="auto"/>
        <w:jc w:val="center"/>
        <w:rPr>
          <w:rFonts w:ascii="Times New Roman" w:hAnsi="Times New Roman"/>
        </w:rPr>
      </w:pPr>
      <w:bookmarkStart w:id="1078" w:name="_Toc4869"/>
      <w:bookmarkStart w:id="1079" w:name="_Toc16012"/>
      <w:bookmarkStart w:id="1080" w:name="_Toc20295"/>
      <w:bookmarkStart w:id="1081" w:name="_Toc14679"/>
      <w:r w:rsidRPr="00DF3D4F">
        <w:rPr>
          <w:rFonts w:ascii="Times New Roman" w:hAnsi="Times New Roman" w:hint="eastAsia"/>
        </w:rPr>
        <w:br w:type="page"/>
      </w:r>
      <w:bookmarkEnd w:id="1074"/>
      <w:bookmarkEnd w:id="1075"/>
      <w:bookmarkEnd w:id="1076"/>
      <w:bookmarkEnd w:id="1077"/>
      <w:bookmarkEnd w:id="1078"/>
      <w:bookmarkEnd w:id="1079"/>
      <w:bookmarkEnd w:id="1080"/>
      <w:bookmarkEnd w:id="1081"/>
      <w:r w:rsidRPr="00DF3D4F">
        <w:rPr>
          <w:rFonts w:ascii="Times New Roman" w:hAnsi="Times New Roman" w:hint="eastAsia"/>
        </w:rPr>
        <w:lastRenderedPageBreak/>
        <w:t>一、投标函</w:t>
      </w:r>
    </w:p>
    <w:p w:rsidR="00FC7B0D" w:rsidRPr="00DF3D4F" w:rsidRDefault="00997048">
      <w:pPr>
        <w:adjustRightInd w:val="0"/>
        <w:snapToGrid w:val="0"/>
        <w:spacing w:line="360" w:lineRule="auto"/>
        <w:rPr>
          <w:rFonts w:hAnsi="宋体" w:cs="宋体"/>
          <w:u w:val="single"/>
        </w:rPr>
      </w:pPr>
      <w:r w:rsidRPr="00DF3D4F">
        <w:rPr>
          <w:rFonts w:hAnsi="宋体" w:cs="宋体" w:hint="eastAsia"/>
        </w:rPr>
        <w:t>致：</w:t>
      </w:r>
      <w:r w:rsidRPr="00DF3D4F">
        <w:rPr>
          <w:rFonts w:hAnsi="宋体" w:cs="宋体" w:hint="eastAsia"/>
          <w:u w:val="single"/>
        </w:rPr>
        <w:t>（招标人）</w:t>
      </w:r>
    </w:p>
    <w:p w:rsidR="00FC7B0D" w:rsidRPr="00DF3D4F" w:rsidRDefault="00997048">
      <w:pPr>
        <w:tabs>
          <w:tab w:val="left" w:pos="7560"/>
        </w:tabs>
        <w:adjustRightInd w:val="0"/>
        <w:snapToGrid w:val="0"/>
        <w:spacing w:line="360" w:lineRule="auto"/>
        <w:ind w:firstLineChars="200" w:firstLine="480"/>
        <w:jc w:val="left"/>
        <w:rPr>
          <w:rFonts w:hAnsi="宋体" w:cs="宋体"/>
          <w:u w:val="single"/>
        </w:rPr>
      </w:pPr>
      <w:r w:rsidRPr="00DF3D4F">
        <w:rPr>
          <w:rFonts w:hAnsi="宋体" w:cs="宋体" w:hint="eastAsia"/>
        </w:rPr>
        <w:t>1. 我方已仔细研究了</w:t>
      </w:r>
      <w:r w:rsidRPr="00DF3D4F">
        <w:rPr>
          <w:rFonts w:hAnsi="宋体" w:hint="eastAsia"/>
          <w:u w:val="single"/>
        </w:rPr>
        <w:t>（招标项目名称）</w:t>
      </w:r>
      <w:r w:rsidRPr="00DF3D4F">
        <w:rPr>
          <w:rFonts w:hAnsi="宋体" w:hint="eastAsia"/>
        </w:rPr>
        <w:t>标段</w:t>
      </w:r>
      <w:r w:rsidRPr="00DF3D4F">
        <w:rPr>
          <w:rFonts w:hAnsi="宋体" w:cs="宋体" w:hint="eastAsia"/>
        </w:rPr>
        <w:t>招标文件的全部内容，愿意以人民币（大写）（¥）的投标总报价提供招标文件要求的货物、安装及技术服务和质保售后服务等，并按合同约定履行义务。</w:t>
      </w:r>
    </w:p>
    <w:p w:rsidR="00FC7B0D" w:rsidRPr="00DF3D4F" w:rsidRDefault="00997048">
      <w:pPr>
        <w:adjustRightInd w:val="0"/>
        <w:snapToGrid w:val="0"/>
        <w:spacing w:line="360" w:lineRule="auto"/>
        <w:ind w:firstLineChars="175" w:firstLine="420"/>
        <w:rPr>
          <w:rFonts w:hAnsi="宋体" w:cs="宋体"/>
          <w:bCs/>
        </w:rPr>
      </w:pPr>
      <w:r w:rsidRPr="00DF3D4F">
        <w:rPr>
          <w:rFonts w:hAnsi="宋体" w:cs="宋体" w:hint="eastAsia"/>
          <w:bCs/>
        </w:rPr>
        <w:t>2. 我方已按招标文件要求详细审核并确认全部招标文件及有关附件，充分理解投标价格不得低于企业个别成本有关规定。我方经成本核算，所填报的投标报价不低于企业个别成本。</w:t>
      </w:r>
    </w:p>
    <w:p w:rsidR="00FC7B0D" w:rsidRPr="00DF3D4F" w:rsidRDefault="00997048">
      <w:pPr>
        <w:adjustRightInd w:val="0"/>
        <w:snapToGrid w:val="0"/>
        <w:spacing w:line="360" w:lineRule="auto"/>
        <w:ind w:firstLineChars="175" w:firstLine="420"/>
        <w:rPr>
          <w:rFonts w:hAnsi="宋体" w:cs="宋体"/>
          <w:bCs/>
        </w:rPr>
      </w:pPr>
      <w:r w:rsidRPr="00DF3D4F">
        <w:rPr>
          <w:rFonts w:hAnsi="宋体" w:cs="宋体" w:hint="eastAsia"/>
          <w:bCs/>
        </w:rPr>
        <w:t>3. 除非另外达成协议并生效，你方的中标通知书和本投标文件以及招标文件、招标文件澄清、修改、补充文件将成为约束双方的合同文件的组成部分。</w:t>
      </w:r>
    </w:p>
    <w:p w:rsidR="00FC7B0D" w:rsidRPr="00DF3D4F" w:rsidRDefault="00997048">
      <w:pPr>
        <w:adjustRightInd w:val="0"/>
        <w:snapToGrid w:val="0"/>
        <w:spacing w:line="360" w:lineRule="auto"/>
        <w:ind w:firstLineChars="175" w:firstLine="420"/>
        <w:rPr>
          <w:rFonts w:hAnsi="宋体" w:cs="宋体"/>
          <w:bCs/>
        </w:rPr>
      </w:pPr>
      <w:r w:rsidRPr="00DF3D4F">
        <w:rPr>
          <w:rFonts w:hAnsi="宋体" w:cs="宋体" w:hint="eastAsia"/>
          <w:bCs/>
        </w:rPr>
        <w:t>4. 其他补充说明：（补充说明事项）</w:t>
      </w:r>
    </w:p>
    <w:p w:rsidR="00FC7B0D" w:rsidRPr="00DF3D4F" w:rsidRDefault="00FC7B0D">
      <w:pPr>
        <w:adjustRightInd w:val="0"/>
        <w:snapToGrid w:val="0"/>
        <w:spacing w:line="360" w:lineRule="auto"/>
        <w:ind w:firstLineChars="175" w:firstLine="420"/>
        <w:rPr>
          <w:rFonts w:hAnsi="宋体" w:cs="宋体"/>
          <w:bCs/>
        </w:rPr>
      </w:pPr>
    </w:p>
    <w:p w:rsidR="00FC7B0D" w:rsidRPr="00DF3D4F" w:rsidRDefault="00997048">
      <w:pPr>
        <w:adjustRightInd w:val="0"/>
        <w:snapToGrid w:val="0"/>
        <w:spacing w:line="360" w:lineRule="auto"/>
        <w:ind w:firstLineChars="200" w:firstLine="480"/>
        <w:rPr>
          <w:rFonts w:hAnsi="宋体" w:cs="宋体"/>
          <w:bCs/>
          <w:u w:val="single"/>
        </w:rPr>
      </w:pPr>
      <w:r w:rsidRPr="00DF3D4F">
        <w:rPr>
          <w:rFonts w:hAnsi="宋体" w:cs="宋体" w:hint="eastAsia"/>
          <w:bCs/>
        </w:rPr>
        <w:t>投 标 人：（盖单位章）</w:t>
      </w:r>
    </w:p>
    <w:p w:rsidR="00FC7B0D" w:rsidRPr="00DF3D4F" w:rsidRDefault="00997048">
      <w:pPr>
        <w:adjustRightInd w:val="0"/>
        <w:snapToGrid w:val="0"/>
        <w:spacing w:line="360" w:lineRule="auto"/>
        <w:ind w:firstLineChars="200" w:firstLine="480"/>
        <w:rPr>
          <w:rFonts w:hAnsi="宋体" w:cs="宋体"/>
          <w:u w:val="single"/>
        </w:rPr>
      </w:pPr>
      <w:r w:rsidRPr="00DF3D4F">
        <w:rPr>
          <w:rFonts w:hAnsi="宋体" w:cs="宋体" w:hint="eastAsia"/>
        </w:rPr>
        <w:t>法定代表人（单位负责人）：（签字或盖章）</w:t>
      </w:r>
    </w:p>
    <w:p w:rsidR="00FC7B0D" w:rsidRPr="00DF3D4F" w:rsidRDefault="00997048">
      <w:pPr>
        <w:adjustRightInd w:val="0"/>
        <w:snapToGrid w:val="0"/>
        <w:spacing w:line="360" w:lineRule="auto"/>
        <w:ind w:leftChars="52" w:left="125" w:firstLineChars="150" w:firstLine="360"/>
        <w:rPr>
          <w:rFonts w:hAnsi="宋体" w:cs="宋体"/>
          <w:u w:val="single"/>
        </w:rPr>
      </w:pPr>
      <w:r w:rsidRPr="00DF3D4F">
        <w:rPr>
          <w:rFonts w:hAnsi="宋体" w:cs="宋体" w:hint="eastAsia"/>
        </w:rPr>
        <w:t>单位地址：</w:t>
      </w:r>
    </w:p>
    <w:p w:rsidR="00FC7B0D" w:rsidRPr="00DF3D4F" w:rsidRDefault="00997048">
      <w:pPr>
        <w:adjustRightInd w:val="0"/>
        <w:snapToGrid w:val="0"/>
        <w:spacing w:line="360" w:lineRule="auto"/>
        <w:ind w:firstLineChars="200" w:firstLine="480"/>
        <w:rPr>
          <w:rFonts w:hAnsi="宋体" w:cs="宋体"/>
        </w:rPr>
      </w:pPr>
      <w:r w:rsidRPr="00DF3D4F">
        <w:rPr>
          <w:rFonts w:hAnsi="宋体" w:cs="宋体" w:hint="eastAsia"/>
        </w:rPr>
        <w:t>邮政编码：电话： 传真：</w:t>
      </w:r>
    </w:p>
    <w:p w:rsidR="00FC7B0D" w:rsidRPr="00DF3D4F" w:rsidRDefault="00997048">
      <w:pPr>
        <w:adjustRightInd w:val="0"/>
        <w:snapToGrid w:val="0"/>
        <w:spacing w:line="360" w:lineRule="auto"/>
        <w:ind w:firstLineChars="200" w:firstLine="480"/>
        <w:rPr>
          <w:rFonts w:hAnsi="宋体" w:cs="宋体"/>
        </w:rPr>
      </w:pPr>
      <w:r w:rsidRPr="00DF3D4F">
        <w:rPr>
          <w:rFonts w:hAnsi="宋体" w:cs="宋体" w:hint="eastAsia"/>
        </w:rPr>
        <w:t>日期：年月日</w:t>
      </w:r>
    </w:p>
    <w:p w:rsidR="00FC7B0D" w:rsidRPr="00DF3D4F" w:rsidRDefault="00997048" w:rsidP="00642D3F">
      <w:pPr>
        <w:adjustRightInd w:val="0"/>
        <w:snapToGrid w:val="0"/>
        <w:spacing w:beforeLines="20" w:afterLines="20" w:line="400" w:lineRule="exact"/>
        <w:rPr>
          <w:szCs w:val="22"/>
        </w:rPr>
      </w:pPr>
      <w:r w:rsidRPr="00DF3D4F">
        <w:rPr>
          <w:szCs w:val="22"/>
        </w:rPr>
        <w:br w:type="page"/>
      </w:r>
    </w:p>
    <w:p w:rsidR="00FC7B0D" w:rsidRPr="00DF3D4F" w:rsidRDefault="00997048">
      <w:pPr>
        <w:pStyle w:val="3"/>
        <w:jc w:val="center"/>
        <w:rPr>
          <w:rFonts w:cs="黑体"/>
        </w:rPr>
      </w:pPr>
      <w:bookmarkStart w:id="1082" w:name="_Toc460227122"/>
      <w:bookmarkStart w:id="1083" w:name="_Toc460660237"/>
      <w:bookmarkStart w:id="1084" w:name="_Toc421917014"/>
      <w:r w:rsidRPr="00DF3D4F">
        <w:rPr>
          <w:rFonts w:cs="黑体" w:hint="eastAsia"/>
        </w:rPr>
        <w:lastRenderedPageBreak/>
        <w:t>二、</w:t>
      </w:r>
      <w:bookmarkEnd w:id="1082"/>
      <w:bookmarkEnd w:id="1083"/>
      <w:bookmarkEnd w:id="1084"/>
      <w:r w:rsidRPr="00DF3D4F">
        <w:rPr>
          <w:rFonts w:cs="黑体" w:hint="eastAsia"/>
        </w:rPr>
        <w:t>分项报价表</w:t>
      </w:r>
    </w:p>
    <w:p w:rsidR="00FC7B0D" w:rsidRPr="00DF3D4F" w:rsidRDefault="00997048">
      <w:pPr>
        <w:spacing w:line="360" w:lineRule="auto"/>
        <w:ind w:firstLineChars="200" w:firstLine="480"/>
        <w:rPr>
          <w:rFonts w:hAnsi="宋体" w:cs="宋体"/>
        </w:rPr>
      </w:pPr>
      <w:r w:rsidRPr="00DF3D4F">
        <w:rPr>
          <w:rFonts w:hAnsi="宋体" w:cs="宋体" w:hint="eastAsia"/>
        </w:rPr>
        <w:t>1.分项报价表说明</w:t>
      </w:r>
    </w:p>
    <w:p w:rsidR="00FC7B0D" w:rsidRPr="00DF3D4F" w:rsidRDefault="00997048">
      <w:pPr>
        <w:spacing w:line="360" w:lineRule="auto"/>
        <w:ind w:firstLineChars="200" w:firstLine="480"/>
        <w:rPr>
          <w:rFonts w:hAnsi="宋体" w:cs="宋体"/>
        </w:rPr>
      </w:pPr>
      <w:r w:rsidRPr="00DF3D4F">
        <w:rPr>
          <w:rFonts w:hAnsi="宋体" w:cs="宋体" w:hint="eastAsia"/>
        </w:rPr>
        <w:t>2.分项报价表</w:t>
      </w:r>
    </w:p>
    <w:p w:rsidR="00FC7B0D" w:rsidRPr="00DF3D4F" w:rsidRDefault="00FC7B0D"/>
    <w:p w:rsidR="00FC7B0D" w:rsidRPr="00DF3D4F" w:rsidRDefault="00997048">
      <w:pPr>
        <w:spacing w:line="360" w:lineRule="auto"/>
        <w:jc w:val="center"/>
        <w:rPr>
          <w:rFonts w:hAnsi="宋体" w:cs="宋体"/>
        </w:rPr>
      </w:pPr>
      <w:r w:rsidRPr="00DF3D4F">
        <w:rPr>
          <w:rFonts w:hAnsi="宋体" w:cs="宋体" w:hint="eastAsia"/>
        </w:rPr>
        <w:t>表1  分项报价汇总表</w:t>
      </w:r>
    </w:p>
    <w:p w:rsidR="00FC7B0D" w:rsidRPr="00DF3D4F" w:rsidRDefault="00997048">
      <w:pPr>
        <w:spacing w:line="360" w:lineRule="auto"/>
        <w:rPr>
          <w:rFonts w:hAnsi="宋体" w:cs="宋体"/>
        </w:rPr>
      </w:pPr>
      <w:r w:rsidRPr="00DF3D4F">
        <w:rPr>
          <w:rFonts w:hAnsi="宋体" w:cs="宋体" w:hint="eastAsia"/>
        </w:rPr>
        <w:t xml:space="preserve">项目名称：                                       </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8"/>
        <w:gridCol w:w="1230"/>
        <w:gridCol w:w="4584"/>
        <w:gridCol w:w="2852"/>
      </w:tblGrid>
      <w:tr w:rsidR="00FC7B0D" w:rsidRPr="00DF3D4F">
        <w:trPr>
          <w:trHeight w:val="454"/>
          <w:jc w:val="center"/>
        </w:trPr>
        <w:tc>
          <w:tcPr>
            <w:tcW w:w="678" w:type="dxa"/>
            <w:tcBorders>
              <w:top w:val="single" w:sz="4" w:space="0" w:color="auto"/>
              <w:left w:val="single" w:sz="4" w:space="0" w:color="auto"/>
              <w:bottom w:val="single" w:sz="4" w:space="0" w:color="auto"/>
              <w:right w:val="single" w:sz="4" w:space="0" w:color="auto"/>
            </w:tcBorders>
            <w:vAlign w:val="center"/>
          </w:tcPr>
          <w:p w:rsidR="00FC7B0D" w:rsidRPr="00DF3D4F" w:rsidRDefault="00997048">
            <w:pPr>
              <w:snapToGrid w:val="0"/>
              <w:spacing w:line="360" w:lineRule="auto"/>
              <w:jc w:val="center"/>
              <w:rPr>
                <w:rFonts w:hAnsi="宋体" w:cs="宋体"/>
              </w:rPr>
            </w:pPr>
            <w:r w:rsidRPr="00DF3D4F">
              <w:rPr>
                <w:rFonts w:hAnsi="宋体" w:cs="宋体" w:hint="eastAsia"/>
              </w:rPr>
              <w:t>序号</w:t>
            </w:r>
          </w:p>
        </w:tc>
        <w:tc>
          <w:tcPr>
            <w:tcW w:w="1230" w:type="dxa"/>
            <w:tcBorders>
              <w:top w:val="single" w:sz="4" w:space="0" w:color="auto"/>
              <w:left w:val="single" w:sz="4" w:space="0" w:color="auto"/>
              <w:bottom w:val="single" w:sz="4" w:space="0" w:color="auto"/>
              <w:right w:val="single" w:sz="4" w:space="0" w:color="auto"/>
            </w:tcBorders>
            <w:vAlign w:val="center"/>
          </w:tcPr>
          <w:p w:rsidR="00FC7B0D" w:rsidRPr="00DF3D4F" w:rsidRDefault="00997048">
            <w:pPr>
              <w:snapToGrid w:val="0"/>
              <w:spacing w:line="360" w:lineRule="auto"/>
              <w:jc w:val="center"/>
              <w:rPr>
                <w:rFonts w:hAnsi="宋体" w:cs="宋体"/>
              </w:rPr>
            </w:pPr>
            <w:r w:rsidRPr="00DF3D4F">
              <w:rPr>
                <w:rFonts w:hAnsi="宋体" w:cs="宋体" w:hint="eastAsia"/>
              </w:rPr>
              <w:t>表号</w:t>
            </w:r>
          </w:p>
        </w:tc>
        <w:tc>
          <w:tcPr>
            <w:tcW w:w="4584" w:type="dxa"/>
            <w:tcBorders>
              <w:top w:val="single" w:sz="4" w:space="0" w:color="auto"/>
              <w:left w:val="single" w:sz="4" w:space="0" w:color="auto"/>
              <w:bottom w:val="single" w:sz="4" w:space="0" w:color="auto"/>
              <w:right w:val="single" w:sz="4" w:space="0" w:color="auto"/>
            </w:tcBorders>
            <w:vAlign w:val="center"/>
          </w:tcPr>
          <w:p w:rsidR="00FC7B0D" w:rsidRPr="00DF3D4F" w:rsidRDefault="00997048">
            <w:pPr>
              <w:snapToGrid w:val="0"/>
              <w:spacing w:line="360" w:lineRule="auto"/>
              <w:jc w:val="center"/>
              <w:rPr>
                <w:rFonts w:hAnsi="宋体" w:cs="宋体"/>
              </w:rPr>
            </w:pPr>
            <w:r w:rsidRPr="00DF3D4F">
              <w:rPr>
                <w:rFonts w:hAnsi="宋体" w:cs="宋体" w:hint="eastAsia"/>
              </w:rPr>
              <w:t>名称</w:t>
            </w:r>
          </w:p>
        </w:tc>
        <w:tc>
          <w:tcPr>
            <w:tcW w:w="2852" w:type="dxa"/>
            <w:tcBorders>
              <w:top w:val="single" w:sz="4" w:space="0" w:color="auto"/>
              <w:left w:val="single" w:sz="4" w:space="0" w:color="auto"/>
              <w:bottom w:val="single" w:sz="4" w:space="0" w:color="auto"/>
              <w:right w:val="single" w:sz="4" w:space="0" w:color="auto"/>
            </w:tcBorders>
            <w:vAlign w:val="center"/>
          </w:tcPr>
          <w:p w:rsidR="00FC7B0D" w:rsidRPr="00DF3D4F" w:rsidRDefault="00997048">
            <w:pPr>
              <w:snapToGrid w:val="0"/>
              <w:spacing w:line="360" w:lineRule="auto"/>
              <w:jc w:val="center"/>
              <w:rPr>
                <w:rFonts w:hAnsi="宋体" w:cs="宋体"/>
              </w:rPr>
            </w:pPr>
            <w:r w:rsidRPr="00DF3D4F">
              <w:rPr>
                <w:rFonts w:hAnsi="宋体" w:cs="宋体" w:hint="eastAsia"/>
              </w:rPr>
              <w:t>合价（元）</w:t>
            </w:r>
          </w:p>
        </w:tc>
      </w:tr>
      <w:tr w:rsidR="00FC7B0D" w:rsidRPr="00DF3D4F">
        <w:trPr>
          <w:trHeight w:val="454"/>
          <w:jc w:val="center"/>
        </w:trPr>
        <w:tc>
          <w:tcPr>
            <w:tcW w:w="678" w:type="dxa"/>
            <w:tcBorders>
              <w:top w:val="single" w:sz="4" w:space="0" w:color="auto"/>
              <w:left w:val="single" w:sz="4" w:space="0" w:color="auto"/>
              <w:bottom w:val="single" w:sz="4" w:space="0" w:color="auto"/>
              <w:right w:val="single" w:sz="4" w:space="0" w:color="auto"/>
            </w:tcBorders>
            <w:vAlign w:val="center"/>
          </w:tcPr>
          <w:p w:rsidR="00FC7B0D" w:rsidRPr="00DF3D4F" w:rsidRDefault="00997048">
            <w:pPr>
              <w:snapToGrid w:val="0"/>
              <w:spacing w:line="360" w:lineRule="auto"/>
              <w:jc w:val="center"/>
              <w:rPr>
                <w:rFonts w:hAnsi="宋体" w:cs="宋体"/>
              </w:rPr>
            </w:pPr>
            <w:r w:rsidRPr="00DF3D4F">
              <w:rPr>
                <w:rFonts w:hAnsi="宋体" w:cs="宋体" w:hint="eastAsia"/>
              </w:rPr>
              <w:t>1</w:t>
            </w:r>
          </w:p>
        </w:tc>
        <w:tc>
          <w:tcPr>
            <w:tcW w:w="1230" w:type="dxa"/>
            <w:tcBorders>
              <w:top w:val="single" w:sz="4" w:space="0" w:color="auto"/>
              <w:left w:val="single" w:sz="4" w:space="0" w:color="auto"/>
              <w:bottom w:val="single" w:sz="4" w:space="0" w:color="auto"/>
              <w:right w:val="single" w:sz="4" w:space="0" w:color="auto"/>
            </w:tcBorders>
            <w:vAlign w:val="center"/>
          </w:tcPr>
          <w:p w:rsidR="00FC7B0D" w:rsidRPr="00DF3D4F" w:rsidRDefault="00997048">
            <w:pPr>
              <w:snapToGrid w:val="0"/>
              <w:jc w:val="center"/>
              <w:rPr>
                <w:rFonts w:hAnsi="宋体" w:cs="宋体"/>
                <w:szCs w:val="24"/>
              </w:rPr>
            </w:pPr>
            <w:r w:rsidRPr="00DF3D4F">
              <w:rPr>
                <w:rFonts w:hAnsi="宋体" w:cs="宋体" w:hint="eastAsia"/>
                <w:szCs w:val="24"/>
              </w:rPr>
              <w:t>表1-1</w:t>
            </w:r>
          </w:p>
        </w:tc>
        <w:tc>
          <w:tcPr>
            <w:tcW w:w="4584" w:type="dxa"/>
            <w:tcBorders>
              <w:top w:val="single" w:sz="4" w:space="0" w:color="auto"/>
              <w:left w:val="single" w:sz="4" w:space="0" w:color="auto"/>
              <w:bottom w:val="single" w:sz="4" w:space="0" w:color="auto"/>
              <w:right w:val="single" w:sz="4" w:space="0" w:color="auto"/>
            </w:tcBorders>
            <w:vAlign w:val="center"/>
          </w:tcPr>
          <w:p w:rsidR="00FC7B0D" w:rsidRPr="00DF3D4F" w:rsidRDefault="00997048">
            <w:pPr>
              <w:snapToGrid w:val="0"/>
              <w:spacing w:line="360" w:lineRule="auto"/>
              <w:jc w:val="center"/>
              <w:rPr>
                <w:rFonts w:hAnsi="宋体" w:cs="宋体"/>
                <w:szCs w:val="24"/>
              </w:rPr>
            </w:pPr>
            <w:r w:rsidRPr="00DF3D4F">
              <w:rPr>
                <w:rFonts w:hAnsi="宋体" w:cs="宋体" w:hint="eastAsia"/>
                <w:szCs w:val="24"/>
              </w:rPr>
              <w:t>货物及安装（如有）报价</w:t>
            </w:r>
          </w:p>
        </w:tc>
        <w:tc>
          <w:tcPr>
            <w:tcW w:w="2852" w:type="dxa"/>
            <w:tcBorders>
              <w:top w:val="single" w:sz="4" w:space="0" w:color="auto"/>
              <w:left w:val="single" w:sz="4" w:space="0" w:color="auto"/>
              <w:bottom w:val="single" w:sz="4" w:space="0" w:color="auto"/>
              <w:right w:val="single" w:sz="4" w:space="0" w:color="auto"/>
            </w:tcBorders>
            <w:vAlign w:val="center"/>
          </w:tcPr>
          <w:p w:rsidR="00FC7B0D" w:rsidRPr="00DF3D4F" w:rsidRDefault="00FC7B0D">
            <w:pPr>
              <w:snapToGrid w:val="0"/>
              <w:spacing w:line="360" w:lineRule="auto"/>
              <w:jc w:val="center"/>
              <w:rPr>
                <w:rFonts w:hAnsi="宋体" w:cs="宋体"/>
              </w:rPr>
            </w:pPr>
          </w:p>
        </w:tc>
      </w:tr>
      <w:tr w:rsidR="00FC7B0D" w:rsidRPr="00DF3D4F">
        <w:trPr>
          <w:trHeight w:val="454"/>
          <w:jc w:val="center"/>
        </w:trPr>
        <w:tc>
          <w:tcPr>
            <w:tcW w:w="678" w:type="dxa"/>
            <w:tcBorders>
              <w:top w:val="single" w:sz="4" w:space="0" w:color="auto"/>
              <w:left w:val="single" w:sz="4" w:space="0" w:color="auto"/>
              <w:bottom w:val="single" w:sz="4" w:space="0" w:color="auto"/>
              <w:right w:val="single" w:sz="4" w:space="0" w:color="auto"/>
            </w:tcBorders>
            <w:vAlign w:val="center"/>
          </w:tcPr>
          <w:p w:rsidR="00FC7B0D" w:rsidRPr="00DF3D4F" w:rsidRDefault="00997048">
            <w:pPr>
              <w:snapToGrid w:val="0"/>
              <w:spacing w:line="360" w:lineRule="auto"/>
              <w:jc w:val="center"/>
              <w:rPr>
                <w:rFonts w:hAnsi="宋体" w:cs="宋体"/>
              </w:rPr>
            </w:pPr>
            <w:r w:rsidRPr="00DF3D4F">
              <w:rPr>
                <w:rFonts w:hAnsi="宋体" w:cs="宋体" w:hint="eastAsia"/>
              </w:rPr>
              <w:t>2</w:t>
            </w:r>
          </w:p>
        </w:tc>
        <w:tc>
          <w:tcPr>
            <w:tcW w:w="1230" w:type="dxa"/>
            <w:tcBorders>
              <w:top w:val="single" w:sz="4" w:space="0" w:color="auto"/>
              <w:left w:val="single" w:sz="4" w:space="0" w:color="auto"/>
              <w:bottom w:val="single" w:sz="4" w:space="0" w:color="auto"/>
              <w:right w:val="single" w:sz="4" w:space="0" w:color="auto"/>
            </w:tcBorders>
            <w:vAlign w:val="center"/>
          </w:tcPr>
          <w:p w:rsidR="00FC7B0D" w:rsidRPr="00DF3D4F" w:rsidRDefault="00997048">
            <w:pPr>
              <w:snapToGrid w:val="0"/>
              <w:jc w:val="center"/>
              <w:rPr>
                <w:rFonts w:hAnsi="宋体" w:cs="宋体"/>
                <w:szCs w:val="24"/>
              </w:rPr>
            </w:pPr>
            <w:r w:rsidRPr="00DF3D4F">
              <w:rPr>
                <w:rFonts w:hAnsi="宋体" w:cs="宋体" w:hint="eastAsia"/>
                <w:szCs w:val="24"/>
              </w:rPr>
              <w:t>表1-2</w:t>
            </w:r>
          </w:p>
        </w:tc>
        <w:tc>
          <w:tcPr>
            <w:tcW w:w="4584" w:type="dxa"/>
            <w:tcBorders>
              <w:top w:val="single" w:sz="4" w:space="0" w:color="auto"/>
              <w:left w:val="single" w:sz="4" w:space="0" w:color="auto"/>
              <w:bottom w:val="single" w:sz="4" w:space="0" w:color="auto"/>
              <w:right w:val="single" w:sz="4" w:space="0" w:color="auto"/>
            </w:tcBorders>
            <w:vAlign w:val="center"/>
          </w:tcPr>
          <w:p w:rsidR="00FC7B0D" w:rsidRPr="00DF3D4F" w:rsidRDefault="00997048">
            <w:pPr>
              <w:snapToGrid w:val="0"/>
              <w:spacing w:line="360" w:lineRule="auto"/>
              <w:jc w:val="center"/>
              <w:rPr>
                <w:rFonts w:hAnsi="宋体" w:cs="宋体"/>
                <w:szCs w:val="24"/>
              </w:rPr>
            </w:pPr>
            <w:r w:rsidRPr="00DF3D4F">
              <w:rPr>
                <w:rFonts w:hAnsi="宋体" w:cs="宋体" w:hint="eastAsia"/>
                <w:szCs w:val="24"/>
              </w:rPr>
              <w:t>暂定金（如有）</w:t>
            </w:r>
          </w:p>
        </w:tc>
        <w:tc>
          <w:tcPr>
            <w:tcW w:w="2852" w:type="dxa"/>
            <w:tcBorders>
              <w:top w:val="single" w:sz="4" w:space="0" w:color="auto"/>
              <w:left w:val="single" w:sz="4" w:space="0" w:color="auto"/>
              <w:bottom w:val="single" w:sz="4" w:space="0" w:color="auto"/>
              <w:right w:val="single" w:sz="4" w:space="0" w:color="auto"/>
            </w:tcBorders>
            <w:vAlign w:val="center"/>
          </w:tcPr>
          <w:p w:rsidR="00FC7B0D" w:rsidRPr="00DF3D4F" w:rsidRDefault="00FC7B0D">
            <w:pPr>
              <w:snapToGrid w:val="0"/>
              <w:spacing w:line="360" w:lineRule="auto"/>
              <w:jc w:val="center"/>
              <w:rPr>
                <w:rFonts w:hAnsi="宋体" w:cs="宋体"/>
              </w:rPr>
            </w:pPr>
          </w:p>
        </w:tc>
      </w:tr>
      <w:tr w:rsidR="00FC7B0D" w:rsidRPr="00DF3D4F">
        <w:trPr>
          <w:trHeight w:val="454"/>
          <w:jc w:val="center"/>
        </w:trPr>
        <w:tc>
          <w:tcPr>
            <w:tcW w:w="678" w:type="dxa"/>
            <w:tcBorders>
              <w:top w:val="single" w:sz="4" w:space="0" w:color="auto"/>
              <w:left w:val="single" w:sz="4" w:space="0" w:color="auto"/>
              <w:bottom w:val="single" w:sz="4" w:space="0" w:color="auto"/>
              <w:right w:val="single" w:sz="4" w:space="0" w:color="auto"/>
            </w:tcBorders>
            <w:vAlign w:val="center"/>
          </w:tcPr>
          <w:p w:rsidR="00FC7B0D" w:rsidRPr="00DF3D4F" w:rsidRDefault="00997048">
            <w:pPr>
              <w:snapToGrid w:val="0"/>
              <w:spacing w:line="360" w:lineRule="auto"/>
              <w:jc w:val="center"/>
              <w:rPr>
                <w:rFonts w:hAnsi="宋体" w:cs="宋体"/>
              </w:rPr>
            </w:pPr>
            <w:r w:rsidRPr="00DF3D4F">
              <w:rPr>
                <w:rFonts w:hAnsi="宋体" w:cs="宋体" w:hint="eastAsia"/>
              </w:rPr>
              <w:t>3</w:t>
            </w:r>
          </w:p>
        </w:tc>
        <w:tc>
          <w:tcPr>
            <w:tcW w:w="1230" w:type="dxa"/>
            <w:tcBorders>
              <w:top w:val="single" w:sz="4" w:space="0" w:color="auto"/>
              <w:left w:val="single" w:sz="4" w:space="0" w:color="auto"/>
              <w:bottom w:val="single" w:sz="4" w:space="0" w:color="auto"/>
              <w:right w:val="single" w:sz="4" w:space="0" w:color="auto"/>
            </w:tcBorders>
            <w:vAlign w:val="center"/>
          </w:tcPr>
          <w:p w:rsidR="00FC7B0D" w:rsidRPr="00DF3D4F" w:rsidRDefault="00997048">
            <w:pPr>
              <w:snapToGrid w:val="0"/>
              <w:ind w:firstLineChars="100" w:firstLine="240"/>
              <w:rPr>
                <w:rFonts w:hAnsi="宋体" w:cs="宋体"/>
                <w:szCs w:val="24"/>
              </w:rPr>
            </w:pPr>
            <w:r w:rsidRPr="00DF3D4F">
              <w:rPr>
                <w:rFonts w:hAnsi="宋体" w:cs="宋体" w:hint="eastAsia"/>
                <w:szCs w:val="24"/>
              </w:rPr>
              <w:t>表1-3</w:t>
            </w:r>
          </w:p>
        </w:tc>
        <w:tc>
          <w:tcPr>
            <w:tcW w:w="4584" w:type="dxa"/>
            <w:tcBorders>
              <w:top w:val="single" w:sz="4" w:space="0" w:color="auto"/>
              <w:left w:val="single" w:sz="4" w:space="0" w:color="auto"/>
              <w:bottom w:val="single" w:sz="4" w:space="0" w:color="auto"/>
              <w:right w:val="single" w:sz="4" w:space="0" w:color="auto"/>
            </w:tcBorders>
            <w:vAlign w:val="center"/>
          </w:tcPr>
          <w:p w:rsidR="00FC7B0D" w:rsidRPr="00DF3D4F" w:rsidRDefault="00997048">
            <w:pPr>
              <w:snapToGrid w:val="0"/>
              <w:spacing w:line="360" w:lineRule="auto"/>
              <w:jc w:val="center"/>
              <w:rPr>
                <w:rFonts w:hAnsi="宋体" w:cs="宋体"/>
                <w:szCs w:val="24"/>
              </w:rPr>
            </w:pPr>
            <w:r w:rsidRPr="00DF3D4F">
              <w:rPr>
                <w:rFonts w:hAnsi="宋体" w:cs="宋体" w:hint="eastAsia"/>
                <w:szCs w:val="24"/>
              </w:rPr>
              <w:t>其他（如有）</w:t>
            </w:r>
          </w:p>
        </w:tc>
        <w:tc>
          <w:tcPr>
            <w:tcW w:w="2852" w:type="dxa"/>
            <w:tcBorders>
              <w:top w:val="single" w:sz="4" w:space="0" w:color="auto"/>
              <w:left w:val="single" w:sz="4" w:space="0" w:color="auto"/>
              <w:bottom w:val="single" w:sz="4" w:space="0" w:color="auto"/>
              <w:right w:val="single" w:sz="4" w:space="0" w:color="auto"/>
            </w:tcBorders>
            <w:vAlign w:val="center"/>
          </w:tcPr>
          <w:p w:rsidR="00FC7B0D" w:rsidRPr="00DF3D4F" w:rsidRDefault="00FC7B0D">
            <w:pPr>
              <w:snapToGrid w:val="0"/>
              <w:spacing w:line="360" w:lineRule="auto"/>
              <w:jc w:val="center"/>
              <w:rPr>
                <w:rFonts w:hAnsi="宋体" w:cs="宋体"/>
              </w:rPr>
            </w:pPr>
          </w:p>
        </w:tc>
      </w:tr>
      <w:tr w:rsidR="00FC7B0D" w:rsidRPr="00DF3D4F">
        <w:trPr>
          <w:trHeight w:val="58"/>
          <w:jc w:val="center"/>
        </w:trPr>
        <w:tc>
          <w:tcPr>
            <w:tcW w:w="678" w:type="dxa"/>
            <w:tcBorders>
              <w:top w:val="single" w:sz="4" w:space="0" w:color="auto"/>
              <w:left w:val="single" w:sz="4" w:space="0" w:color="auto"/>
              <w:bottom w:val="single" w:sz="4" w:space="0" w:color="auto"/>
              <w:right w:val="single" w:sz="4" w:space="0" w:color="auto"/>
            </w:tcBorders>
            <w:vAlign w:val="center"/>
          </w:tcPr>
          <w:p w:rsidR="00FC7B0D" w:rsidRPr="00DF3D4F" w:rsidRDefault="00997048">
            <w:pPr>
              <w:snapToGrid w:val="0"/>
              <w:spacing w:line="360" w:lineRule="auto"/>
              <w:jc w:val="center"/>
              <w:rPr>
                <w:rFonts w:hAnsi="宋体" w:cs="宋体"/>
              </w:rPr>
            </w:pPr>
            <w:r w:rsidRPr="00DF3D4F">
              <w:rPr>
                <w:rFonts w:hAnsi="宋体" w:cs="宋体" w:hint="eastAsia"/>
              </w:rPr>
              <w:t>4</w:t>
            </w:r>
          </w:p>
        </w:tc>
        <w:tc>
          <w:tcPr>
            <w:tcW w:w="1230" w:type="dxa"/>
            <w:tcBorders>
              <w:top w:val="single" w:sz="4" w:space="0" w:color="auto"/>
              <w:left w:val="single" w:sz="4" w:space="0" w:color="auto"/>
              <w:bottom w:val="single" w:sz="4" w:space="0" w:color="auto"/>
              <w:right w:val="single" w:sz="4" w:space="0" w:color="auto"/>
            </w:tcBorders>
            <w:vAlign w:val="center"/>
          </w:tcPr>
          <w:p w:rsidR="00FC7B0D" w:rsidRPr="00DF3D4F" w:rsidRDefault="00997048">
            <w:pPr>
              <w:snapToGrid w:val="0"/>
              <w:spacing w:line="360" w:lineRule="auto"/>
              <w:jc w:val="center"/>
              <w:rPr>
                <w:rFonts w:hAnsi="宋体" w:cs="宋体"/>
              </w:rPr>
            </w:pPr>
            <w:r w:rsidRPr="00DF3D4F">
              <w:rPr>
                <w:szCs w:val="21"/>
              </w:rPr>
              <w:t>……</w:t>
            </w:r>
          </w:p>
        </w:tc>
        <w:tc>
          <w:tcPr>
            <w:tcW w:w="4584" w:type="dxa"/>
            <w:tcBorders>
              <w:top w:val="single" w:sz="4" w:space="0" w:color="auto"/>
              <w:left w:val="single" w:sz="4" w:space="0" w:color="auto"/>
              <w:bottom w:val="single" w:sz="4" w:space="0" w:color="auto"/>
              <w:right w:val="single" w:sz="4" w:space="0" w:color="auto"/>
            </w:tcBorders>
            <w:vAlign w:val="center"/>
          </w:tcPr>
          <w:p w:rsidR="00FC7B0D" w:rsidRPr="00DF3D4F" w:rsidRDefault="00FC7B0D">
            <w:pPr>
              <w:snapToGrid w:val="0"/>
              <w:spacing w:line="360" w:lineRule="auto"/>
              <w:jc w:val="center"/>
              <w:rPr>
                <w:rFonts w:hAnsi="宋体" w:cs="宋体"/>
              </w:rPr>
            </w:pPr>
          </w:p>
        </w:tc>
        <w:tc>
          <w:tcPr>
            <w:tcW w:w="2852" w:type="dxa"/>
            <w:tcBorders>
              <w:top w:val="single" w:sz="4" w:space="0" w:color="auto"/>
              <w:left w:val="single" w:sz="4" w:space="0" w:color="auto"/>
              <w:bottom w:val="single" w:sz="4" w:space="0" w:color="auto"/>
              <w:right w:val="single" w:sz="4" w:space="0" w:color="auto"/>
            </w:tcBorders>
            <w:vAlign w:val="center"/>
          </w:tcPr>
          <w:p w:rsidR="00FC7B0D" w:rsidRPr="00DF3D4F" w:rsidRDefault="00FC7B0D">
            <w:pPr>
              <w:snapToGrid w:val="0"/>
              <w:spacing w:line="360" w:lineRule="auto"/>
              <w:jc w:val="center"/>
              <w:rPr>
                <w:rFonts w:hAnsi="宋体" w:cs="宋体"/>
              </w:rPr>
            </w:pPr>
          </w:p>
        </w:tc>
      </w:tr>
      <w:tr w:rsidR="00FC7B0D" w:rsidRPr="00DF3D4F">
        <w:trPr>
          <w:trHeight w:val="454"/>
          <w:jc w:val="center"/>
        </w:trPr>
        <w:tc>
          <w:tcPr>
            <w:tcW w:w="678" w:type="dxa"/>
            <w:tcBorders>
              <w:top w:val="single" w:sz="4" w:space="0" w:color="auto"/>
              <w:left w:val="single" w:sz="4" w:space="0" w:color="auto"/>
              <w:bottom w:val="single" w:sz="4" w:space="0" w:color="auto"/>
              <w:right w:val="single" w:sz="4" w:space="0" w:color="auto"/>
            </w:tcBorders>
            <w:vAlign w:val="center"/>
          </w:tcPr>
          <w:p w:rsidR="00FC7B0D" w:rsidRPr="00DF3D4F" w:rsidRDefault="00997048">
            <w:pPr>
              <w:snapToGrid w:val="0"/>
              <w:spacing w:line="360" w:lineRule="auto"/>
              <w:jc w:val="center"/>
              <w:rPr>
                <w:rFonts w:hAnsi="宋体" w:cs="宋体"/>
              </w:rPr>
            </w:pPr>
            <w:r w:rsidRPr="00DF3D4F">
              <w:rPr>
                <w:rFonts w:hAnsi="宋体" w:cs="宋体" w:hint="eastAsia"/>
              </w:rPr>
              <w:t>5</w:t>
            </w:r>
          </w:p>
        </w:tc>
        <w:tc>
          <w:tcPr>
            <w:tcW w:w="1230" w:type="dxa"/>
            <w:tcBorders>
              <w:top w:val="single" w:sz="4" w:space="0" w:color="auto"/>
              <w:left w:val="single" w:sz="4" w:space="0" w:color="auto"/>
              <w:bottom w:val="single" w:sz="4" w:space="0" w:color="auto"/>
              <w:right w:val="single" w:sz="4" w:space="0" w:color="auto"/>
            </w:tcBorders>
            <w:vAlign w:val="center"/>
          </w:tcPr>
          <w:p w:rsidR="00FC7B0D" w:rsidRPr="00DF3D4F" w:rsidRDefault="00FC7B0D">
            <w:pPr>
              <w:snapToGrid w:val="0"/>
              <w:spacing w:line="360" w:lineRule="auto"/>
              <w:jc w:val="center"/>
              <w:rPr>
                <w:rFonts w:hAnsi="宋体" w:cs="宋体"/>
              </w:rPr>
            </w:pPr>
          </w:p>
        </w:tc>
        <w:tc>
          <w:tcPr>
            <w:tcW w:w="4584" w:type="dxa"/>
            <w:tcBorders>
              <w:top w:val="single" w:sz="4" w:space="0" w:color="auto"/>
              <w:left w:val="single" w:sz="4" w:space="0" w:color="auto"/>
              <w:bottom w:val="single" w:sz="4" w:space="0" w:color="auto"/>
              <w:right w:val="single" w:sz="4" w:space="0" w:color="auto"/>
            </w:tcBorders>
            <w:vAlign w:val="center"/>
          </w:tcPr>
          <w:p w:rsidR="00FC7B0D" w:rsidRPr="00DF3D4F" w:rsidRDefault="00FC7B0D">
            <w:pPr>
              <w:snapToGrid w:val="0"/>
              <w:spacing w:line="360" w:lineRule="auto"/>
              <w:jc w:val="center"/>
              <w:rPr>
                <w:rFonts w:hAnsi="宋体" w:cs="宋体"/>
              </w:rPr>
            </w:pPr>
          </w:p>
        </w:tc>
        <w:tc>
          <w:tcPr>
            <w:tcW w:w="2852" w:type="dxa"/>
            <w:tcBorders>
              <w:top w:val="single" w:sz="4" w:space="0" w:color="auto"/>
              <w:left w:val="single" w:sz="4" w:space="0" w:color="auto"/>
              <w:bottom w:val="single" w:sz="4" w:space="0" w:color="auto"/>
              <w:right w:val="single" w:sz="4" w:space="0" w:color="auto"/>
            </w:tcBorders>
            <w:vAlign w:val="center"/>
          </w:tcPr>
          <w:p w:rsidR="00FC7B0D" w:rsidRPr="00DF3D4F" w:rsidRDefault="00FC7B0D">
            <w:pPr>
              <w:snapToGrid w:val="0"/>
              <w:spacing w:line="360" w:lineRule="auto"/>
              <w:jc w:val="center"/>
              <w:rPr>
                <w:rFonts w:hAnsi="宋体" w:cs="宋体"/>
              </w:rPr>
            </w:pPr>
          </w:p>
        </w:tc>
      </w:tr>
      <w:tr w:rsidR="00FC7B0D" w:rsidRPr="00DF3D4F">
        <w:trPr>
          <w:trHeight w:val="454"/>
          <w:jc w:val="center"/>
        </w:trPr>
        <w:tc>
          <w:tcPr>
            <w:tcW w:w="678" w:type="dxa"/>
            <w:tcBorders>
              <w:top w:val="single" w:sz="4" w:space="0" w:color="auto"/>
              <w:left w:val="single" w:sz="4" w:space="0" w:color="auto"/>
              <w:bottom w:val="single" w:sz="4" w:space="0" w:color="auto"/>
              <w:right w:val="single" w:sz="4" w:space="0" w:color="auto"/>
            </w:tcBorders>
            <w:vAlign w:val="center"/>
          </w:tcPr>
          <w:p w:rsidR="00FC7B0D" w:rsidRPr="00DF3D4F" w:rsidRDefault="00997048">
            <w:pPr>
              <w:snapToGrid w:val="0"/>
              <w:spacing w:line="360" w:lineRule="auto"/>
              <w:jc w:val="center"/>
              <w:rPr>
                <w:rFonts w:hAnsi="宋体" w:cs="宋体"/>
              </w:rPr>
            </w:pPr>
            <w:r w:rsidRPr="00DF3D4F">
              <w:rPr>
                <w:rFonts w:hAnsi="宋体" w:cs="宋体"/>
              </w:rPr>
              <w:t>…</w:t>
            </w:r>
            <w:r w:rsidRPr="00DF3D4F">
              <w:rPr>
                <w:rFonts w:hAnsi="宋体" w:cs="宋体" w:hint="eastAsia"/>
              </w:rPr>
              <w:t>.</w:t>
            </w:r>
          </w:p>
        </w:tc>
        <w:tc>
          <w:tcPr>
            <w:tcW w:w="1230" w:type="dxa"/>
            <w:tcBorders>
              <w:top w:val="single" w:sz="4" w:space="0" w:color="auto"/>
              <w:left w:val="single" w:sz="4" w:space="0" w:color="auto"/>
              <w:bottom w:val="single" w:sz="4" w:space="0" w:color="auto"/>
              <w:right w:val="single" w:sz="4" w:space="0" w:color="auto"/>
            </w:tcBorders>
            <w:vAlign w:val="center"/>
          </w:tcPr>
          <w:p w:rsidR="00FC7B0D" w:rsidRPr="00DF3D4F" w:rsidRDefault="00FC7B0D">
            <w:pPr>
              <w:snapToGrid w:val="0"/>
              <w:spacing w:line="360" w:lineRule="auto"/>
              <w:jc w:val="center"/>
              <w:rPr>
                <w:rFonts w:hAnsi="宋体" w:cs="宋体"/>
              </w:rPr>
            </w:pPr>
          </w:p>
        </w:tc>
        <w:tc>
          <w:tcPr>
            <w:tcW w:w="4584" w:type="dxa"/>
            <w:tcBorders>
              <w:top w:val="single" w:sz="4" w:space="0" w:color="auto"/>
              <w:left w:val="single" w:sz="4" w:space="0" w:color="auto"/>
              <w:bottom w:val="single" w:sz="4" w:space="0" w:color="auto"/>
              <w:right w:val="single" w:sz="4" w:space="0" w:color="auto"/>
            </w:tcBorders>
            <w:vAlign w:val="center"/>
          </w:tcPr>
          <w:p w:rsidR="00FC7B0D" w:rsidRPr="00DF3D4F" w:rsidRDefault="00FC7B0D">
            <w:pPr>
              <w:snapToGrid w:val="0"/>
              <w:spacing w:line="360" w:lineRule="auto"/>
              <w:jc w:val="center"/>
              <w:rPr>
                <w:rFonts w:hAnsi="宋体" w:cs="宋体"/>
              </w:rPr>
            </w:pPr>
          </w:p>
        </w:tc>
        <w:tc>
          <w:tcPr>
            <w:tcW w:w="2852" w:type="dxa"/>
            <w:tcBorders>
              <w:top w:val="single" w:sz="4" w:space="0" w:color="auto"/>
              <w:left w:val="single" w:sz="4" w:space="0" w:color="auto"/>
              <w:bottom w:val="single" w:sz="4" w:space="0" w:color="auto"/>
              <w:right w:val="single" w:sz="4" w:space="0" w:color="auto"/>
            </w:tcBorders>
            <w:vAlign w:val="center"/>
          </w:tcPr>
          <w:p w:rsidR="00FC7B0D" w:rsidRPr="00DF3D4F" w:rsidRDefault="00FC7B0D">
            <w:pPr>
              <w:snapToGrid w:val="0"/>
              <w:spacing w:line="360" w:lineRule="auto"/>
              <w:jc w:val="center"/>
              <w:rPr>
                <w:rFonts w:hAnsi="宋体" w:cs="宋体"/>
              </w:rPr>
            </w:pPr>
          </w:p>
        </w:tc>
      </w:tr>
      <w:tr w:rsidR="00FC7B0D" w:rsidRPr="00DF3D4F">
        <w:trPr>
          <w:trHeight w:val="454"/>
          <w:jc w:val="center"/>
        </w:trPr>
        <w:tc>
          <w:tcPr>
            <w:tcW w:w="6492" w:type="dxa"/>
            <w:gridSpan w:val="3"/>
            <w:tcBorders>
              <w:top w:val="single" w:sz="4" w:space="0" w:color="auto"/>
              <w:left w:val="single" w:sz="4" w:space="0" w:color="auto"/>
              <w:bottom w:val="single" w:sz="4" w:space="0" w:color="auto"/>
              <w:right w:val="single" w:sz="4" w:space="0" w:color="auto"/>
            </w:tcBorders>
            <w:vAlign w:val="center"/>
          </w:tcPr>
          <w:p w:rsidR="00FC7B0D" w:rsidRPr="00DF3D4F" w:rsidRDefault="00997048">
            <w:pPr>
              <w:snapToGrid w:val="0"/>
              <w:spacing w:line="360" w:lineRule="auto"/>
              <w:jc w:val="left"/>
              <w:rPr>
                <w:rFonts w:hAnsi="宋体" w:cs="宋体"/>
              </w:rPr>
            </w:pPr>
            <w:r w:rsidRPr="00DF3D4F">
              <w:rPr>
                <w:rFonts w:hAnsi="宋体" w:cs="宋体" w:hint="eastAsia"/>
              </w:rPr>
              <w:t>投标总报价等于序号项之和，转入投标函中（等于投标函中的投标总报价）</w:t>
            </w:r>
          </w:p>
        </w:tc>
        <w:tc>
          <w:tcPr>
            <w:tcW w:w="2852" w:type="dxa"/>
            <w:tcBorders>
              <w:top w:val="single" w:sz="4" w:space="0" w:color="auto"/>
              <w:left w:val="single" w:sz="4" w:space="0" w:color="auto"/>
              <w:bottom w:val="single" w:sz="4" w:space="0" w:color="auto"/>
              <w:right w:val="single" w:sz="4" w:space="0" w:color="auto"/>
            </w:tcBorders>
            <w:vAlign w:val="center"/>
          </w:tcPr>
          <w:p w:rsidR="00FC7B0D" w:rsidRPr="00DF3D4F" w:rsidRDefault="00FC7B0D">
            <w:pPr>
              <w:snapToGrid w:val="0"/>
              <w:spacing w:line="360" w:lineRule="auto"/>
              <w:jc w:val="center"/>
              <w:rPr>
                <w:rFonts w:hAnsi="宋体" w:cs="宋体"/>
              </w:rPr>
            </w:pPr>
          </w:p>
        </w:tc>
      </w:tr>
    </w:tbl>
    <w:p w:rsidR="00FC7B0D" w:rsidRPr="00DF3D4F" w:rsidRDefault="00997048">
      <w:pPr>
        <w:snapToGrid w:val="0"/>
        <w:spacing w:line="360" w:lineRule="auto"/>
        <w:ind w:firstLineChars="200" w:firstLine="480"/>
        <w:jc w:val="left"/>
      </w:pPr>
      <w:r w:rsidRPr="00DF3D4F">
        <w:rPr>
          <w:rFonts w:hint="eastAsia"/>
        </w:rPr>
        <w:t>注1：货物及安装报价包括货物、安装、调试、考核（检测）验收、培训等内容。</w:t>
      </w:r>
    </w:p>
    <w:p w:rsidR="00FC7B0D" w:rsidRPr="00DF3D4F" w:rsidRDefault="00997048">
      <w:pPr>
        <w:snapToGrid w:val="0"/>
        <w:spacing w:line="360" w:lineRule="auto"/>
        <w:ind w:firstLineChars="200" w:firstLine="480"/>
        <w:jc w:val="left"/>
      </w:pPr>
      <w:r w:rsidRPr="00DF3D4F">
        <w:rPr>
          <w:rFonts w:hint="eastAsia"/>
        </w:rPr>
        <w:t>注2：投标报价均为含税价。</w:t>
      </w:r>
    </w:p>
    <w:p w:rsidR="00FC7B0D" w:rsidRPr="00DF3D4F" w:rsidRDefault="00997048">
      <w:pPr>
        <w:spacing w:line="360" w:lineRule="auto"/>
        <w:ind w:firstLineChars="200" w:firstLine="480"/>
        <w:rPr>
          <w:rFonts w:hAnsi="宋体" w:cs="宋体"/>
        </w:rPr>
      </w:pPr>
      <w:r w:rsidRPr="00DF3D4F">
        <w:rPr>
          <w:rFonts w:hint="eastAsia"/>
        </w:rPr>
        <w:t>注3：本表供招标人参考，可根据项目情况按照设备分项、安装分项、备品备件等分项分别报价</w:t>
      </w:r>
    </w:p>
    <w:p w:rsidR="00FC7B0D" w:rsidRPr="00DF3D4F" w:rsidRDefault="00997048">
      <w:r w:rsidRPr="00DF3D4F">
        <w:br w:type="page"/>
      </w:r>
    </w:p>
    <w:p w:rsidR="00FC7B0D" w:rsidRPr="00DF3D4F" w:rsidRDefault="00997048">
      <w:pPr>
        <w:spacing w:line="360" w:lineRule="auto"/>
        <w:jc w:val="center"/>
        <w:rPr>
          <w:rFonts w:hAnsi="宋体" w:cs="宋体"/>
          <w:szCs w:val="24"/>
        </w:rPr>
      </w:pPr>
      <w:r w:rsidRPr="00DF3D4F">
        <w:rPr>
          <w:rFonts w:hAnsi="宋体" w:cs="宋体" w:hint="eastAsia"/>
          <w:szCs w:val="24"/>
        </w:rPr>
        <w:lastRenderedPageBreak/>
        <w:t>表1-1  货物及安装分项报价表</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1"/>
        <w:gridCol w:w="943"/>
        <w:gridCol w:w="454"/>
        <w:gridCol w:w="856"/>
        <w:gridCol w:w="1328"/>
        <w:gridCol w:w="638"/>
        <w:gridCol w:w="477"/>
        <w:gridCol w:w="1123"/>
        <w:gridCol w:w="1117"/>
        <w:gridCol w:w="924"/>
      </w:tblGrid>
      <w:tr w:rsidR="00FC7B0D" w:rsidRPr="00DF3D4F">
        <w:trPr>
          <w:trHeight w:val="454"/>
          <w:jc w:val="center"/>
        </w:trPr>
        <w:tc>
          <w:tcPr>
            <w:tcW w:w="382" w:type="pct"/>
            <w:tcBorders>
              <w:top w:val="single" w:sz="4" w:space="0" w:color="auto"/>
              <w:left w:val="single" w:sz="4" w:space="0" w:color="auto"/>
              <w:bottom w:val="single" w:sz="4" w:space="0" w:color="auto"/>
              <w:right w:val="single" w:sz="4" w:space="0" w:color="auto"/>
            </w:tcBorders>
            <w:vAlign w:val="center"/>
          </w:tcPr>
          <w:p w:rsidR="00FC7B0D" w:rsidRPr="00DF3D4F" w:rsidRDefault="00997048">
            <w:pPr>
              <w:spacing w:line="360" w:lineRule="auto"/>
              <w:jc w:val="center"/>
              <w:rPr>
                <w:rFonts w:hAnsi="宋体" w:cs="宋体"/>
                <w:bCs/>
                <w:szCs w:val="24"/>
              </w:rPr>
            </w:pPr>
            <w:r w:rsidRPr="00DF3D4F">
              <w:rPr>
                <w:rFonts w:hAnsi="宋体" w:cs="宋体" w:hint="eastAsia"/>
                <w:bCs/>
                <w:szCs w:val="24"/>
              </w:rPr>
              <w:t>序号</w:t>
            </w:r>
          </w:p>
        </w:tc>
        <w:tc>
          <w:tcPr>
            <w:tcW w:w="554" w:type="pct"/>
            <w:tcBorders>
              <w:top w:val="single" w:sz="4" w:space="0" w:color="auto"/>
              <w:left w:val="single" w:sz="4" w:space="0" w:color="auto"/>
              <w:bottom w:val="single" w:sz="4" w:space="0" w:color="auto"/>
              <w:right w:val="single" w:sz="4" w:space="0" w:color="auto"/>
            </w:tcBorders>
            <w:vAlign w:val="center"/>
          </w:tcPr>
          <w:p w:rsidR="00FC7B0D" w:rsidRPr="00DF3D4F" w:rsidRDefault="00997048">
            <w:pPr>
              <w:spacing w:line="360" w:lineRule="auto"/>
              <w:jc w:val="center"/>
              <w:rPr>
                <w:rFonts w:hAnsi="宋体" w:cs="宋体"/>
                <w:bCs/>
                <w:szCs w:val="24"/>
              </w:rPr>
            </w:pPr>
            <w:r w:rsidRPr="00DF3D4F">
              <w:rPr>
                <w:rFonts w:hAnsi="宋体" w:cs="宋体" w:hint="eastAsia"/>
                <w:bCs/>
                <w:szCs w:val="24"/>
              </w:rPr>
              <w:t>货物名称</w:t>
            </w:r>
          </w:p>
        </w:tc>
        <w:tc>
          <w:tcPr>
            <w:tcW w:w="267" w:type="pct"/>
            <w:tcBorders>
              <w:top w:val="single" w:sz="4" w:space="0" w:color="auto"/>
              <w:left w:val="single" w:sz="4" w:space="0" w:color="auto"/>
              <w:bottom w:val="single" w:sz="4" w:space="0" w:color="auto"/>
              <w:right w:val="single" w:sz="4" w:space="0" w:color="auto"/>
            </w:tcBorders>
            <w:vAlign w:val="center"/>
          </w:tcPr>
          <w:p w:rsidR="00FC7B0D" w:rsidRPr="00DF3D4F" w:rsidRDefault="00997048">
            <w:pPr>
              <w:spacing w:line="360" w:lineRule="auto"/>
              <w:jc w:val="center"/>
              <w:rPr>
                <w:rFonts w:hAnsi="宋体" w:cs="宋体"/>
                <w:bCs/>
                <w:szCs w:val="24"/>
              </w:rPr>
            </w:pPr>
            <w:r w:rsidRPr="00DF3D4F">
              <w:rPr>
                <w:rFonts w:hAnsi="宋体" w:cs="宋体" w:hint="eastAsia"/>
                <w:bCs/>
                <w:szCs w:val="24"/>
              </w:rPr>
              <w:t>规格</w:t>
            </w:r>
          </w:p>
        </w:tc>
        <w:tc>
          <w:tcPr>
            <w:tcW w:w="503" w:type="pct"/>
            <w:tcBorders>
              <w:top w:val="single" w:sz="4" w:space="0" w:color="auto"/>
              <w:left w:val="single" w:sz="4" w:space="0" w:color="auto"/>
              <w:bottom w:val="single" w:sz="4" w:space="0" w:color="auto"/>
              <w:right w:val="single" w:sz="4" w:space="0" w:color="auto"/>
            </w:tcBorders>
            <w:vAlign w:val="center"/>
          </w:tcPr>
          <w:p w:rsidR="00FC7B0D" w:rsidRPr="00DF3D4F" w:rsidRDefault="00997048">
            <w:pPr>
              <w:spacing w:line="360" w:lineRule="auto"/>
              <w:jc w:val="center"/>
              <w:rPr>
                <w:rFonts w:hAnsi="宋体" w:cs="宋体"/>
                <w:bCs/>
                <w:szCs w:val="24"/>
              </w:rPr>
            </w:pPr>
            <w:r w:rsidRPr="00DF3D4F">
              <w:rPr>
                <w:rFonts w:hAnsi="宋体" w:cs="宋体" w:hint="eastAsia"/>
                <w:bCs/>
                <w:szCs w:val="24"/>
              </w:rPr>
              <w:t>品牌</w:t>
            </w:r>
          </w:p>
        </w:tc>
        <w:tc>
          <w:tcPr>
            <w:tcW w:w="780" w:type="pct"/>
            <w:tcBorders>
              <w:top w:val="single" w:sz="4" w:space="0" w:color="auto"/>
              <w:left w:val="single" w:sz="4" w:space="0" w:color="auto"/>
              <w:bottom w:val="single" w:sz="4" w:space="0" w:color="auto"/>
              <w:right w:val="single" w:sz="4" w:space="0" w:color="auto"/>
            </w:tcBorders>
            <w:vAlign w:val="center"/>
          </w:tcPr>
          <w:p w:rsidR="00FC7B0D" w:rsidRPr="00DF3D4F" w:rsidRDefault="00997048">
            <w:pPr>
              <w:spacing w:line="360" w:lineRule="auto"/>
              <w:jc w:val="center"/>
              <w:rPr>
                <w:rFonts w:hAnsi="宋体" w:cs="宋体"/>
                <w:bCs/>
                <w:szCs w:val="24"/>
              </w:rPr>
            </w:pPr>
            <w:r w:rsidRPr="00DF3D4F">
              <w:rPr>
                <w:rFonts w:hAnsi="宋体" w:cs="宋体" w:hint="eastAsia"/>
                <w:bCs/>
                <w:szCs w:val="24"/>
              </w:rPr>
              <w:t>制造商/生产商</w:t>
            </w:r>
          </w:p>
        </w:tc>
        <w:tc>
          <w:tcPr>
            <w:tcW w:w="375" w:type="pct"/>
            <w:tcBorders>
              <w:top w:val="single" w:sz="4" w:space="0" w:color="auto"/>
              <w:left w:val="single" w:sz="4" w:space="0" w:color="auto"/>
              <w:bottom w:val="single" w:sz="4" w:space="0" w:color="auto"/>
              <w:right w:val="single" w:sz="4" w:space="0" w:color="auto"/>
            </w:tcBorders>
            <w:vAlign w:val="center"/>
          </w:tcPr>
          <w:p w:rsidR="00FC7B0D" w:rsidRPr="00DF3D4F" w:rsidRDefault="00997048">
            <w:pPr>
              <w:spacing w:line="360" w:lineRule="auto"/>
              <w:jc w:val="center"/>
              <w:rPr>
                <w:rFonts w:hAnsi="宋体" w:cs="宋体"/>
                <w:bCs/>
                <w:szCs w:val="24"/>
              </w:rPr>
            </w:pPr>
            <w:r w:rsidRPr="00DF3D4F">
              <w:rPr>
                <w:rFonts w:hAnsi="宋体" w:cs="宋体" w:hint="eastAsia"/>
                <w:bCs/>
                <w:szCs w:val="24"/>
              </w:rPr>
              <w:t>单位</w:t>
            </w:r>
          </w:p>
        </w:tc>
        <w:tc>
          <w:tcPr>
            <w:tcW w:w="280" w:type="pct"/>
            <w:tcBorders>
              <w:top w:val="single" w:sz="4" w:space="0" w:color="auto"/>
              <w:left w:val="single" w:sz="4" w:space="0" w:color="auto"/>
              <w:bottom w:val="single" w:sz="4" w:space="0" w:color="auto"/>
              <w:right w:val="single" w:sz="4" w:space="0" w:color="auto"/>
            </w:tcBorders>
            <w:vAlign w:val="center"/>
          </w:tcPr>
          <w:p w:rsidR="00FC7B0D" w:rsidRPr="00DF3D4F" w:rsidRDefault="00997048">
            <w:pPr>
              <w:spacing w:line="360" w:lineRule="auto"/>
              <w:jc w:val="center"/>
              <w:rPr>
                <w:rFonts w:hAnsi="宋体" w:cs="宋体"/>
                <w:bCs/>
                <w:szCs w:val="24"/>
              </w:rPr>
            </w:pPr>
            <w:r w:rsidRPr="00DF3D4F">
              <w:rPr>
                <w:rFonts w:hAnsi="宋体" w:cs="宋体" w:hint="eastAsia"/>
                <w:bCs/>
                <w:szCs w:val="24"/>
              </w:rPr>
              <w:t>数量</w:t>
            </w:r>
          </w:p>
        </w:tc>
        <w:tc>
          <w:tcPr>
            <w:tcW w:w="656" w:type="pct"/>
            <w:tcBorders>
              <w:top w:val="single" w:sz="4" w:space="0" w:color="auto"/>
              <w:left w:val="single" w:sz="4" w:space="0" w:color="auto"/>
              <w:bottom w:val="single" w:sz="4" w:space="0" w:color="auto"/>
              <w:right w:val="single" w:sz="4" w:space="0" w:color="auto"/>
            </w:tcBorders>
            <w:vAlign w:val="center"/>
          </w:tcPr>
          <w:p w:rsidR="00FC7B0D" w:rsidRPr="00DF3D4F" w:rsidRDefault="00997048">
            <w:pPr>
              <w:spacing w:line="360" w:lineRule="auto"/>
              <w:jc w:val="center"/>
              <w:rPr>
                <w:rFonts w:hAnsi="宋体" w:cs="宋体"/>
                <w:bCs/>
                <w:szCs w:val="24"/>
              </w:rPr>
            </w:pPr>
            <w:r w:rsidRPr="00DF3D4F">
              <w:rPr>
                <w:rFonts w:hAnsi="宋体" w:cs="宋体" w:hint="eastAsia"/>
                <w:bCs/>
                <w:szCs w:val="24"/>
              </w:rPr>
              <w:t>单价（元）</w:t>
            </w:r>
          </w:p>
        </w:tc>
        <w:tc>
          <w:tcPr>
            <w:tcW w:w="656" w:type="pct"/>
            <w:tcBorders>
              <w:top w:val="single" w:sz="4" w:space="0" w:color="auto"/>
              <w:left w:val="single" w:sz="4" w:space="0" w:color="auto"/>
              <w:bottom w:val="single" w:sz="4" w:space="0" w:color="auto"/>
              <w:right w:val="single" w:sz="4" w:space="0" w:color="auto"/>
            </w:tcBorders>
            <w:vAlign w:val="center"/>
          </w:tcPr>
          <w:p w:rsidR="00FC7B0D" w:rsidRPr="00DF3D4F" w:rsidRDefault="00997048">
            <w:pPr>
              <w:spacing w:line="360" w:lineRule="auto"/>
              <w:jc w:val="center"/>
              <w:rPr>
                <w:rFonts w:hAnsi="宋体" w:cs="宋体"/>
                <w:bCs/>
                <w:szCs w:val="24"/>
              </w:rPr>
            </w:pPr>
            <w:r w:rsidRPr="00DF3D4F">
              <w:rPr>
                <w:rFonts w:hAnsi="宋体" w:cs="宋体" w:hint="eastAsia"/>
                <w:bCs/>
                <w:szCs w:val="24"/>
              </w:rPr>
              <w:t>合价（元）</w:t>
            </w:r>
          </w:p>
        </w:tc>
        <w:tc>
          <w:tcPr>
            <w:tcW w:w="541" w:type="pct"/>
            <w:tcBorders>
              <w:top w:val="single" w:sz="4" w:space="0" w:color="auto"/>
              <w:left w:val="single" w:sz="4" w:space="0" w:color="auto"/>
              <w:bottom w:val="single" w:sz="4" w:space="0" w:color="auto"/>
              <w:right w:val="single" w:sz="4" w:space="0" w:color="auto"/>
            </w:tcBorders>
            <w:vAlign w:val="center"/>
          </w:tcPr>
          <w:p w:rsidR="00FC7B0D" w:rsidRPr="00DF3D4F" w:rsidRDefault="00997048">
            <w:pPr>
              <w:spacing w:line="360" w:lineRule="auto"/>
              <w:jc w:val="center"/>
              <w:rPr>
                <w:rFonts w:hAnsi="宋体" w:cs="宋体"/>
                <w:bCs/>
                <w:szCs w:val="24"/>
              </w:rPr>
            </w:pPr>
            <w:r w:rsidRPr="00DF3D4F">
              <w:rPr>
                <w:rFonts w:hAnsi="宋体" w:cs="宋体" w:hint="eastAsia"/>
                <w:bCs/>
                <w:szCs w:val="24"/>
              </w:rPr>
              <w:t>备注</w:t>
            </w:r>
          </w:p>
        </w:tc>
      </w:tr>
      <w:tr w:rsidR="00FC7B0D" w:rsidRPr="00DF3D4F">
        <w:trPr>
          <w:trHeight w:val="308"/>
          <w:jc w:val="center"/>
        </w:trPr>
        <w:tc>
          <w:tcPr>
            <w:tcW w:w="382" w:type="pct"/>
            <w:tcBorders>
              <w:top w:val="single" w:sz="4" w:space="0" w:color="auto"/>
              <w:left w:val="single" w:sz="4" w:space="0" w:color="auto"/>
              <w:bottom w:val="single" w:sz="4" w:space="0" w:color="auto"/>
              <w:right w:val="single" w:sz="4" w:space="0" w:color="auto"/>
            </w:tcBorders>
            <w:vAlign w:val="center"/>
          </w:tcPr>
          <w:p w:rsidR="00FC7B0D" w:rsidRPr="00DF3D4F" w:rsidRDefault="00FC7B0D">
            <w:pPr>
              <w:widowControl/>
              <w:spacing w:line="360" w:lineRule="auto"/>
              <w:jc w:val="center"/>
              <w:rPr>
                <w:rFonts w:hAnsi="宋体" w:cs="宋体"/>
                <w:bCs/>
                <w:szCs w:val="24"/>
              </w:rPr>
            </w:pPr>
          </w:p>
        </w:tc>
        <w:tc>
          <w:tcPr>
            <w:tcW w:w="554" w:type="pct"/>
            <w:tcBorders>
              <w:top w:val="single" w:sz="4" w:space="0" w:color="auto"/>
              <w:left w:val="single" w:sz="4" w:space="0" w:color="auto"/>
              <w:bottom w:val="single" w:sz="4" w:space="0" w:color="auto"/>
              <w:right w:val="single" w:sz="4" w:space="0" w:color="auto"/>
            </w:tcBorders>
            <w:vAlign w:val="center"/>
          </w:tcPr>
          <w:p w:rsidR="00FC7B0D" w:rsidRPr="00DF3D4F" w:rsidRDefault="00FC7B0D">
            <w:pPr>
              <w:widowControl/>
              <w:spacing w:line="360" w:lineRule="auto"/>
              <w:jc w:val="center"/>
              <w:rPr>
                <w:rFonts w:hAnsi="宋体" w:cs="宋体"/>
                <w:bCs/>
                <w:szCs w:val="24"/>
              </w:rPr>
            </w:pPr>
          </w:p>
        </w:tc>
        <w:tc>
          <w:tcPr>
            <w:tcW w:w="267" w:type="pct"/>
            <w:tcBorders>
              <w:top w:val="single" w:sz="4" w:space="0" w:color="auto"/>
              <w:left w:val="single" w:sz="4" w:space="0" w:color="auto"/>
              <w:bottom w:val="single" w:sz="4" w:space="0" w:color="auto"/>
              <w:right w:val="single" w:sz="4" w:space="0" w:color="auto"/>
            </w:tcBorders>
            <w:vAlign w:val="center"/>
          </w:tcPr>
          <w:p w:rsidR="00FC7B0D" w:rsidRPr="00DF3D4F" w:rsidRDefault="00FC7B0D">
            <w:pPr>
              <w:widowControl/>
              <w:spacing w:line="360" w:lineRule="auto"/>
              <w:jc w:val="center"/>
              <w:rPr>
                <w:rFonts w:hAnsi="宋体" w:cs="宋体"/>
                <w:bCs/>
                <w:szCs w:val="24"/>
              </w:rPr>
            </w:pPr>
          </w:p>
        </w:tc>
        <w:tc>
          <w:tcPr>
            <w:tcW w:w="503" w:type="pct"/>
            <w:tcBorders>
              <w:top w:val="single" w:sz="4" w:space="0" w:color="auto"/>
              <w:left w:val="single" w:sz="4" w:space="0" w:color="auto"/>
              <w:bottom w:val="single" w:sz="4" w:space="0" w:color="auto"/>
              <w:right w:val="single" w:sz="4" w:space="0" w:color="auto"/>
            </w:tcBorders>
            <w:vAlign w:val="center"/>
          </w:tcPr>
          <w:p w:rsidR="00FC7B0D" w:rsidRPr="00DF3D4F" w:rsidRDefault="00FC7B0D">
            <w:pPr>
              <w:widowControl/>
              <w:spacing w:line="360" w:lineRule="auto"/>
              <w:jc w:val="center"/>
              <w:rPr>
                <w:rFonts w:hAnsi="宋体" w:cs="宋体"/>
                <w:bCs/>
                <w:szCs w:val="24"/>
              </w:rPr>
            </w:pPr>
          </w:p>
        </w:tc>
        <w:tc>
          <w:tcPr>
            <w:tcW w:w="780" w:type="pct"/>
            <w:tcBorders>
              <w:top w:val="single" w:sz="4" w:space="0" w:color="auto"/>
              <w:left w:val="single" w:sz="4" w:space="0" w:color="auto"/>
              <w:bottom w:val="single" w:sz="4" w:space="0" w:color="auto"/>
              <w:right w:val="single" w:sz="4" w:space="0" w:color="auto"/>
            </w:tcBorders>
            <w:vAlign w:val="center"/>
          </w:tcPr>
          <w:p w:rsidR="00FC7B0D" w:rsidRPr="00DF3D4F" w:rsidRDefault="00FC7B0D">
            <w:pPr>
              <w:widowControl/>
              <w:spacing w:line="360" w:lineRule="auto"/>
              <w:jc w:val="center"/>
              <w:rPr>
                <w:rFonts w:hAnsi="宋体" w:cs="宋体"/>
                <w:bCs/>
                <w:szCs w:val="24"/>
              </w:rPr>
            </w:pPr>
          </w:p>
        </w:tc>
        <w:tc>
          <w:tcPr>
            <w:tcW w:w="375" w:type="pct"/>
            <w:tcBorders>
              <w:top w:val="single" w:sz="4" w:space="0" w:color="auto"/>
              <w:left w:val="single" w:sz="4" w:space="0" w:color="auto"/>
              <w:bottom w:val="single" w:sz="4" w:space="0" w:color="auto"/>
              <w:right w:val="single" w:sz="4" w:space="0" w:color="auto"/>
            </w:tcBorders>
            <w:vAlign w:val="center"/>
          </w:tcPr>
          <w:p w:rsidR="00FC7B0D" w:rsidRPr="00DF3D4F" w:rsidRDefault="00FC7B0D">
            <w:pPr>
              <w:spacing w:line="360" w:lineRule="auto"/>
              <w:jc w:val="center"/>
              <w:rPr>
                <w:rFonts w:hAnsi="宋体" w:cs="宋体"/>
                <w:bCs/>
                <w:szCs w:val="24"/>
              </w:rPr>
            </w:pPr>
          </w:p>
        </w:tc>
        <w:tc>
          <w:tcPr>
            <w:tcW w:w="280" w:type="pct"/>
            <w:tcBorders>
              <w:top w:val="single" w:sz="4" w:space="0" w:color="auto"/>
              <w:left w:val="single" w:sz="4" w:space="0" w:color="auto"/>
              <w:bottom w:val="single" w:sz="4" w:space="0" w:color="auto"/>
              <w:right w:val="single" w:sz="4" w:space="0" w:color="auto"/>
            </w:tcBorders>
            <w:vAlign w:val="center"/>
          </w:tcPr>
          <w:p w:rsidR="00FC7B0D" w:rsidRPr="00DF3D4F" w:rsidRDefault="00FC7B0D">
            <w:pPr>
              <w:spacing w:line="360" w:lineRule="auto"/>
              <w:jc w:val="center"/>
              <w:rPr>
                <w:rFonts w:hAnsi="宋体" w:cs="宋体"/>
                <w:bCs/>
                <w:szCs w:val="24"/>
              </w:rPr>
            </w:pPr>
          </w:p>
        </w:tc>
        <w:tc>
          <w:tcPr>
            <w:tcW w:w="656" w:type="pct"/>
            <w:tcBorders>
              <w:top w:val="single" w:sz="4" w:space="0" w:color="auto"/>
              <w:left w:val="single" w:sz="4" w:space="0" w:color="auto"/>
              <w:bottom w:val="single" w:sz="4" w:space="0" w:color="auto"/>
              <w:right w:val="single" w:sz="4" w:space="0" w:color="auto"/>
            </w:tcBorders>
            <w:vAlign w:val="center"/>
          </w:tcPr>
          <w:p w:rsidR="00FC7B0D" w:rsidRPr="00DF3D4F" w:rsidRDefault="00FC7B0D">
            <w:pPr>
              <w:spacing w:line="360" w:lineRule="auto"/>
              <w:jc w:val="center"/>
              <w:rPr>
                <w:rFonts w:hAnsi="宋体" w:cs="宋体"/>
                <w:bCs/>
                <w:szCs w:val="24"/>
              </w:rPr>
            </w:pPr>
          </w:p>
        </w:tc>
        <w:tc>
          <w:tcPr>
            <w:tcW w:w="656" w:type="pct"/>
            <w:tcBorders>
              <w:top w:val="single" w:sz="4" w:space="0" w:color="auto"/>
              <w:left w:val="single" w:sz="4" w:space="0" w:color="auto"/>
              <w:bottom w:val="single" w:sz="4" w:space="0" w:color="auto"/>
              <w:right w:val="single" w:sz="4" w:space="0" w:color="auto"/>
            </w:tcBorders>
            <w:vAlign w:val="center"/>
          </w:tcPr>
          <w:p w:rsidR="00FC7B0D" w:rsidRPr="00DF3D4F" w:rsidRDefault="00FC7B0D">
            <w:pPr>
              <w:spacing w:line="360" w:lineRule="auto"/>
              <w:jc w:val="center"/>
              <w:rPr>
                <w:rFonts w:hAnsi="宋体" w:cs="宋体"/>
                <w:bCs/>
                <w:szCs w:val="24"/>
              </w:rPr>
            </w:pPr>
          </w:p>
        </w:tc>
        <w:tc>
          <w:tcPr>
            <w:tcW w:w="541" w:type="pct"/>
            <w:tcBorders>
              <w:top w:val="single" w:sz="4" w:space="0" w:color="auto"/>
              <w:left w:val="single" w:sz="4" w:space="0" w:color="auto"/>
              <w:bottom w:val="single" w:sz="4" w:space="0" w:color="auto"/>
              <w:right w:val="single" w:sz="4" w:space="0" w:color="auto"/>
            </w:tcBorders>
            <w:vAlign w:val="center"/>
          </w:tcPr>
          <w:p w:rsidR="00FC7B0D" w:rsidRPr="00DF3D4F" w:rsidRDefault="00FC7B0D">
            <w:pPr>
              <w:spacing w:line="360" w:lineRule="auto"/>
              <w:jc w:val="center"/>
              <w:rPr>
                <w:rFonts w:hAnsi="宋体" w:cs="宋体"/>
                <w:bCs/>
                <w:szCs w:val="24"/>
              </w:rPr>
            </w:pPr>
          </w:p>
        </w:tc>
      </w:tr>
      <w:tr w:rsidR="00FC7B0D" w:rsidRPr="00DF3D4F">
        <w:trPr>
          <w:trHeight w:val="198"/>
          <w:jc w:val="center"/>
        </w:trPr>
        <w:tc>
          <w:tcPr>
            <w:tcW w:w="382" w:type="pct"/>
            <w:tcBorders>
              <w:top w:val="single" w:sz="4" w:space="0" w:color="auto"/>
              <w:left w:val="single" w:sz="4" w:space="0" w:color="auto"/>
              <w:bottom w:val="single" w:sz="4" w:space="0" w:color="auto"/>
              <w:right w:val="single" w:sz="4" w:space="0" w:color="auto"/>
            </w:tcBorders>
            <w:vAlign w:val="center"/>
          </w:tcPr>
          <w:p w:rsidR="00FC7B0D" w:rsidRPr="00DF3D4F" w:rsidRDefault="00FC7B0D">
            <w:pPr>
              <w:spacing w:line="360" w:lineRule="auto"/>
              <w:jc w:val="center"/>
              <w:rPr>
                <w:rFonts w:hAnsi="宋体" w:cs="宋体"/>
                <w:bCs/>
                <w:szCs w:val="24"/>
              </w:rPr>
            </w:pPr>
          </w:p>
        </w:tc>
        <w:tc>
          <w:tcPr>
            <w:tcW w:w="554" w:type="pct"/>
            <w:tcBorders>
              <w:top w:val="single" w:sz="4" w:space="0" w:color="auto"/>
              <w:left w:val="single" w:sz="4" w:space="0" w:color="auto"/>
              <w:bottom w:val="single" w:sz="4" w:space="0" w:color="auto"/>
              <w:right w:val="single" w:sz="4" w:space="0" w:color="auto"/>
            </w:tcBorders>
            <w:vAlign w:val="center"/>
          </w:tcPr>
          <w:p w:rsidR="00FC7B0D" w:rsidRPr="00DF3D4F" w:rsidRDefault="00FC7B0D">
            <w:pPr>
              <w:spacing w:line="360" w:lineRule="auto"/>
              <w:jc w:val="center"/>
              <w:rPr>
                <w:rFonts w:hAnsi="宋体" w:cs="宋体"/>
                <w:bCs/>
                <w:szCs w:val="24"/>
              </w:rPr>
            </w:pPr>
          </w:p>
        </w:tc>
        <w:tc>
          <w:tcPr>
            <w:tcW w:w="267" w:type="pct"/>
            <w:tcBorders>
              <w:top w:val="single" w:sz="4" w:space="0" w:color="auto"/>
              <w:left w:val="single" w:sz="4" w:space="0" w:color="auto"/>
              <w:bottom w:val="single" w:sz="4" w:space="0" w:color="auto"/>
              <w:right w:val="single" w:sz="4" w:space="0" w:color="auto"/>
            </w:tcBorders>
            <w:vAlign w:val="center"/>
          </w:tcPr>
          <w:p w:rsidR="00FC7B0D" w:rsidRPr="00DF3D4F" w:rsidRDefault="00FC7B0D">
            <w:pPr>
              <w:spacing w:line="360" w:lineRule="auto"/>
              <w:jc w:val="center"/>
              <w:rPr>
                <w:rFonts w:hAnsi="宋体" w:cs="宋体"/>
                <w:bCs/>
                <w:szCs w:val="24"/>
              </w:rPr>
            </w:pPr>
          </w:p>
        </w:tc>
        <w:tc>
          <w:tcPr>
            <w:tcW w:w="503" w:type="pct"/>
            <w:tcBorders>
              <w:top w:val="single" w:sz="4" w:space="0" w:color="auto"/>
              <w:left w:val="single" w:sz="4" w:space="0" w:color="auto"/>
              <w:bottom w:val="single" w:sz="4" w:space="0" w:color="auto"/>
              <w:right w:val="single" w:sz="4" w:space="0" w:color="auto"/>
            </w:tcBorders>
            <w:vAlign w:val="center"/>
          </w:tcPr>
          <w:p w:rsidR="00FC7B0D" w:rsidRPr="00DF3D4F" w:rsidRDefault="00FC7B0D">
            <w:pPr>
              <w:spacing w:line="360" w:lineRule="auto"/>
              <w:jc w:val="center"/>
              <w:rPr>
                <w:rFonts w:hAnsi="宋体" w:cs="宋体"/>
                <w:bCs/>
                <w:szCs w:val="24"/>
              </w:rPr>
            </w:pPr>
          </w:p>
        </w:tc>
        <w:tc>
          <w:tcPr>
            <w:tcW w:w="780" w:type="pct"/>
            <w:tcBorders>
              <w:top w:val="single" w:sz="4" w:space="0" w:color="auto"/>
              <w:left w:val="single" w:sz="4" w:space="0" w:color="auto"/>
              <w:bottom w:val="single" w:sz="4" w:space="0" w:color="auto"/>
              <w:right w:val="single" w:sz="4" w:space="0" w:color="auto"/>
            </w:tcBorders>
            <w:vAlign w:val="center"/>
          </w:tcPr>
          <w:p w:rsidR="00FC7B0D" w:rsidRPr="00DF3D4F" w:rsidRDefault="00FC7B0D">
            <w:pPr>
              <w:spacing w:line="360" w:lineRule="auto"/>
              <w:jc w:val="center"/>
              <w:rPr>
                <w:rFonts w:hAnsi="宋体" w:cs="宋体"/>
                <w:bCs/>
                <w:szCs w:val="24"/>
              </w:rPr>
            </w:pPr>
          </w:p>
        </w:tc>
        <w:tc>
          <w:tcPr>
            <w:tcW w:w="375" w:type="pct"/>
            <w:tcBorders>
              <w:top w:val="single" w:sz="4" w:space="0" w:color="auto"/>
              <w:left w:val="single" w:sz="4" w:space="0" w:color="auto"/>
              <w:bottom w:val="single" w:sz="4" w:space="0" w:color="auto"/>
              <w:right w:val="single" w:sz="4" w:space="0" w:color="auto"/>
            </w:tcBorders>
            <w:vAlign w:val="center"/>
          </w:tcPr>
          <w:p w:rsidR="00FC7B0D" w:rsidRPr="00DF3D4F" w:rsidRDefault="00FC7B0D">
            <w:pPr>
              <w:spacing w:line="360" w:lineRule="auto"/>
              <w:jc w:val="center"/>
              <w:rPr>
                <w:rFonts w:hAnsi="宋体" w:cs="宋体"/>
                <w:bCs/>
                <w:szCs w:val="24"/>
              </w:rPr>
            </w:pPr>
          </w:p>
        </w:tc>
        <w:tc>
          <w:tcPr>
            <w:tcW w:w="280" w:type="pct"/>
            <w:tcBorders>
              <w:top w:val="single" w:sz="4" w:space="0" w:color="auto"/>
              <w:left w:val="single" w:sz="4" w:space="0" w:color="auto"/>
              <w:bottom w:val="single" w:sz="4" w:space="0" w:color="auto"/>
              <w:right w:val="single" w:sz="4" w:space="0" w:color="auto"/>
            </w:tcBorders>
            <w:vAlign w:val="center"/>
          </w:tcPr>
          <w:p w:rsidR="00FC7B0D" w:rsidRPr="00DF3D4F" w:rsidRDefault="00FC7B0D">
            <w:pPr>
              <w:spacing w:line="360" w:lineRule="auto"/>
              <w:jc w:val="center"/>
              <w:rPr>
                <w:rFonts w:hAnsi="宋体" w:cs="宋体"/>
                <w:bCs/>
                <w:szCs w:val="24"/>
              </w:rPr>
            </w:pPr>
          </w:p>
        </w:tc>
        <w:tc>
          <w:tcPr>
            <w:tcW w:w="656" w:type="pct"/>
            <w:tcBorders>
              <w:top w:val="single" w:sz="4" w:space="0" w:color="auto"/>
              <w:left w:val="single" w:sz="4" w:space="0" w:color="auto"/>
              <w:bottom w:val="single" w:sz="4" w:space="0" w:color="auto"/>
              <w:right w:val="single" w:sz="4" w:space="0" w:color="auto"/>
            </w:tcBorders>
            <w:vAlign w:val="center"/>
          </w:tcPr>
          <w:p w:rsidR="00FC7B0D" w:rsidRPr="00DF3D4F" w:rsidRDefault="00FC7B0D">
            <w:pPr>
              <w:spacing w:line="360" w:lineRule="auto"/>
              <w:jc w:val="center"/>
              <w:rPr>
                <w:rFonts w:hAnsi="宋体" w:cs="宋体"/>
                <w:bCs/>
                <w:szCs w:val="24"/>
              </w:rPr>
            </w:pPr>
          </w:p>
        </w:tc>
        <w:tc>
          <w:tcPr>
            <w:tcW w:w="656" w:type="pct"/>
            <w:tcBorders>
              <w:top w:val="single" w:sz="4" w:space="0" w:color="auto"/>
              <w:left w:val="single" w:sz="4" w:space="0" w:color="auto"/>
              <w:bottom w:val="single" w:sz="4" w:space="0" w:color="auto"/>
              <w:right w:val="single" w:sz="4" w:space="0" w:color="auto"/>
            </w:tcBorders>
            <w:vAlign w:val="center"/>
          </w:tcPr>
          <w:p w:rsidR="00FC7B0D" w:rsidRPr="00DF3D4F" w:rsidRDefault="00FC7B0D">
            <w:pPr>
              <w:spacing w:line="360" w:lineRule="auto"/>
              <w:jc w:val="center"/>
              <w:rPr>
                <w:rFonts w:hAnsi="宋体" w:cs="宋体"/>
                <w:bCs/>
                <w:szCs w:val="24"/>
              </w:rPr>
            </w:pPr>
          </w:p>
        </w:tc>
        <w:tc>
          <w:tcPr>
            <w:tcW w:w="541" w:type="pct"/>
            <w:tcBorders>
              <w:top w:val="single" w:sz="4" w:space="0" w:color="auto"/>
              <w:left w:val="single" w:sz="4" w:space="0" w:color="auto"/>
              <w:bottom w:val="single" w:sz="4" w:space="0" w:color="auto"/>
              <w:right w:val="single" w:sz="4" w:space="0" w:color="auto"/>
            </w:tcBorders>
            <w:vAlign w:val="center"/>
          </w:tcPr>
          <w:p w:rsidR="00FC7B0D" w:rsidRPr="00DF3D4F" w:rsidRDefault="00FC7B0D">
            <w:pPr>
              <w:spacing w:line="360" w:lineRule="auto"/>
              <w:jc w:val="center"/>
              <w:rPr>
                <w:rFonts w:hAnsi="宋体" w:cs="宋体"/>
                <w:bCs/>
                <w:szCs w:val="24"/>
              </w:rPr>
            </w:pPr>
          </w:p>
        </w:tc>
      </w:tr>
      <w:tr w:rsidR="00FC7B0D" w:rsidRPr="00DF3D4F">
        <w:trPr>
          <w:trHeight w:val="276"/>
          <w:jc w:val="center"/>
        </w:trPr>
        <w:tc>
          <w:tcPr>
            <w:tcW w:w="382" w:type="pct"/>
            <w:tcBorders>
              <w:top w:val="single" w:sz="4" w:space="0" w:color="auto"/>
              <w:left w:val="single" w:sz="4" w:space="0" w:color="auto"/>
              <w:bottom w:val="single" w:sz="4" w:space="0" w:color="auto"/>
              <w:right w:val="single" w:sz="4" w:space="0" w:color="auto"/>
            </w:tcBorders>
            <w:vAlign w:val="center"/>
          </w:tcPr>
          <w:p w:rsidR="00FC7B0D" w:rsidRPr="00DF3D4F" w:rsidRDefault="00FC7B0D">
            <w:pPr>
              <w:spacing w:line="360" w:lineRule="auto"/>
              <w:jc w:val="center"/>
              <w:rPr>
                <w:rFonts w:hAnsi="宋体" w:cs="宋体"/>
                <w:bCs/>
                <w:szCs w:val="24"/>
              </w:rPr>
            </w:pPr>
          </w:p>
        </w:tc>
        <w:tc>
          <w:tcPr>
            <w:tcW w:w="554" w:type="pct"/>
            <w:tcBorders>
              <w:top w:val="single" w:sz="4" w:space="0" w:color="auto"/>
              <w:left w:val="single" w:sz="4" w:space="0" w:color="auto"/>
              <w:bottom w:val="single" w:sz="4" w:space="0" w:color="auto"/>
              <w:right w:val="single" w:sz="4" w:space="0" w:color="auto"/>
            </w:tcBorders>
            <w:vAlign w:val="center"/>
          </w:tcPr>
          <w:p w:rsidR="00FC7B0D" w:rsidRPr="00DF3D4F" w:rsidRDefault="00FC7B0D">
            <w:pPr>
              <w:spacing w:line="360" w:lineRule="auto"/>
              <w:jc w:val="center"/>
              <w:rPr>
                <w:rFonts w:hAnsi="宋体" w:cs="宋体"/>
                <w:bCs/>
                <w:szCs w:val="24"/>
              </w:rPr>
            </w:pPr>
          </w:p>
        </w:tc>
        <w:tc>
          <w:tcPr>
            <w:tcW w:w="267" w:type="pct"/>
            <w:tcBorders>
              <w:top w:val="single" w:sz="4" w:space="0" w:color="auto"/>
              <w:left w:val="single" w:sz="4" w:space="0" w:color="auto"/>
              <w:bottom w:val="single" w:sz="4" w:space="0" w:color="auto"/>
              <w:right w:val="single" w:sz="4" w:space="0" w:color="auto"/>
            </w:tcBorders>
            <w:vAlign w:val="center"/>
          </w:tcPr>
          <w:p w:rsidR="00FC7B0D" w:rsidRPr="00DF3D4F" w:rsidRDefault="00FC7B0D">
            <w:pPr>
              <w:spacing w:line="360" w:lineRule="auto"/>
              <w:jc w:val="center"/>
              <w:rPr>
                <w:rFonts w:hAnsi="宋体" w:cs="宋体"/>
                <w:bCs/>
                <w:szCs w:val="24"/>
              </w:rPr>
            </w:pPr>
          </w:p>
        </w:tc>
        <w:tc>
          <w:tcPr>
            <w:tcW w:w="503" w:type="pct"/>
            <w:tcBorders>
              <w:top w:val="single" w:sz="4" w:space="0" w:color="auto"/>
              <w:left w:val="single" w:sz="4" w:space="0" w:color="auto"/>
              <w:bottom w:val="single" w:sz="4" w:space="0" w:color="auto"/>
              <w:right w:val="single" w:sz="4" w:space="0" w:color="auto"/>
            </w:tcBorders>
            <w:vAlign w:val="center"/>
          </w:tcPr>
          <w:p w:rsidR="00FC7B0D" w:rsidRPr="00DF3D4F" w:rsidRDefault="00FC7B0D">
            <w:pPr>
              <w:spacing w:line="360" w:lineRule="auto"/>
              <w:jc w:val="center"/>
              <w:rPr>
                <w:rFonts w:hAnsi="宋体" w:cs="宋体"/>
                <w:bCs/>
                <w:szCs w:val="24"/>
              </w:rPr>
            </w:pPr>
          </w:p>
        </w:tc>
        <w:tc>
          <w:tcPr>
            <w:tcW w:w="780" w:type="pct"/>
            <w:tcBorders>
              <w:top w:val="single" w:sz="4" w:space="0" w:color="auto"/>
              <w:left w:val="single" w:sz="4" w:space="0" w:color="auto"/>
              <w:bottom w:val="single" w:sz="4" w:space="0" w:color="auto"/>
              <w:right w:val="single" w:sz="4" w:space="0" w:color="auto"/>
            </w:tcBorders>
            <w:vAlign w:val="center"/>
          </w:tcPr>
          <w:p w:rsidR="00FC7B0D" w:rsidRPr="00DF3D4F" w:rsidRDefault="00FC7B0D">
            <w:pPr>
              <w:spacing w:line="360" w:lineRule="auto"/>
              <w:jc w:val="center"/>
              <w:rPr>
                <w:rFonts w:hAnsi="宋体" w:cs="宋体"/>
                <w:bCs/>
                <w:szCs w:val="24"/>
              </w:rPr>
            </w:pPr>
          </w:p>
        </w:tc>
        <w:tc>
          <w:tcPr>
            <w:tcW w:w="375" w:type="pct"/>
            <w:tcBorders>
              <w:top w:val="single" w:sz="4" w:space="0" w:color="auto"/>
              <w:left w:val="single" w:sz="4" w:space="0" w:color="auto"/>
              <w:bottom w:val="single" w:sz="4" w:space="0" w:color="auto"/>
              <w:right w:val="single" w:sz="4" w:space="0" w:color="auto"/>
            </w:tcBorders>
            <w:vAlign w:val="center"/>
          </w:tcPr>
          <w:p w:rsidR="00FC7B0D" w:rsidRPr="00DF3D4F" w:rsidRDefault="00FC7B0D">
            <w:pPr>
              <w:spacing w:line="360" w:lineRule="auto"/>
              <w:jc w:val="center"/>
              <w:rPr>
                <w:rFonts w:hAnsi="宋体" w:cs="宋体"/>
                <w:bCs/>
                <w:szCs w:val="24"/>
              </w:rPr>
            </w:pPr>
          </w:p>
        </w:tc>
        <w:tc>
          <w:tcPr>
            <w:tcW w:w="280" w:type="pct"/>
            <w:tcBorders>
              <w:top w:val="single" w:sz="4" w:space="0" w:color="auto"/>
              <w:left w:val="single" w:sz="4" w:space="0" w:color="auto"/>
              <w:bottom w:val="single" w:sz="4" w:space="0" w:color="auto"/>
              <w:right w:val="single" w:sz="4" w:space="0" w:color="auto"/>
            </w:tcBorders>
            <w:vAlign w:val="center"/>
          </w:tcPr>
          <w:p w:rsidR="00FC7B0D" w:rsidRPr="00DF3D4F" w:rsidRDefault="00FC7B0D">
            <w:pPr>
              <w:spacing w:line="360" w:lineRule="auto"/>
              <w:jc w:val="center"/>
              <w:rPr>
                <w:rFonts w:hAnsi="宋体" w:cs="宋体"/>
                <w:bCs/>
                <w:szCs w:val="24"/>
              </w:rPr>
            </w:pPr>
          </w:p>
        </w:tc>
        <w:tc>
          <w:tcPr>
            <w:tcW w:w="656" w:type="pct"/>
            <w:tcBorders>
              <w:top w:val="single" w:sz="4" w:space="0" w:color="auto"/>
              <w:left w:val="single" w:sz="4" w:space="0" w:color="auto"/>
              <w:bottom w:val="single" w:sz="4" w:space="0" w:color="auto"/>
              <w:right w:val="single" w:sz="4" w:space="0" w:color="auto"/>
            </w:tcBorders>
            <w:vAlign w:val="center"/>
          </w:tcPr>
          <w:p w:rsidR="00FC7B0D" w:rsidRPr="00DF3D4F" w:rsidRDefault="00FC7B0D">
            <w:pPr>
              <w:spacing w:line="360" w:lineRule="auto"/>
              <w:jc w:val="center"/>
              <w:rPr>
                <w:rFonts w:hAnsi="宋体" w:cs="宋体"/>
                <w:bCs/>
                <w:szCs w:val="24"/>
              </w:rPr>
            </w:pPr>
          </w:p>
        </w:tc>
        <w:tc>
          <w:tcPr>
            <w:tcW w:w="656" w:type="pct"/>
            <w:tcBorders>
              <w:top w:val="single" w:sz="4" w:space="0" w:color="auto"/>
              <w:left w:val="single" w:sz="4" w:space="0" w:color="auto"/>
              <w:bottom w:val="single" w:sz="4" w:space="0" w:color="auto"/>
              <w:right w:val="single" w:sz="4" w:space="0" w:color="auto"/>
            </w:tcBorders>
            <w:vAlign w:val="center"/>
          </w:tcPr>
          <w:p w:rsidR="00FC7B0D" w:rsidRPr="00DF3D4F" w:rsidRDefault="00FC7B0D">
            <w:pPr>
              <w:spacing w:line="360" w:lineRule="auto"/>
              <w:jc w:val="center"/>
              <w:rPr>
                <w:rFonts w:hAnsi="宋体" w:cs="宋体"/>
                <w:bCs/>
                <w:szCs w:val="24"/>
              </w:rPr>
            </w:pPr>
          </w:p>
        </w:tc>
        <w:tc>
          <w:tcPr>
            <w:tcW w:w="541" w:type="pct"/>
            <w:tcBorders>
              <w:top w:val="single" w:sz="4" w:space="0" w:color="auto"/>
              <w:left w:val="single" w:sz="4" w:space="0" w:color="auto"/>
              <w:bottom w:val="single" w:sz="4" w:space="0" w:color="auto"/>
              <w:right w:val="single" w:sz="4" w:space="0" w:color="auto"/>
            </w:tcBorders>
            <w:vAlign w:val="center"/>
          </w:tcPr>
          <w:p w:rsidR="00FC7B0D" w:rsidRPr="00DF3D4F" w:rsidRDefault="00FC7B0D">
            <w:pPr>
              <w:spacing w:line="360" w:lineRule="auto"/>
              <w:jc w:val="center"/>
              <w:rPr>
                <w:rFonts w:hAnsi="宋体" w:cs="宋体"/>
                <w:bCs/>
                <w:szCs w:val="24"/>
              </w:rPr>
            </w:pPr>
          </w:p>
        </w:tc>
      </w:tr>
      <w:tr w:rsidR="00FC7B0D" w:rsidRPr="00DF3D4F">
        <w:trPr>
          <w:trHeight w:val="276"/>
          <w:jc w:val="center"/>
        </w:trPr>
        <w:tc>
          <w:tcPr>
            <w:tcW w:w="3801" w:type="pct"/>
            <w:gridSpan w:val="8"/>
            <w:tcBorders>
              <w:top w:val="single" w:sz="4" w:space="0" w:color="auto"/>
              <w:left w:val="single" w:sz="4" w:space="0" w:color="auto"/>
              <w:bottom w:val="single" w:sz="4" w:space="0" w:color="auto"/>
              <w:right w:val="single" w:sz="4" w:space="0" w:color="auto"/>
            </w:tcBorders>
            <w:vAlign w:val="center"/>
          </w:tcPr>
          <w:p w:rsidR="00FC7B0D" w:rsidRPr="00DF3D4F" w:rsidRDefault="00997048">
            <w:pPr>
              <w:spacing w:line="360" w:lineRule="auto"/>
              <w:jc w:val="center"/>
              <w:rPr>
                <w:rFonts w:hAnsi="宋体" w:cs="宋体"/>
                <w:bCs/>
                <w:szCs w:val="24"/>
              </w:rPr>
            </w:pPr>
            <w:r w:rsidRPr="00DF3D4F">
              <w:rPr>
                <w:rFonts w:hAnsi="宋体" w:cs="宋体" w:hint="eastAsia"/>
                <w:bCs/>
                <w:szCs w:val="24"/>
              </w:rPr>
              <w:t>合计（转入表1）</w:t>
            </w:r>
          </w:p>
        </w:tc>
        <w:tc>
          <w:tcPr>
            <w:tcW w:w="656" w:type="pct"/>
            <w:tcBorders>
              <w:top w:val="single" w:sz="4" w:space="0" w:color="auto"/>
              <w:left w:val="single" w:sz="4" w:space="0" w:color="auto"/>
              <w:bottom w:val="single" w:sz="4" w:space="0" w:color="auto"/>
              <w:right w:val="single" w:sz="4" w:space="0" w:color="auto"/>
            </w:tcBorders>
            <w:vAlign w:val="center"/>
          </w:tcPr>
          <w:p w:rsidR="00FC7B0D" w:rsidRPr="00DF3D4F" w:rsidRDefault="00FC7B0D">
            <w:pPr>
              <w:spacing w:line="360" w:lineRule="auto"/>
              <w:jc w:val="center"/>
              <w:rPr>
                <w:rFonts w:hAnsi="宋体" w:cs="宋体"/>
                <w:bCs/>
                <w:szCs w:val="24"/>
              </w:rPr>
            </w:pPr>
          </w:p>
        </w:tc>
        <w:tc>
          <w:tcPr>
            <w:tcW w:w="541" w:type="pct"/>
            <w:tcBorders>
              <w:top w:val="single" w:sz="4" w:space="0" w:color="auto"/>
              <w:left w:val="single" w:sz="4" w:space="0" w:color="auto"/>
              <w:bottom w:val="single" w:sz="4" w:space="0" w:color="auto"/>
              <w:right w:val="single" w:sz="4" w:space="0" w:color="auto"/>
            </w:tcBorders>
            <w:vAlign w:val="center"/>
          </w:tcPr>
          <w:p w:rsidR="00FC7B0D" w:rsidRPr="00DF3D4F" w:rsidRDefault="00FC7B0D">
            <w:pPr>
              <w:spacing w:line="360" w:lineRule="auto"/>
              <w:jc w:val="center"/>
              <w:rPr>
                <w:rFonts w:hAnsi="宋体" w:cs="宋体"/>
                <w:bCs/>
                <w:szCs w:val="24"/>
              </w:rPr>
            </w:pPr>
          </w:p>
        </w:tc>
      </w:tr>
      <w:tr w:rsidR="00FC7B0D" w:rsidRPr="00DF3D4F">
        <w:trPr>
          <w:trHeight w:val="276"/>
          <w:jc w:val="center"/>
        </w:trPr>
        <w:tc>
          <w:tcPr>
            <w:tcW w:w="5000" w:type="pct"/>
            <w:gridSpan w:val="10"/>
            <w:tcBorders>
              <w:top w:val="single" w:sz="4" w:space="0" w:color="auto"/>
              <w:left w:val="single" w:sz="4" w:space="0" w:color="auto"/>
              <w:bottom w:val="single" w:sz="4" w:space="0" w:color="auto"/>
              <w:right w:val="single" w:sz="4" w:space="0" w:color="auto"/>
            </w:tcBorders>
            <w:vAlign w:val="center"/>
          </w:tcPr>
          <w:p w:rsidR="00FC7B0D" w:rsidRPr="00DF3D4F" w:rsidRDefault="00997048">
            <w:pPr>
              <w:spacing w:line="360" w:lineRule="auto"/>
              <w:jc w:val="center"/>
              <w:rPr>
                <w:rFonts w:hAnsi="宋体" w:cs="宋体"/>
                <w:bCs/>
                <w:szCs w:val="24"/>
              </w:rPr>
            </w:pPr>
            <w:r w:rsidRPr="00DF3D4F">
              <w:rPr>
                <w:rFonts w:hAnsi="宋体" w:cs="宋体" w:hint="eastAsia"/>
                <w:bCs/>
                <w:szCs w:val="24"/>
              </w:rPr>
              <w:t>注：货物及安装分项报价的汇总金额转入表1，计入本项目投标总价。</w:t>
            </w:r>
          </w:p>
        </w:tc>
      </w:tr>
    </w:tbl>
    <w:p w:rsidR="00FC7B0D" w:rsidRPr="00DF3D4F" w:rsidRDefault="00FC7B0D">
      <w:pPr>
        <w:spacing w:line="360" w:lineRule="auto"/>
        <w:jc w:val="center"/>
        <w:rPr>
          <w:rFonts w:hAnsi="宋体" w:cs="宋体"/>
          <w:bCs/>
          <w:szCs w:val="24"/>
        </w:rPr>
      </w:pPr>
    </w:p>
    <w:p w:rsidR="00FC7B0D" w:rsidRPr="00DF3D4F" w:rsidRDefault="00997048">
      <w:pPr>
        <w:spacing w:line="360" w:lineRule="auto"/>
        <w:jc w:val="center"/>
        <w:rPr>
          <w:rFonts w:hAnsi="宋体" w:cs="宋体"/>
          <w:bCs/>
          <w:szCs w:val="24"/>
        </w:rPr>
      </w:pPr>
      <w:r w:rsidRPr="00DF3D4F">
        <w:rPr>
          <w:rFonts w:hAnsi="宋体" w:cs="宋体" w:hint="eastAsia"/>
          <w:bCs/>
          <w:szCs w:val="24"/>
        </w:rPr>
        <w:br w:type="page"/>
      </w:r>
      <w:r w:rsidRPr="00DF3D4F">
        <w:rPr>
          <w:rFonts w:hAnsi="宋体" w:cs="宋体" w:hint="eastAsia"/>
          <w:szCs w:val="24"/>
        </w:rPr>
        <w:lastRenderedPageBreak/>
        <w:t>表1-2  暂定金（如有）</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0"/>
        <w:gridCol w:w="2944"/>
        <w:gridCol w:w="2581"/>
        <w:gridCol w:w="2129"/>
      </w:tblGrid>
      <w:tr w:rsidR="00FC7B0D" w:rsidRPr="00DF3D4F">
        <w:trPr>
          <w:trHeight w:val="454"/>
          <w:jc w:val="center"/>
        </w:trPr>
        <w:tc>
          <w:tcPr>
            <w:tcW w:w="505" w:type="pct"/>
            <w:tcBorders>
              <w:top w:val="single" w:sz="4" w:space="0" w:color="auto"/>
              <w:left w:val="single" w:sz="4" w:space="0" w:color="auto"/>
              <w:bottom w:val="single" w:sz="4" w:space="0" w:color="auto"/>
              <w:right w:val="single" w:sz="4" w:space="0" w:color="auto"/>
            </w:tcBorders>
            <w:vAlign w:val="center"/>
          </w:tcPr>
          <w:p w:rsidR="00FC7B0D" w:rsidRPr="00DF3D4F" w:rsidRDefault="00997048">
            <w:pPr>
              <w:spacing w:line="360" w:lineRule="auto"/>
              <w:jc w:val="center"/>
              <w:rPr>
                <w:rFonts w:hAnsi="宋体" w:cs="宋体"/>
                <w:bCs/>
                <w:szCs w:val="24"/>
              </w:rPr>
            </w:pPr>
            <w:r w:rsidRPr="00DF3D4F">
              <w:rPr>
                <w:rFonts w:hAnsi="宋体" w:cs="宋体" w:hint="eastAsia"/>
                <w:bCs/>
                <w:szCs w:val="24"/>
              </w:rPr>
              <w:t>序号</w:t>
            </w:r>
          </w:p>
        </w:tc>
        <w:tc>
          <w:tcPr>
            <w:tcW w:w="1729" w:type="pct"/>
            <w:tcBorders>
              <w:top w:val="single" w:sz="4" w:space="0" w:color="auto"/>
              <w:left w:val="single" w:sz="4" w:space="0" w:color="auto"/>
              <w:bottom w:val="single" w:sz="4" w:space="0" w:color="auto"/>
              <w:right w:val="single" w:sz="4" w:space="0" w:color="auto"/>
            </w:tcBorders>
            <w:vAlign w:val="center"/>
          </w:tcPr>
          <w:p w:rsidR="00FC7B0D" w:rsidRPr="00DF3D4F" w:rsidRDefault="00997048">
            <w:pPr>
              <w:spacing w:line="360" w:lineRule="auto"/>
              <w:jc w:val="center"/>
              <w:rPr>
                <w:rFonts w:hAnsi="宋体" w:cs="宋体"/>
                <w:bCs/>
                <w:szCs w:val="24"/>
              </w:rPr>
            </w:pPr>
            <w:r w:rsidRPr="00DF3D4F">
              <w:rPr>
                <w:rFonts w:hAnsi="宋体" w:cs="宋体" w:hint="eastAsia"/>
                <w:bCs/>
                <w:szCs w:val="24"/>
              </w:rPr>
              <w:t>项目</w:t>
            </w:r>
          </w:p>
        </w:tc>
        <w:tc>
          <w:tcPr>
            <w:tcW w:w="1515" w:type="pct"/>
            <w:tcBorders>
              <w:top w:val="single" w:sz="4" w:space="0" w:color="auto"/>
              <w:left w:val="single" w:sz="4" w:space="0" w:color="auto"/>
              <w:bottom w:val="single" w:sz="4" w:space="0" w:color="auto"/>
              <w:right w:val="single" w:sz="4" w:space="0" w:color="auto"/>
            </w:tcBorders>
            <w:vAlign w:val="center"/>
          </w:tcPr>
          <w:p w:rsidR="00FC7B0D" w:rsidRPr="00DF3D4F" w:rsidRDefault="00997048">
            <w:pPr>
              <w:spacing w:line="360" w:lineRule="auto"/>
              <w:jc w:val="center"/>
              <w:rPr>
                <w:rFonts w:hAnsi="宋体" w:cs="宋体"/>
                <w:bCs/>
                <w:szCs w:val="24"/>
              </w:rPr>
            </w:pPr>
            <w:r w:rsidRPr="00DF3D4F">
              <w:rPr>
                <w:rFonts w:hAnsi="宋体" w:cs="宋体" w:hint="eastAsia"/>
                <w:bCs/>
                <w:szCs w:val="24"/>
              </w:rPr>
              <w:t>内容</w:t>
            </w:r>
          </w:p>
        </w:tc>
        <w:tc>
          <w:tcPr>
            <w:tcW w:w="1249" w:type="pct"/>
            <w:tcBorders>
              <w:top w:val="single" w:sz="4" w:space="0" w:color="auto"/>
              <w:left w:val="single" w:sz="4" w:space="0" w:color="auto"/>
              <w:bottom w:val="single" w:sz="4" w:space="0" w:color="auto"/>
              <w:right w:val="single" w:sz="4" w:space="0" w:color="auto"/>
            </w:tcBorders>
            <w:vAlign w:val="center"/>
          </w:tcPr>
          <w:p w:rsidR="00FC7B0D" w:rsidRPr="00DF3D4F" w:rsidRDefault="00997048">
            <w:pPr>
              <w:spacing w:line="360" w:lineRule="auto"/>
              <w:jc w:val="center"/>
              <w:rPr>
                <w:rFonts w:hAnsi="宋体" w:cs="宋体"/>
                <w:bCs/>
                <w:szCs w:val="24"/>
              </w:rPr>
            </w:pPr>
            <w:r w:rsidRPr="00DF3D4F">
              <w:rPr>
                <w:rFonts w:hAnsi="宋体" w:cs="宋体" w:hint="eastAsia"/>
                <w:bCs/>
                <w:szCs w:val="24"/>
              </w:rPr>
              <w:t>暂定金（元）</w:t>
            </w:r>
          </w:p>
        </w:tc>
      </w:tr>
      <w:tr w:rsidR="00FC7B0D" w:rsidRPr="00DF3D4F">
        <w:trPr>
          <w:trHeight w:val="294"/>
          <w:jc w:val="center"/>
        </w:trPr>
        <w:tc>
          <w:tcPr>
            <w:tcW w:w="505" w:type="pct"/>
            <w:tcBorders>
              <w:top w:val="single" w:sz="4" w:space="0" w:color="auto"/>
              <w:left w:val="single" w:sz="4" w:space="0" w:color="auto"/>
              <w:bottom w:val="single" w:sz="4" w:space="0" w:color="auto"/>
              <w:right w:val="single" w:sz="4" w:space="0" w:color="auto"/>
            </w:tcBorders>
            <w:vAlign w:val="center"/>
          </w:tcPr>
          <w:p w:rsidR="00FC7B0D" w:rsidRPr="00DF3D4F" w:rsidRDefault="00FC7B0D">
            <w:pPr>
              <w:spacing w:line="360" w:lineRule="auto"/>
              <w:jc w:val="center"/>
              <w:rPr>
                <w:rFonts w:hAnsi="宋体" w:cs="宋体"/>
                <w:bCs/>
                <w:szCs w:val="24"/>
              </w:rPr>
            </w:pPr>
          </w:p>
        </w:tc>
        <w:tc>
          <w:tcPr>
            <w:tcW w:w="1729" w:type="pct"/>
            <w:tcBorders>
              <w:top w:val="single" w:sz="4" w:space="0" w:color="auto"/>
              <w:left w:val="single" w:sz="4" w:space="0" w:color="auto"/>
              <w:bottom w:val="single" w:sz="4" w:space="0" w:color="auto"/>
              <w:right w:val="single" w:sz="4" w:space="0" w:color="auto"/>
            </w:tcBorders>
            <w:vAlign w:val="center"/>
          </w:tcPr>
          <w:p w:rsidR="00FC7B0D" w:rsidRPr="00DF3D4F" w:rsidRDefault="00FC7B0D">
            <w:pPr>
              <w:spacing w:line="360" w:lineRule="auto"/>
              <w:jc w:val="center"/>
              <w:rPr>
                <w:rFonts w:hAnsi="宋体" w:cs="宋体"/>
                <w:bCs/>
                <w:szCs w:val="24"/>
              </w:rPr>
            </w:pPr>
          </w:p>
        </w:tc>
        <w:tc>
          <w:tcPr>
            <w:tcW w:w="1515" w:type="pct"/>
            <w:tcBorders>
              <w:top w:val="single" w:sz="4" w:space="0" w:color="auto"/>
              <w:left w:val="single" w:sz="4" w:space="0" w:color="auto"/>
              <w:bottom w:val="single" w:sz="4" w:space="0" w:color="auto"/>
              <w:right w:val="single" w:sz="4" w:space="0" w:color="auto"/>
            </w:tcBorders>
            <w:vAlign w:val="center"/>
          </w:tcPr>
          <w:p w:rsidR="00FC7B0D" w:rsidRPr="00DF3D4F" w:rsidRDefault="00FC7B0D">
            <w:pPr>
              <w:spacing w:line="360" w:lineRule="auto"/>
              <w:jc w:val="center"/>
              <w:rPr>
                <w:rFonts w:hAnsi="宋体" w:cs="宋体"/>
                <w:bCs/>
                <w:szCs w:val="24"/>
              </w:rPr>
            </w:pPr>
          </w:p>
        </w:tc>
        <w:tc>
          <w:tcPr>
            <w:tcW w:w="1249" w:type="pct"/>
            <w:tcBorders>
              <w:top w:val="single" w:sz="4" w:space="0" w:color="auto"/>
              <w:left w:val="single" w:sz="4" w:space="0" w:color="auto"/>
              <w:bottom w:val="single" w:sz="4" w:space="0" w:color="auto"/>
              <w:right w:val="single" w:sz="4" w:space="0" w:color="auto"/>
            </w:tcBorders>
            <w:vAlign w:val="center"/>
          </w:tcPr>
          <w:p w:rsidR="00FC7B0D" w:rsidRPr="00DF3D4F" w:rsidRDefault="00FC7B0D">
            <w:pPr>
              <w:spacing w:line="360" w:lineRule="auto"/>
              <w:jc w:val="center"/>
              <w:rPr>
                <w:rFonts w:hAnsi="宋体" w:cs="宋体"/>
                <w:bCs/>
                <w:szCs w:val="24"/>
              </w:rPr>
            </w:pPr>
          </w:p>
        </w:tc>
      </w:tr>
      <w:tr w:rsidR="00FC7B0D" w:rsidRPr="00DF3D4F">
        <w:trPr>
          <w:trHeight w:val="294"/>
          <w:jc w:val="center"/>
        </w:trPr>
        <w:tc>
          <w:tcPr>
            <w:tcW w:w="505" w:type="pct"/>
            <w:tcBorders>
              <w:top w:val="single" w:sz="4" w:space="0" w:color="auto"/>
              <w:left w:val="single" w:sz="4" w:space="0" w:color="auto"/>
              <w:bottom w:val="single" w:sz="4" w:space="0" w:color="auto"/>
              <w:right w:val="single" w:sz="4" w:space="0" w:color="auto"/>
            </w:tcBorders>
            <w:vAlign w:val="center"/>
          </w:tcPr>
          <w:p w:rsidR="00FC7B0D" w:rsidRPr="00DF3D4F" w:rsidRDefault="00FC7B0D">
            <w:pPr>
              <w:spacing w:line="360" w:lineRule="auto"/>
              <w:jc w:val="center"/>
              <w:rPr>
                <w:rFonts w:hAnsi="宋体" w:cs="宋体"/>
                <w:bCs/>
                <w:szCs w:val="24"/>
              </w:rPr>
            </w:pPr>
          </w:p>
        </w:tc>
        <w:tc>
          <w:tcPr>
            <w:tcW w:w="1729" w:type="pct"/>
            <w:tcBorders>
              <w:top w:val="single" w:sz="4" w:space="0" w:color="auto"/>
              <w:left w:val="single" w:sz="4" w:space="0" w:color="auto"/>
              <w:bottom w:val="single" w:sz="4" w:space="0" w:color="auto"/>
              <w:right w:val="single" w:sz="4" w:space="0" w:color="auto"/>
            </w:tcBorders>
            <w:vAlign w:val="center"/>
          </w:tcPr>
          <w:p w:rsidR="00FC7B0D" w:rsidRPr="00DF3D4F" w:rsidRDefault="00FC7B0D">
            <w:pPr>
              <w:spacing w:line="360" w:lineRule="auto"/>
              <w:jc w:val="center"/>
              <w:rPr>
                <w:rFonts w:hAnsi="宋体" w:cs="宋体"/>
                <w:bCs/>
                <w:szCs w:val="24"/>
              </w:rPr>
            </w:pPr>
          </w:p>
        </w:tc>
        <w:tc>
          <w:tcPr>
            <w:tcW w:w="1515" w:type="pct"/>
            <w:tcBorders>
              <w:top w:val="single" w:sz="4" w:space="0" w:color="auto"/>
              <w:left w:val="single" w:sz="4" w:space="0" w:color="auto"/>
              <w:bottom w:val="single" w:sz="4" w:space="0" w:color="auto"/>
              <w:right w:val="single" w:sz="4" w:space="0" w:color="auto"/>
            </w:tcBorders>
            <w:vAlign w:val="center"/>
          </w:tcPr>
          <w:p w:rsidR="00FC7B0D" w:rsidRPr="00DF3D4F" w:rsidRDefault="00FC7B0D">
            <w:pPr>
              <w:spacing w:line="360" w:lineRule="auto"/>
              <w:jc w:val="center"/>
              <w:rPr>
                <w:rFonts w:hAnsi="宋体" w:cs="宋体"/>
                <w:bCs/>
                <w:szCs w:val="24"/>
              </w:rPr>
            </w:pPr>
          </w:p>
        </w:tc>
        <w:tc>
          <w:tcPr>
            <w:tcW w:w="1249" w:type="pct"/>
            <w:tcBorders>
              <w:top w:val="single" w:sz="4" w:space="0" w:color="auto"/>
              <w:left w:val="single" w:sz="4" w:space="0" w:color="auto"/>
              <w:bottom w:val="single" w:sz="4" w:space="0" w:color="auto"/>
              <w:right w:val="single" w:sz="4" w:space="0" w:color="auto"/>
            </w:tcBorders>
            <w:vAlign w:val="center"/>
          </w:tcPr>
          <w:p w:rsidR="00FC7B0D" w:rsidRPr="00DF3D4F" w:rsidRDefault="00FC7B0D">
            <w:pPr>
              <w:spacing w:line="360" w:lineRule="auto"/>
              <w:jc w:val="center"/>
              <w:rPr>
                <w:rFonts w:hAnsi="宋体" w:cs="宋体"/>
                <w:bCs/>
                <w:szCs w:val="24"/>
              </w:rPr>
            </w:pPr>
          </w:p>
        </w:tc>
      </w:tr>
      <w:tr w:rsidR="00FC7B0D" w:rsidRPr="00DF3D4F">
        <w:trPr>
          <w:trHeight w:val="281"/>
          <w:jc w:val="center"/>
        </w:trPr>
        <w:tc>
          <w:tcPr>
            <w:tcW w:w="505" w:type="pct"/>
            <w:tcBorders>
              <w:top w:val="single" w:sz="4" w:space="0" w:color="auto"/>
              <w:left w:val="single" w:sz="4" w:space="0" w:color="auto"/>
              <w:bottom w:val="single" w:sz="4" w:space="0" w:color="auto"/>
              <w:right w:val="single" w:sz="4" w:space="0" w:color="auto"/>
            </w:tcBorders>
            <w:vAlign w:val="center"/>
          </w:tcPr>
          <w:p w:rsidR="00FC7B0D" w:rsidRPr="00DF3D4F" w:rsidRDefault="00FC7B0D">
            <w:pPr>
              <w:spacing w:line="360" w:lineRule="auto"/>
              <w:jc w:val="center"/>
              <w:rPr>
                <w:rFonts w:hAnsi="宋体" w:cs="宋体"/>
                <w:bCs/>
                <w:szCs w:val="24"/>
              </w:rPr>
            </w:pPr>
          </w:p>
        </w:tc>
        <w:tc>
          <w:tcPr>
            <w:tcW w:w="1729" w:type="pct"/>
            <w:tcBorders>
              <w:top w:val="single" w:sz="4" w:space="0" w:color="auto"/>
              <w:left w:val="single" w:sz="4" w:space="0" w:color="auto"/>
              <w:bottom w:val="single" w:sz="4" w:space="0" w:color="auto"/>
              <w:right w:val="single" w:sz="4" w:space="0" w:color="auto"/>
            </w:tcBorders>
            <w:vAlign w:val="center"/>
          </w:tcPr>
          <w:p w:rsidR="00FC7B0D" w:rsidRPr="00DF3D4F" w:rsidRDefault="00FC7B0D">
            <w:pPr>
              <w:spacing w:line="360" w:lineRule="auto"/>
              <w:jc w:val="center"/>
              <w:rPr>
                <w:rFonts w:hAnsi="宋体" w:cs="宋体"/>
                <w:bCs/>
                <w:szCs w:val="24"/>
              </w:rPr>
            </w:pPr>
          </w:p>
        </w:tc>
        <w:tc>
          <w:tcPr>
            <w:tcW w:w="1515" w:type="pct"/>
            <w:tcBorders>
              <w:top w:val="single" w:sz="4" w:space="0" w:color="auto"/>
              <w:left w:val="single" w:sz="4" w:space="0" w:color="auto"/>
              <w:bottom w:val="single" w:sz="4" w:space="0" w:color="auto"/>
              <w:right w:val="single" w:sz="4" w:space="0" w:color="auto"/>
            </w:tcBorders>
            <w:vAlign w:val="center"/>
          </w:tcPr>
          <w:p w:rsidR="00FC7B0D" w:rsidRPr="00DF3D4F" w:rsidRDefault="00FC7B0D">
            <w:pPr>
              <w:spacing w:line="360" w:lineRule="auto"/>
              <w:jc w:val="center"/>
              <w:rPr>
                <w:rFonts w:hAnsi="宋体" w:cs="宋体"/>
                <w:bCs/>
                <w:szCs w:val="24"/>
              </w:rPr>
            </w:pPr>
          </w:p>
        </w:tc>
        <w:tc>
          <w:tcPr>
            <w:tcW w:w="1249" w:type="pct"/>
            <w:tcBorders>
              <w:top w:val="single" w:sz="4" w:space="0" w:color="auto"/>
              <w:left w:val="single" w:sz="4" w:space="0" w:color="auto"/>
              <w:bottom w:val="single" w:sz="4" w:space="0" w:color="auto"/>
              <w:right w:val="single" w:sz="4" w:space="0" w:color="auto"/>
            </w:tcBorders>
            <w:vAlign w:val="center"/>
          </w:tcPr>
          <w:p w:rsidR="00FC7B0D" w:rsidRPr="00DF3D4F" w:rsidRDefault="00FC7B0D">
            <w:pPr>
              <w:spacing w:line="360" w:lineRule="auto"/>
              <w:jc w:val="center"/>
              <w:rPr>
                <w:rFonts w:hAnsi="宋体" w:cs="宋体"/>
                <w:bCs/>
                <w:szCs w:val="24"/>
              </w:rPr>
            </w:pPr>
          </w:p>
        </w:tc>
      </w:tr>
      <w:tr w:rsidR="00FC7B0D" w:rsidRPr="00DF3D4F">
        <w:trPr>
          <w:trHeight w:val="389"/>
          <w:jc w:val="center"/>
        </w:trPr>
        <w:tc>
          <w:tcPr>
            <w:tcW w:w="3750" w:type="pct"/>
            <w:gridSpan w:val="3"/>
            <w:tcBorders>
              <w:top w:val="single" w:sz="4" w:space="0" w:color="auto"/>
              <w:left w:val="single" w:sz="4" w:space="0" w:color="auto"/>
              <w:bottom w:val="single" w:sz="4" w:space="0" w:color="auto"/>
              <w:right w:val="single" w:sz="4" w:space="0" w:color="auto"/>
            </w:tcBorders>
            <w:vAlign w:val="center"/>
          </w:tcPr>
          <w:p w:rsidR="00FC7B0D" w:rsidRPr="00DF3D4F" w:rsidRDefault="00997048">
            <w:pPr>
              <w:spacing w:line="360" w:lineRule="auto"/>
              <w:jc w:val="center"/>
              <w:rPr>
                <w:rFonts w:hAnsi="宋体" w:cs="宋体"/>
                <w:bCs/>
                <w:szCs w:val="24"/>
              </w:rPr>
            </w:pPr>
            <w:r w:rsidRPr="00DF3D4F">
              <w:rPr>
                <w:rFonts w:hAnsi="宋体" w:cs="宋体" w:hint="eastAsia"/>
                <w:bCs/>
                <w:szCs w:val="24"/>
              </w:rPr>
              <w:t>合计（转入表1）</w:t>
            </w:r>
          </w:p>
        </w:tc>
        <w:tc>
          <w:tcPr>
            <w:tcW w:w="1249" w:type="pct"/>
            <w:tcBorders>
              <w:top w:val="single" w:sz="4" w:space="0" w:color="auto"/>
              <w:left w:val="single" w:sz="4" w:space="0" w:color="auto"/>
              <w:bottom w:val="single" w:sz="4" w:space="0" w:color="auto"/>
              <w:right w:val="single" w:sz="4" w:space="0" w:color="auto"/>
            </w:tcBorders>
            <w:vAlign w:val="center"/>
          </w:tcPr>
          <w:p w:rsidR="00FC7B0D" w:rsidRPr="00DF3D4F" w:rsidRDefault="00FC7B0D">
            <w:pPr>
              <w:spacing w:line="360" w:lineRule="auto"/>
              <w:jc w:val="center"/>
              <w:rPr>
                <w:rFonts w:hAnsi="宋体" w:cs="宋体"/>
                <w:bCs/>
                <w:szCs w:val="24"/>
              </w:rPr>
            </w:pPr>
          </w:p>
        </w:tc>
      </w:tr>
      <w:tr w:rsidR="00FC7B0D" w:rsidRPr="00DF3D4F">
        <w:trPr>
          <w:trHeight w:val="567"/>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rsidR="00FC7B0D" w:rsidRPr="00DF3D4F" w:rsidRDefault="00997048">
            <w:pPr>
              <w:widowControl/>
              <w:tabs>
                <w:tab w:val="center" w:pos="4201"/>
                <w:tab w:val="right" w:leader="dot" w:pos="9298"/>
              </w:tabs>
              <w:autoSpaceDE w:val="0"/>
              <w:autoSpaceDN w:val="0"/>
              <w:snapToGrid w:val="0"/>
              <w:spacing w:line="360" w:lineRule="auto"/>
              <w:rPr>
                <w:rFonts w:hAnsi="宋体" w:cs="宋体"/>
                <w:bCs/>
                <w:szCs w:val="24"/>
              </w:rPr>
            </w:pPr>
            <w:r w:rsidRPr="00DF3D4F">
              <w:rPr>
                <w:rFonts w:hAnsi="宋体" w:cs="宋体" w:hint="eastAsia"/>
                <w:bCs/>
                <w:szCs w:val="24"/>
              </w:rPr>
              <w:t>注：本表中金额为招标人为本项目设定的暂定金，投标人不应对此费用金额做出任何修改，并将此费用转入表1，计入本项目投标总价。</w:t>
            </w:r>
          </w:p>
        </w:tc>
      </w:tr>
    </w:tbl>
    <w:p w:rsidR="00FC7B0D" w:rsidRPr="00DF3D4F" w:rsidRDefault="00997048" w:rsidP="00642D3F">
      <w:pPr>
        <w:pStyle w:val="3"/>
        <w:spacing w:beforeLines="100" w:afterLines="100" w:line="240" w:lineRule="auto"/>
        <w:jc w:val="center"/>
        <w:rPr>
          <w:rFonts w:ascii="Times New Roman" w:hAnsi="Times New Roman"/>
        </w:rPr>
      </w:pPr>
      <w:r w:rsidRPr="00DF3D4F">
        <w:rPr>
          <w:rFonts w:eastAsia="宋体" w:hint="eastAsia"/>
        </w:rPr>
        <w:br w:type="page"/>
      </w:r>
      <w:r w:rsidRPr="00DF3D4F">
        <w:rPr>
          <w:rFonts w:ascii="Times New Roman" w:hAnsi="Times New Roman" w:hint="eastAsia"/>
        </w:rPr>
        <w:lastRenderedPageBreak/>
        <w:t>三、其他内容</w:t>
      </w:r>
    </w:p>
    <w:p w:rsidR="00FC7B0D" w:rsidRPr="00DF3D4F" w:rsidRDefault="00997048">
      <w:pPr>
        <w:tabs>
          <w:tab w:val="left" w:pos="2580"/>
          <w:tab w:val="left" w:pos="5940"/>
        </w:tabs>
        <w:autoSpaceDE w:val="0"/>
        <w:autoSpaceDN w:val="0"/>
        <w:adjustRightInd w:val="0"/>
        <w:snapToGrid w:val="0"/>
        <w:spacing w:line="400" w:lineRule="exact"/>
        <w:ind w:firstLineChars="200" w:firstLine="456"/>
        <w:jc w:val="center"/>
        <w:rPr>
          <w:rFonts w:ascii="Times New Roman"/>
          <w:spacing w:val="-6"/>
          <w:szCs w:val="21"/>
        </w:rPr>
      </w:pPr>
      <w:r w:rsidRPr="00DF3D4F">
        <w:rPr>
          <w:rFonts w:ascii="Times New Roman" w:hint="eastAsia"/>
          <w:spacing w:val="-6"/>
          <w:szCs w:val="24"/>
        </w:rPr>
        <w:t>投标人根据自身情况可以自行增加相关内容，如无，本节可以不附</w:t>
      </w:r>
      <w:r w:rsidRPr="00DF3D4F">
        <w:rPr>
          <w:rFonts w:ascii="Times New Roman" w:hint="eastAsia"/>
          <w:spacing w:val="-6"/>
          <w:szCs w:val="21"/>
        </w:rPr>
        <w:t>。</w:t>
      </w:r>
    </w:p>
    <w:p w:rsidR="00FC7B0D" w:rsidRPr="00DF3D4F" w:rsidRDefault="00FC7B0D">
      <w:pPr>
        <w:spacing w:line="360" w:lineRule="auto"/>
      </w:pPr>
    </w:p>
    <w:sectPr w:rsidR="00FC7B0D" w:rsidRPr="00DF3D4F" w:rsidSect="00FC7B0D">
      <w:headerReference w:type="default" r:id="rId9"/>
      <w:footerReference w:type="even" r:id="rId10"/>
      <w:footerReference w:type="default" r:id="rId11"/>
      <w:footnotePr>
        <w:numFmt w:val="decimalEnclosedCircleChinese"/>
        <w:numRestart w:val="eachPage"/>
      </w:footnotePr>
      <w:pgSz w:w="11906" w:h="16838"/>
      <w:pgMar w:top="1440" w:right="1803" w:bottom="1440" w:left="1803" w:header="851" w:footer="851" w:gutter="0"/>
      <w:pgNumType w:start="1"/>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7EA5" w:rsidRDefault="00547EA5" w:rsidP="00FC7B0D">
      <w:r>
        <w:separator/>
      </w:r>
    </w:p>
  </w:endnote>
  <w:endnote w:type="continuationSeparator" w:id="1">
    <w:p w:rsidR="00547EA5" w:rsidRDefault="00547EA5" w:rsidP="00FC7B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Arial Unicode MS"/>
    <w:charset w:val="86"/>
    <w:family w:val="modern"/>
    <w:pitch w:val="default"/>
    <w:sig w:usb0="00000000"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MS Sans Serif">
    <w:altName w:val="Arial"/>
    <w:panose1 w:val="020B0500000000000000"/>
    <w:charset w:val="00"/>
    <w:family w:val="swiss"/>
    <w:pitch w:val="default"/>
    <w:sig w:usb0="00000000" w:usb1="00000000" w:usb2="00000000" w:usb3="00000000" w:csb0="00000001" w:csb1="00000000"/>
  </w:font>
  <w:font w:name="monospace">
    <w:altName w:val="Segoe Print"/>
    <w:charset w:val="00"/>
    <w:family w:val="auto"/>
    <w:pitch w:val="default"/>
    <w:sig w:usb0="00000000" w:usb1="00000000" w:usb2="00000000" w:usb3="00000000" w:csb0="00040001" w:csb1="00000000"/>
  </w:font>
  <w:font w:name="MingLiU">
    <w:altName w:val="細明體"/>
    <w:panose1 w:val="02010609000101010101"/>
    <w:charset w:val="88"/>
    <w:family w:val="modern"/>
    <w:notTrueType/>
    <w:pitch w:val="fixed"/>
    <w:sig w:usb0="00000001" w:usb1="08080000" w:usb2="00000010" w:usb3="00000000" w:csb0="00100000" w:csb1="00000000"/>
  </w:font>
  <w:font w:name="Sylfaen">
    <w:panose1 w:val="010A0502050306030303"/>
    <w:charset w:val="00"/>
    <w:family w:val="roman"/>
    <w:pitch w:val="variable"/>
    <w:sig w:usb0="040006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创艺简黑体">
    <w:altName w:val="黑体"/>
    <w:charset w:val="86"/>
    <w:family w:val="auto"/>
    <w:pitch w:val="default"/>
    <w:sig w:usb0="00000000" w:usb1="00000000" w:usb2="00000010" w:usb3="00000000" w:csb0="0004000A"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方正小标宋简体">
    <w:altName w:val="Arial Unicode MS"/>
    <w:charset w:val="86"/>
    <w:family w:val="script"/>
    <w:pitch w:val="default"/>
    <w:sig w:usb0="00000000" w:usb1="08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048" w:rsidRDefault="00613057">
    <w:pPr>
      <w:pStyle w:val="af"/>
      <w:framePr w:wrap="around" w:vAnchor="text" w:hAnchor="margin" w:xAlign="center" w:y="1"/>
      <w:rPr>
        <w:rStyle w:val="afa"/>
      </w:rPr>
    </w:pPr>
    <w:r>
      <w:fldChar w:fldCharType="begin"/>
    </w:r>
    <w:r w:rsidR="00997048">
      <w:rPr>
        <w:rStyle w:val="afa"/>
      </w:rPr>
      <w:instrText xml:space="preserve">PAGE  </w:instrText>
    </w:r>
    <w:r>
      <w:fldChar w:fldCharType="end"/>
    </w:r>
  </w:p>
  <w:p w:rsidR="00997048" w:rsidRDefault="00997048">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048" w:rsidRDefault="00613057">
    <w:pPr>
      <w:pStyle w:val="af"/>
    </w:pPr>
    <w:r>
      <w:pict>
        <v:shapetype id="_x0000_t202" coordsize="21600,21600" o:spt="202" path="m,l,21600r21600,l21600,xe">
          <v:stroke joinstyle="miter"/>
          <v:path gradientshapeok="t" o:connecttype="rect"/>
        </v:shapetype>
        <v:shape id="文本框 5" o:spid="_x0000_s1026" type="#_x0000_t202" style="position:absolute;margin-left:0;margin-top:0;width:31.6pt;height:24.05pt;z-index:251659264;mso-position-horizontal:center;mso-position-horizontal-relative:margin" o:gfxdata="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nHUg1AAAAAMBAAAPAAAAAAAAAAEAIAAAACIAAABkcnMvZG93bnJldi54bWxQSwECFAAUAAAA&#10;CACHTuJAeUAh0LkBAABxAwAADgAAAAAAAAABACAAAAAjAQAAZHJzL2Uyb0RvYy54bWxQSwUGAAAA&#10;AAYABgBZAQAATgUAAAAA&#10;" filled="f" stroked="f">
          <v:textbox inset="0,0,0,0">
            <w:txbxContent>
              <w:p w:rsidR="00997048" w:rsidRDefault="00613057">
                <w:pPr>
                  <w:pStyle w:val="af"/>
                  <w:jc w:val="center"/>
                  <w:rPr>
                    <w:sz w:val="24"/>
                    <w:szCs w:val="24"/>
                  </w:rPr>
                </w:pPr>
                <w:r>
                  <w:rPr>
                    <w:sz w:val="24"/>
                    <w:szCs w:val="24"/>
                  </w:rPr>
                  <w:fldChar w:fldCharType="begin"/>
                </w:r>
                <w:r w:rsidR="00997048">
                  <w:rPr>
                    <w:sz w:val="24"/>
                    <w:szCs w:val="24"/>
                  </w:rPr>
                  <w:instrText xml:space="preserve"> PAGE  \* MERGEFORMAT </w:instrText>
                </w:r>
                <w:r>
                  <w:rPr>
                    <w:sz w:val="24"/>
                    <w:szCs w:val="24"/>
                  </w:rPr>
                  <w:fldChar w:fldCharType="separate"/>
                </w:r>
                <w:r w:rsidR="00642D3F">
                  <w:rPr>
                    <w:noProof/>
                    <w:sz w:val="24"/>
                    <w:szCs w:val="24"/>
                  </w:rPr>
                  <w:t>230</w:t>
                </w:r>
                <w:r>
                  <w:rPr>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7EA5" w:rsidRDefault="00547EA5">
      <w:r>
        <w:separator/>
      </w:r>
    </w:p>
  </w:footnote>
  <w:footnote w:type="continuationSeparator" w:id="1">
    <w:p w:rsidR="00547EA5" w:rsidRDefault="00547EA5">
      <w:r>
        <w:continuationSeparator/>
      </w:r>
    </w:p>
  </w:footnote>
  <w:footnote w:id="2">
    <w:p w:rsidR="00997048" w:rsidRDefault="00997048">
      <w:pPr>
        <w:pStyle w:val="af4"/>
        <w:rPr>
          <w:rFonts w:cs="楷体"/>
          <w:bCs/>
          <w:snapToGrid w:val="0"/>
          <w:color w:val="000000"/>
        </w:rPr>
      </w:pPr>
      <w:r>
        <w:rPr>
          <w:rStyle w:val="aff"/>
          <w:rFonts w:cs="楷体"/>
          <w:bCs/>
          <w:snapToGrid w:val="0"/>
          <w:color w:val="000000"/>
          <w:sz w:val="21"/>
          <w:szCs w:val="21"/>
        </w:rPr>
        <w:footnoteRef/>
      </w:r>
      <w:r>
        <w:rPr>
          <w:rFonts w:cs="楷体" w:hint="eastAsia"/>
          <w:bCs/>
          <w:snapToGrid w:val="0"/>
          <w:color w:val="000000"/>
        </w:rPr>
        <w:t>本条内容可修改为：“本担保自（生效日期）之日起生效，至（失效日期）之日失效。”</w:t>
      </w:r>
      <w:r>
        <w:rPr>
          <w:rFonts w:cs="楷体" w:hint="eastAsia"/>
          <w:bCs/>
          <w:snapToGrid w:val="0"/>
          <w:color w:val="000000"/>
        </w:rPr>
        <w:t xml:space="preserve"> </w:t>
      </w:r>
      <w:r>
        <w:rPr>
          <w:rFonts w:cs="楷体" w:hint="eastAsia"/>
          <w:bCs/>
          <w:snapToGrid w:val="0"/>
          <w:color w:val="000000"/>
        </w:rPr>
        <w:t>如买方接受履约保函采用固定有效期，在项目专用合同条款中应增加保证卖方在履约保函失效日前向买方出具后续阶段履约保函的约束性条款，直至买方签发合同货物验收证书或验收款支付函且卖方按照合同约定缴纳质量保证金之日为止。</w:t>
      </w:r>
    </w:p>
  </w:footnote>
  <w:footnote w:id="3">
    <w:p w:rsidR="00997048" w:rsidRDefault="00997048">
      <w:pPr>
        <w:pStyle w:val="af4"/>
      </w:pPr>
      <w:r>
        <w:rPr>
          <w:rStyle w:val="aff"/>
        </w:rPr>
        <w:footnoteRef/>
      </w:r>
      <w:r>
        <w:rPr>
          <w:rFonts w:hint="eastAsia"/>
        </w:rPr>
        <w:t>适用于要求投标人提交“制造商授权”的情形。</w:t>
      </w:r>
    </w:p>
  </w:footnote>
  <w:footnote w:id="4">
    <w:p w:rsidR="00997048" w:rsidRDefault="00997048">
      <w:pPr>
        <w:pStyle w:val="af4"/>
        <w:rPr>
          <w:color w:val="000000"/>
        </w:rPr>
      </w:pPr>
      <w:r>
        <w:rPr>
          <w:rStyle w:val="aff"/>
          <w:color w:val="000000"/>
        </w:rPr>
        <w:footnoteRef/>
      </w:r>
      <w:r>
        <w:rPr>
          <w:rFonts w:hint="eastAsia"/>
          <w:color w:val="000000"/>
        </w:rPr>
        <w:t>适用于招标文件要求提供“项目负责人”的情形。</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048" w:rsidRDefault="00381EFF">
    <w:pPr>
      <w:pStyle w:val="af0"/>
      <w:jc w:val="left"/>
    </w:pPr>
    <w:r w:rsidRPr="00EF490D">
      <w:rPr>
        <w:rFonts w:hint="eastAsia"/>
      </w:rPr>
      <w:t>建筑智能化项目招标文件示范文本（一次平均</w:t>
    </w:r>
    <w:r w:rsidRPr="000F33D3">
      <w:rPr>
        <w:rFonts w:hint="eastAsia"/>
      </w:rPr>
      <w:t>20231001</w:t>
    </w:r>
    <w:r w:rsidR="00997048">
      <w:rPr>
        <w:rFonts w:hint="eastAsia"/>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617C9C7"/>
    <w:multiLevelType w:val="singleLevel"/>
    <w:tmpl w:val="9617C9C7"/>
    <w:lvl w:ilvl="0">
      <w:start w:val="3"/>
      <w:numFmt w:val="chineseCounting"/>
      <w:suff w:val="nothing"/>
      <w:lvlText w:val="（%1）"/>
      <w:lvlJc w:val="left"/>
      <w:rPr>
        <w:rFonts w:hint="eastAsia"/>
      </w:rPr>
    </w:lvl>
  </w:abstractNum>
  <w:abstractNum w:abstractNumId="1">
    <w:nsid w:val="D59201F4"/>
    <w:multiLevelType w:val="singleLevel"/>
    <w:tmpl w:val="D59201F4"/>
    <w:lvl w:ilvl="0">
      <w:start w:val="1"/>
      <w:numFmt w:val="decimal"/>
      <w:lvlText w:val="%1"/>
      <w:lvlJc w:val="left"/>
      <w:pPr>
        <w:tabs>
          <w:tab w:val="left" w:pos="420"/>
        </w:tabs>
        <w:ind w:left="425" w:hanging="425"/>
      </w:pPr>
      <w:rPr>
        <w:rFonts w:hint="default"/>
      </w:rPr>
    </w:lvl>
  </w:abstractNum>
  <w:abstractNum w:abstractNumId="2">
    <w:nsid w:val="0000000A"/>
    <w:multiLevelType w:val="singleLevel"/>
    <w:tmpl w:val="0000000A"/>
    <w:lvl w:ilvl="0">
      <w:start w:val="1"/>
      <w:numFmt w:val="decimal"/>
      <w:suff w:val="nothing"/>
      <w:lvlText w:val="（%1）"/>
      <w:lvlJc w:val="left"/>
      <w:pPr>
        <w:tabs>
          <w:tab w:val="left" w:pos="0"/>
        </w:tabs>
        <w:ind w:left="0" w:firstLine="0"/>
      </w:pPr>
    </w:lvl>
  </w:abstractNum>
  <w:abstractNum w:abstractNumId="3">
    <w:nsid w:val="434E7049"/>
    <w:multiLevelType w:val="singleLevel"/>
    <w:tmpl w:val="434E7049"/>
    <w:lvl w:ilvl="0">
      <w:start w:val="1"/>
      <w:numFmt w:val="decimal"/>
      <w:suff w:val="space"/>
      <w:lvlText w:val="%1."/>
      <w:lvlJc w:val="left"/>
    </w:lvl>
  </w:abstractNum>
  <w:abstractNum w:abstractNumId="4">
    <w:nsid w:val="76D617AF"/>
    <w:multiLevelType w:val="singleLevel"/>
    <w:tmpl w:val="76D617AF"/>
    <w:lvl w:ilvl="0">
      <w:start w:val="6"/>
      <w:numFmt w:val="decimal"/>
      <w:suff w:val="space"/>
      <w:lvlText w:val="%1."/>
      <w:lvlJc w:val="left"/>
    </w:lvl>
  </w:abstractNum>
  <w:abstractNum w:abstractNumId="5">
    <w:nsid w:val="7F7E5238"/>
    <w:multiLevelType w:val="multilevel"/>
    <w:tmpl w:val="7F7E5238"/>
    <w:lvl w:ilvl="0">
      <w:start w:val="1"/>
      <w:numFmt w:val="none"/>
      <w:pStyle w:val="10"/>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0"/>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0"/>
      <w:lvlText w:val="           "/>
      <w:lvlJc w:val="left"/>
      <w:pPr>
        <w:tabs>
          <w:tab w:val="left" w:pos="1440"/>
        </w:tabs>
        <w:ind w:left="1152" w:hanging="1152"/>
      </w:pPr>
      <w:rPr>
        <w:rFonts w:hint="eastAsia"/>
      </w:rPr>
    </w:lvl>
    <w:lvl w:ilvl="6">
      <w:start w:val="1"/>
      <w:numFmt w:val="decimal"/>
      <w:pStyle w:val="70"/>
      <w:lvlText w:val="%1.%2.%3.%4.%5.%6.%7"/>
      <w:lvlJc w:val="left"/>
      <w:pPr>
        <w:tabs>
          <w:tab w:val="left" w:pos="2520"/>
        </w:tabs>
        <w:ind w:left="1296" w:hanging="1296"/>
      </w:pPr>
      <w:rPr>
        <w:rFonts w:hint="eastAsia"/>
      </w:rPr>
    </w:lvl>
    <w:lvl w:ilvl="7">
      <w:start w:val="1"/>
      <w:numFmt w:val="decimal"/>
      <w:pStyle w:val="80"/>
      <w:lvlText w:val="%1.%2.%3.%4.%5.%6.%7.%8"/>
      <w:lvlJc w:val="left"/>
      <w:pPr>
        <w:tabs>
          <w:tab w:val="left" w:pos="1440"/>
        </w:tabs>
        <w:ind w:left="1440" w:hanging="1440"/>
      </w:pPr>
      <w:rPr>
        <w:rFonts w:hint="eastAsia"/>
      </w:rPr>
    </w:lvl>
    <w:lvl w:ilvl="8">
      <w:start w:val="1"/>
      <w:numFmt w:val="decimal"/>
      <w:pStyle w:val="90"/>
      <w:lvlText w:val="%1.%2.%3.%4.%5.%6.%7.%8.%9"/>
      <w:lvlJc w:val="left"/>
      <w:pPr>
        <w:tabs>
          <w:tab w:val="left" w:pos="1584"/>
        </w:tabs>
        <w:ind w:left="1584" w:hanging="1584"/>
      </w:pPr>
      <w:rPr>
        <w:rFonts w:hint="eastAsia"/>
      </w:rPr>
    </w:lvl>
  </w:abstractNum>
  <w:num w:numId="1">
    <w:abstractNumId w:val="5"/>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stylePaneFormatFilter w:val="3F01"/>
  <w:defaultTabStop w:val="420"/>
  <w:drawingGridVerticalSpacing w:val="156"/>
  <w:noPunctuationKerning/>
  <w:characterSpacingControl w:val="compressPunctuation"/>
  <w:doNotValidateAgainstSchema/>
  <w:doNotDemarcateInvalidXml/>
  <w:hdrShapeDefaults>
    <o:shapedefaults v:ext="edit" spidmax="12290"/>
    <o:shapelayout v:ext="edit">
      <o:idmap v:ext="edit" data="1"/>
    </o:shapelayout>
  </w:hdrShapeDefaults>
  <w:footnotePr>
    <w:numFmt w:val="decimalEnclosedCircleChinese"/>
    <w:numRestart w:val="eachPage"/>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jNiOTRmNTdlYjFiNjZiMThjYjViZjg5ZGY0ZDlhODkifQ=="/>
  </w:docVars>
  <w:rsids>
    <w:rsidRoot w:val="00172A27"/>
    <w:rsid w:val="00000461"/>
    <w:rsid w:val="000018B8"/>
    <w:rsid w:val="000019D9"/>
    <w:rsid w:val="00001A78"/>
    <w:rsid w:val="00001C66"/>
    <w:rsid w:val="00002D91"/>
    <w:rsid w:val="00002F77"/>
    <w:rsid w:val="00005402"/>
    <w:rsid w:val="00005BB2"/>
    <w:rsid w:val="0000765A"/>
    <w:rsid w:val="000078B8"/>
    <w:rsid w:val="0001052A"/>
    <w:rsid w:val="000110EA"/>
    <w:rsid w:val="00012F97"/>
    <w:rsid w:val="00013020"/>
    <w:rsid w:val="00013F89"/>
    <w:rsid w:val="00014CCC"/>
    <w:rsid w:val="00020429"/>
    <w:rsid w:val="000219E9"/>
    <w:rsid w:val="00021C4F"/>
    <w:rsid w:val="0002210C"/>
    <w:rsid w:val="000223E2"/>
    <w:rsid w:val="0002308F"/>
    <w:rsid w:val="0002396A"/>
    <w:rsid w:val="00026638"/>
    <w:rsid w:val="00027183"/>
    <w:rsid w:val="000308BD"/>
    <w:rsid w:val="00031800"/>
    <w:rsid w:val="00031F4B"/>
    <w:rsid w:val="00032363"/>
    <w:rsid w:val="00033008"/>
    <w:rsid w:val="00033094"/>
    <w:rsid w:val="00033535"/>
    <w:rsid w:val="00034E70"/>
    <w:rsid w:val="00035C6F"/>
    <w:rsid w:val="00035DE8"/>
    <w:rsid w:val="0003614A"/>
    <w:rsid w:val="00036169"/>
    <w:rsid w:val="00036B4D"/>
    <w:rsid w:val="00036EA3"/>
    <w:rsid w:val="00036EE9"/>
    <w:rsid w:val="00037BBC"/>
    <w:rsid w:val="0004182B"/>
    <w:rsid w:val="00042A09"/>
    <w:rsid w:val="00043541"/>
    <w:rsid w:val="00043CDD"/>
    <w:rsid w:val="00043F3A"/>
    <w:rsid w:val="00044449"/>
    <w:rsid w:val="00045BA0"/>
    <w:rsid w:val="000465A6"/>
    <w:rsid w:val="00047377"/>
    <w:rsid w:val="00050532"/>
    <w:rsid w:val="000517F3"/>
    <w:rsid w:val="0005181A"/>
    <w:rsid w:val="000541B0"/>
    <w:rsid w:val="0005499C"/>
    <w:rsid w:val="00054AFE"/>
    <w:rsid w:val="00055257"/>
    <w:rsid w:val="00055609"/>
    <w:rsid w:val="0005586E"/>
    <w:rsid w:val="00055C35"/>
    <w:rsid w:val="00056E98"/>
    <w:rsid w:val="0005725C"/>
    <w:rsid w:val="00057D7E"/>
    <w:rsid w:val="00057E5B"/>
    <w:rsid w:val="0006024A"/>
    <w:rsid w:val="00060CF4"/>
    <w:rsid w:val="00061BA9"/>
    <w:rsid w:val="00061F0A"/>
    <w:rsid w:val="00063257"/>
    <w:rsid w:val="000634CE"/>
    <w:rsid w:val="00063765"/>
    <w:rsid w:val="000663BA"/>
    <w:rsid w:val="00066FAB"/>
    <w:rsid w:val="00071C48"/>
    <w:rsid w:val="00072109"/>
    <w:rsid w:val="000732BE"/>
    <w:rsid w:val="00073514"/>
    <w:rsid w:val="000737AC"/>
    <w:rsid w:val="00076A22"/>
    <w:rsid w:val="00076A82"/>
    <w:rsid w:val="00077D9C"/>
    <w:rsid w:val="00077F7B"/>
    <w:rsid w:val="00081A25"/>
    <w:rsid w:val="00081EEC"/>
    <w:rsid w:val="000826F5"/>
    <w:rsid w:val="000828A1"/>
    <w:rsid w:val="00082ABA"/>
    <w:rsid w:val="00082B19"/>
    <w:rsid w:val="00082DC4"/>
    <w:rsid w:val="000833B1"/>
    <w:rsid w:val="00083E91"/>
    <w:rsid w:val="0008436E"/>
    <w:rsid w:val="00084963"/>
    <w:rsid w:val="00085373"/>
    <w:rsid w:val="000853C1"/>
    <w:rsid w:val="00085527"/>
    <w:rsid w:val="00085ACD"/>
    <w:rsid w:val="00085C64"/>
    <w:rsid w:val="00085FA8"/>
    <w:rsid w:val="000868D0"/>
    <w:rsid w:val="000877D7"/>
    <w:rsid w:val="000904A0"/>
    <w:rsid w:val="000906F8"/>
    <w:rsid w:val="000921A0"/>
    <w:rsid w:val="00092347"/>
    <w:rsid w:val="000925E9"/>
    <w:rsid w:val="00092C06"/>
    <w:rsid w:val="000930E4"/>
    <w:rsid w:val="000945C7"/>
    <w:rsid w:val="00094AA1"/>
    <w:rsid w:val="00095D5C"/>
    <w:rsid w:val="000976BB"/>
    <w:rsid w:val="000A10AD"/>
    <w:rsid w:val="000A14D5"/>
    <w:rsid w:val="000A2093"/>
    <w:rsid w:val="000A2484"/>
    <w:rsid w:val="000A25BD"/>
    <w:rsid w:val="000A25C9"/>
    <w:rsid w:val="000A26BA"/>
    <w:rsid w:val="000A2AE5"/>
    <w:rsid w:val="000A2CA0"/>
    <w:rsid w:val="000A2DA7"/>
    <w:rsid w:val="000A4786"/>
    <w:rsid w:val="000A4846"/>
    <w:rsid w:val="000A4F09"/>
    <w:rsid w:val="000A588E"/>
    <w:rsid w:val="000A74C4"/>
    <w:rsid w:val="000B0326"/>
    <w:rsid w:val="000B0D81"/>
    <w:rsid w:val="000B17C0"/>
    <w:rsid w:val="000B1A25"/>
    <w:rsid w:val="000B1C86"/>
    <w:rsid w:val="000B2DCA"/>
    <w:rsid w:val="000B2EA3"/>
    <w:rsid w:val="000B3B78"/>
    <w:rsid w:val="000B44CF"/>
    <w:rsid w:val="000B4502"/>
    <w:rsid w:val="000B45ED"/>
    <w:rsid w:val="000B465B"/>
    <w:rsid w:val="000C053D"/>
    <w:rsid w:val="000C2F6F"/>
    <w:rsid w:val="000C3780"/>
    <w:rsid w:val="000C3CF6"/>
    <w:rsid w:val="000C3DE3"/>
    <w:rsid w:val="000C5607"/>
    <w:rsid w:val="000C5ECD"/>
    <w:rsid w:val="000C6D46"/>
    <w:rsid w:val="000C76BC"/>
    <w:rsid w:val="000D002B"/>
    <w:rsid w:val="000D05C9"/>
    <w:rsid w:val="000D104C"/>
    <w:rsid w:val="000D106F"/>
    <w:rsid w:val="000D1617"/>
    <w:rsid w:val="000D18DA"/>
    <w:rsid w:val="000D1D83"/>
    <w:rsid w:val="000D22F8"/>
    <w:rsid w:val="000D3273"/>
    <w:rsid w:val="000D3553"/>
    <w:rsid w:val="000D410B"/>
    <w:rsid w:val="000D4534"/>
    <w:rsid w:val="000D66D7"/>
    <w:rsid w:val="000D779A"/>
    <w:rsid w:val="000E0493"/>
    <w:rsid w:val="000E15AF"/>
    <w:rsid w:val="000E2484"/>
    <w:rsid w:val="000E5ADA"/>
    <w:rsid w:val="000E60E5"/>
    <w:rsid w:val="000E6540"/>
    <w:rsid w:val="000E7186"/>
    <w:rsid w:val="000E7533"/>
    <w:rsid w:val="000E7955"/>
    <w:rsid w:val="000F0BB8"/>
    <w:rsid w:val="000F30B7"/>
    <w:rsid w:val="000F31DA"/>
    <w:rsid w:val="000F3C34"/>
    <w:rsid w:val="000F3C5E"/>
    <w:rsid w:val="000F5501"/>
    <w:rsid w:val="000F6221"/>
    <w:rsid w:val="000F7527"/>
    <w:rsid w:val="0010005B"/>
    <w:rsid w:val="00101417"/>
    <w:rsid w:val="0010293D"/>
    <w:rsid w:val="0010519E"/>
    <w:rsid w:val="0010564E"/>
    <w:rsid w:val="00105AA8"/>
    <w:rsid w:val="00106121"/>
    <w:rsid w:val="00106426"/>
    <w:rsid w:val="001070B1"/>
    <w:rsid w:val="00110C05"/>
    <w:rsid w:val="00113859"/>
    <w:rsid w:val="001142AA"/>
    <w:rsid w:val="00117156"/>
    <w:rsid w:val="0012071E"/>
    <w:rsid w:val="0012073C"/>
    <w:rsid w:val="00120D75"/>
    <w:rsid w:val="00123E04"/>
    <w:rsid w:val="00123E2A"/>
    <w:rsid w:val="00123E36"/>
    <w:rsid w:val="00125908"/>
    <w:rsid w:val="001259AF"/>
    <w:rsid w:val="00125AFD"/>
    <w:rsid w:val="00125C49"/>
    <w:rsid w:val="00125E15"/>
    <w:rsid w:val="0012717C"/>
    <w:rsid w:val="001276C1"/>
    <w:rsid w:val="00127B5C"/>
    <w:rsid w:val="00131332"/>
    <w:rsid w:val="001319B0"/>
    <w:rsid w:val="001319E4"/>
    <w:rsid w:val="00131CE5"/>
    <w:rsid w:val="00133192"/>
    <w:rsid w:val="00134155"/>
    <w:rsid w:val="00134802"/>
    <w:rsid w:val="00134B0A"/>
    <w:rsid w:val="001364FA"/>
    <w:rsid w:val="00137B93"/>
    <w:rsid w:val="00137F52"/>
    <w:rsid w:val="00140958"/>
    <w:rsid w:val="00140DB8"/>
    <w:rsid w:val="0014150C"/>
    <w:rsid w:val="00141FD0"/>
    <w:rsid w:val="00142D14"/>
    <w:rsid w:val="0014347A"/>
    <w:rsid w:val="00144B7C"/>
    <w:rsid w:val="0014511E"/>
    <w:rsid w:val="001454C8"/>
    <w:rsid w:val="00145939"/>
    <w:rsid w:val="00145B74"/>
    <w:rsid w:val="00145C28"/>
    <w:rsid w:val="00146130"/>
    <w:rsid w:val="00146E40"/>
    <w:rsid w:val="00147F81"/>
    <w:rsid w:val="001502F2"/>
    <w:rsid w:val="001507E0"/>
    <w:rsid w:val="00151063"/>
    <w:rsid w:val="00151530"/>
    <w:rsid w:val="0015216E"/>
    <w:rsid w:val="001521F2"/>
    <w:rsid w:val="00152511"/>
    <w:rsid w:val="0015301F"/>
    <w:rsid w:val="001535C3"/>
    <w:rsid w:val="00153752"/>
    <w:rsid w:val="00153A85"/>
    <w:rsid w:val="00153F39"/>
    <w:rsid w:val="001545E0"/>
    <w:rsid w:val="00154AD4"/>
    <w:rsid w:val="00154F1C"/>
    <w:rsid w:val="00154FF0"/>
    <w:rsid w:val="0015641C"/>
    <w:rsid w:val="00157272"/>
    <w:rsid w:val="00157426"/>
    <w:rsid w:val="0016039F"/>
    <w:rsid w:val="001603B4"/>
    <w:rsid w:val="00161E00"/>
    <w:rsid w:val="00161E33"/>
    <w:rsid w:val="00161FE5"/>
    <w:rsid w:val="00163D05"/>
    <w:rsid w:val="0016668C"/>
    <w:rsid w:val="00166692"/>
    <w:rsid w:val="00166827"/>
    <w:rsid w:val="00166AFE"/>
    <w:rsid w:val="0017051A"/>
    <w:rsid w:val="00170E20"/>
    <w:rsid w:val="001715BC"/>
    <w:rsid w:val="0017189E"/>
    <w:rsid w:val="00172519"/>
    <w:rsid w:val="00172A27"/>
    <w:rsid w:val="00172B8F"/>
    <w:rsid w:val="0017437F"/>
    <w:rsid w:val="001746A4"/>
    <w:rsid w:val="001752AB"/>
    <w:rsid w:val="001756CD"/>
    <w:rsid w:val="00175B5C"/>
    <w:rsid w:val="001762E6"/>
    <w:rsid w:val="00176B84"/>
    <w:rsid w:val="001806DF"/>
    <w:rsid w:val="00181ADF"/>
    <w:rsid w:val="001828BF"/>
    <w:rsid w:val="001832FF"/>
    <w:rsid w:val="00184243"/>
    <w:rsid w:val="001845EF"/>
    <w:rsid w:val="00184D01"/>
    <w:rsid w:val="00185265"/>
    <w:rsid w:val="00185455"/>
    <w:rsid w:val="0019007C"/>
    <w:rsid w:val="001917E0"/>
    <w:rsid w:val="001929AC"/>
    <w:rsid w:val="00192D6E"/>
    <w:rsid w:val="00194A84"/>
    <w:rsid w:val="00195166"/>
    <w:rsid w:val="00196390"/>
    <w:rsid w:val="001A007B"/>
    <w:rsid w:val="001A0938"/>
    <w:rsid w:val="001A159E"/>
    <w:rsid w:val="001A2F36"/>
    <w:rsid w:val="001A32D3"/>
    <w:rsid w:val="001A4A9A"/>
    <w:rsid w:val="001A4C65"/>
    <w:rsid w:val="001A530A"/>
    <w:rsid w:val="001A5B8E"/>
    <w:rsid w:val="001A6A10"/>
    <w:rsid w:val="001B16A2"/>
    <w:rsid w:val="001B17F5"/>
    <w:rsid w:val="001B226C"/>
    <w:rsid w:val="001B27BF"/>
    <w:rsid w:val="001B3D39"/>
    <w:rsid w:val="001B4482"/>
    <w:rsid w:val="001B54DD"/>
    <w:rsid w:val="001B713C"/>
    <w:rsid w:val="001C004F"/>
    <w:rsid w:val="001C04AE"/>
    <w:rsid w:val="001C0B8C"/>
    <w:rsid w:val="001C158F"/>
    <w:rsid w:val="001C1ADD"/>
    <w:rsid w:val="001C2800"/>
    <w:rsid w:val="001C41D9"/>
    <w:rsid w:val="001C4EC4"/>
    <w:rsid w:val="001C593A"/>
    <w:rsid w:val="001C6830"/>
    <w:rsid w:val="001C6C76"/>
    <w:rsid w:val="001C7A9C"/>
    <w:rsid w:val="001D07B4"/>
    <w:rsid w:val="001D145C"/>
    <w:rsid w:val="001D1698"/>
    <w:rsid w:val="001D1A8C"/>
    <w:rsid w:val="001D2748"/>
    <w:rsid w:val="001D31AA"/>
    <w:rsid w:val="001D3853"/>
    <w:rsid w:val="001D3B19"/>
    <w:rsid w:val="001D41D1"/>
    <w:rsid w:val="001D61C0"/>
    <w:rsid w:val="001D67E1"/>
    <w:rsid w:val="001D690E"/>
    <w:rsid w:val="001D697D"/>
    <w:rsid w:val="001D6DEC"/>
    <w:rsid w:val="001D767F"/>
    <w:rsid w:val="001D7863"/>
    <w:rsid w:val="001E04B9"/>
    <w:rsid w:val="001E2742"/>
    <w:rsid w:val="001E29CA"/>
    <w:rsid w:val="001E2BC9"/>
    <w:rsid w:val="001E593B"/>
    <w:rsid w:val="001E6137"/>
    <w:rsid w:val="001E7DEB"/>
    <w:rsid w:val="001F04FF"/>
    <w:rsid w:val="001F0867"/>
    <w:rsid w:val="001F1AA5"/>
    <w:rsid w:val="001F3770"/>
    <w:rsid w:val="001F612B"/>
    <w:rsid w:val="001F63FC"/>
    <w:rsid w:val="001F6E77"/>
    <w:rsid w:val="001F74ED"/>
    <w:rsid w:val="00200DC4"/>
    <w:rsid w:val="0020117F"/>
    <w:rsid w:val="0020178E"/>
    <w:rsid w:val="00202192"/>
    <w:rsid w:val="0020234C"/>
    <w:rsid w:val="00202F49"/>
    <w:rsid w:val="00203DF8"/>
    <w:rsid w:val="00204101"/>
    <w:rsid w:val="00204364"/>
    <w:rsid w:val="00205D3F"/>
    <w:rsid w:val="002060AE"/>
    <w:rsid w:val="00206861"/>
    <w:rsid w:val="002071BD"/>
    <w:rsid w:val="00207A3B"/>
    <w:rsid w:val="00207EE0"/>
    <w:rsid w:val="00210476"/>
    <w:rsid w:val="00211256"/>
    <w:rsid w:val="002119A5"/>
    <w:rsid w:val="00212847"/>
    <w:rsid w:val="00214202"/>
    <w:rsid w:val="0021421A"/>
    <w:rsid w:val="002153F9"/>
    <w:rsid w:val="00215627"/>
    <w:rsid w:val="00216F0A"/>
    <w:rsid w:val="0021729D"/>
    <w:rsid w:val="00221ECE"/>
    <w:rsid w:val="00221FF8"/>
    <w:rsid w:val="00222F85"/>
    <w:rsid w:val="002233F3"/>
    <w:rsid w:val="0022399F"/>
    <w:rsid w:val="00225FAA"/>
    <w:rsid w:val="00226266"/>
    <w:rsid w:val="00226C5A"/>
    <w:rsid w:val="00230CE5"/>
    <w:rsid w:val="00232726"/>
    <w:rsid w:val="002327BD"/>
    <w:rsid w:val="002330D2"/>
    <w:rsid w:val="00233675"/>
    <w:rsid w:val="00233E6E"/>
    <w:rsid w:val="00234769"/>
    <w:rsid w:val="00234FFF"/>
    <w:rsid w:val="0023511D"/>
    <w:rsid w:val="00235666"/>
    <w:rsid w:val="00235883"/>
    <w:rsid w:val="00235A5E"/>
    <w:rsid w:val="00235DF7"/>
    <w:rsid w:val="00236578"/>
    <w:rsid w:val="002367B8"/>
    <w:rsid w:val="002368FF"/>
    <w:rsid w:val="00236CA9"/>
    <w:rsid w:val="00236FB8"/>
    <w:rsid w:val="00237E2E"/>
    <w:rsid w:val="0024213B"/>
    <w:rsid w:val="002422DA"/>
    <w:rsid w:val="00243414"/>
    <w:rsid w:val="00244FA6"/>
    <w:rsid w:val="00246426"/>
    <w:rsid w:val="002507E8"/>
    <w:rsid w:val="0025387D"/>
    <w:rsid w:val="00253F9A"/>
    <w:rsid w:val="00254443"/>
    <w:rsid w:val="00254CCC"/>
    <w:rsid w:val="00254DB7"/>
    <w:rsid w:val="00254F46"/>
    <w:rsid w:val="0025582E"/>
    <w:rsid w:val="00255E46"/>
    <w:rsid w:val="00256C8E"/>
    <w:rsid w:val="00257B1A"/>
    <w:rsid w:val="00257BB3"/>
    <w:rsid w:val="00257C3E"/>
    <w:rsid w:val="00257FDC"/>
    <w:rsid w:val="002601F1"/>
    <w:rsid w:val="0026054C"/>
    <w:rsid w:val="00261273"/>
    <w:rsid w:val="002640CA"/>
    <w:rsid w:val="002648E7"/>
    <w:rsid w:val="00264D81"/>
    <w:rsid w:val="00265086"/>
    <w:rsid w:val="00265111"/>
    <w:rsid w:val="00265FA5"/>
    <w:rsid w:val="0026607B"/>
    <w:rsid w:val="0026677E"/>
    <w:rsid w:val="00266D19"/>
    <w:rsid w:val="00267281"/>
    <w:rsid w:val="00267DC0"/>
    <w:rsid w:val="002701ED"/>
    <w:rsid w:val="002714D0"/>
    <w:rsid w:val="00272C77"/>
    <w:rsid w:val="00272D4E"/>
    <w:rsid w:val="00272D69"/>
    <w:rsid w:val="0027368B"/>
    <w:rsid w:val="00273BF1"/>
    <w:rsid w:val="00274156"/>
    <w:rsid w:val="002747E7"/>
    <w:rsid w:val="00276010"/>
    <w:rsid w:val="00276258"/>
    <w:rsid w:val="00277223"/>
    <w:rsid w:val="002774F6"/>
    <w:rsid w:val="00277B84"/>
    <w:rsid w:val="00277E31"/>
    <w:rsid w:val="00281108"/>
    <w:rsid w:val="002812A7"/>
    <w:rsid w:val="002812CD"/>
    <w:rsid w:val="002815A4"/>
    <w:rsid w:val="00284F59"/>
    <w:rsid w:val="002936C5"/>
    <w:rsid w:val="00295A39"/>
    <w:rsid w:val="00296BAE"/>
    <w:rsid w:val="0029746D"/>
    <w:rsid w:val="00297AC6"/>
    <w:rsid w:val="002A228C"/>
    <w:rsid w:val="002A2BD0"/>
    <w:rsid w:val="002A2F1B"/>
    <w:rsid w:val="002A309C"/>
    <w:rsid w:val="002A32D5"/>
    <w:rsid w:val="002A3D90"/>
    <w:rsid w:val="002A58E3"/>
    <w:rsid w:val="002A5911"/>
    <w:rsid w:val="002A707C"/>
    <w:rsid w:val="002A7DF7"/>
    <w:rsid w:val="002A7E1F"/>
    <w:rsid w:val="002B09EE"/>
    <w:rsid w:val="002B0CC7"/>
    <w:rsid w:val="002B1536"/>
    <w:rsid w:val="002B2B59"/>
    <w:rsid w:val="002B3301"/>
    <w:rsid w:val="002B3C7E"/>
    <w:rsid w:val="002B423A"/>
    <w:rsid w:val="002B44E9"/>
    <w:rsid w:val="002B4717"/>
    <w:rsid w:val="002B48F8"/>
    <w:rsid w:val="002B49A9"/>
    <w:rsid w:val="002B596D"/>
    <w:rsid w:val="002B65B6"/>
    <w:rsid w:val="002B72EB"/>
    <w:rsid w:val="002C17DA"/>
    <w:rsid w:val="002C2260"/>
    <w:rsid w:val="002C2636"/>
    <w:rsid w:val="002C44D1"/>
    <w:rsid w:val="002C4C10"/>
    <w:rsid w:val="002C634F"/>
    <w:rsid w:val="002C76F0"/>
    <w:rsid w:val="002C78E2"/>
    <w:rsid w:val="002D000B"/>
    <w:rsid w:val="002D0AB0"/>
    <w:rsid w:val="002D3380"/>
    <w:rsid w:val="002D37A6"/>
    <w:rsid w:val="002D3EF1"/>
    <w:rsid w:val="002D435B"/>
    <w:rsid w:val="002D48E2"/>
    <w:rsid w:val="002D4CB3"/>
    <w:rsid w:val="002D52DF"/>
    <w:rsid w:val="002D56D6"/>
    <w:rsid w:val="002D6433"/>
    <w:rsid w:val="002E14B3"/>
    <w:rsid w:val="002E1DE3"/>
    <w:rsid w:val="002E299E"/>
    <w:rsid w:val="002E3481"/>
    <w:rsid w:val="002E3676"/>
    <w:rsid w:val="002E45FA"/>
    <w:rsid w:val="002E48B9"/>
    <w:rsid w:val="002E4B18"/>
    <w:rsid w:val="002E4B61"/>
    <w:rsid w:val="002E5D38"/>
    <w:rsid w:val="002E7E3D"/>
    <w:rsid w:val="002F263C"/>
    <w:rsid w:val="002F30BA"/>
    <w:rsid w:val="002F34AA"/>
    <w:rsid w:val="002F3B56"/>
    <w:rsid w:val="002F4941"/>
    <w:rsid w:val="002F5997"/>
    <w:rsid w:val="002F5BCF"/>
    <w:rsid w:val="002F5D36"/>
    <w:rsid w:val="002F5F4C"/>
    <w:rsid w:val="002F60D8"/>
    <w:rsid w:val="00301854"/>
    <w:rsid w:val="00301939"/>
    <w:rsid w:val="00303612"/>
    <w:rsid w:val="003039DB"/>
    <w:rsid w:val="003040B2"/>
    <w:rsid w:val="0030443C"/>
    <w:rsid w:val="0030717D"/>
    <w:rsid w:val="00307E43"/>
    <w:rsid w:val="00310460"/>
    <w:rsid w:val="003104AC"/>
    <w:rsid w:val="00310623"/>
    <w:rsid w:val="00310C43"/>
    <w:rsid w:val="00311531"/>
    <w:rsid w:val="003147D9"/>
    <w:rsid w:val="00314E7D"/>
    <w:rsid w:val="00314FCD"/>
    <w:rsid w:val="003162E6"/>
    <w:rsid w:val="0031674A"/>
    <w:rsid w:val="00316D5F"/>
    <w:rsid w:val="00323F94"/>
    <w:rsid w:val="0032512F"/>
    <w:rsid w:val="003257F2"/>
    <w:rsid w:val="003261BF"/>
    <w:rsid w:val="00326B34"/>
    <w:rsid w:val="003300B5"/>
    <w:rsid w:val="0033043B"/>
    <w:rsid w:val="003304F5"/>
    <w:rsid w:val="003306C4"/>
    <w:rsid w:val="00330894"/>
    <w:rsid w:val="00331467"/>
    <w:rsid w:val="0033180A"/>
    <w:rsid w:val="00331872"/>
    <w:rsid w:val="003318D1"/>
    <w:rsid w:val="00332433"/>
    <w:rsid w:val="003326FE"/>
    <w:rsid w:val="00332D12"/>
    <w:rsid w:val="003342D8"/>
    <w:rsid w:val="00334F3F"/>
    <w:rsid w:val="003358E6"/>
    <w:rsid w:val="0033634B"/>
    <w:rsid w:val="003367D4"/>
    <w:rsid w:val="00337584"/>
    <w:rsid w:val="0034028F"/>
    <w:rsid w:val="00344EE8"/>
    <w:rsid w:val="0034507B"/>
    <w:rsid w:val="00346456"/>
    <w:rsid w:val="003476DE"/>
    <w:rsid w:val="00347758"/>
    <w:rsid w:val="003478FB"/>
    <w:rsid w:val="00347F6C"/>
    <w:rsid w:val="0035112F"/>
    <w:rsid w:val="00352E8C"/>
    <w:rsid w:val="003532E6"/>
    <w:rsid w:val="003540F6"/>
    <w:rsid w:val="00354A9C"/>
    <w:rsid w:val="00354D91"/>
    <w:rsid w:val="00360186"/>
    <w:rsid w:val="0036101A"/>
    <w:rsid w:val="00361CD9"/>
    <w:rsid w:val="00362076"/>
    <w:rsid w:val="003629F3"/>
    <w:rsid w:val="00363ED9"/>
    <w:rsid w:val="003646AC"/>
    <w:rsid w:val="00364C8B"/>
    <w:rsid w:val="00365295"/>
    <w:rsid w:val="00365F2A"/>
    <w:rsid w:val="00366A25"/>
    <w:rsid w:val="00366C27"/>
    <w:rsid w:val="003671C7"/>
    <w:rsid w:val="00370526"/>
    <w:rsid w:val="003707C8"/>
    <w:rsid w:val="00370C13"/>
    <w:rsid w:val="003715A1"/>
    <w:rsid w:val="00371989"/>
    <w:rsid w:val="0037237D"/>
    <w:rsid w:val="00372866"/>
    <w:rsid w:val="00372B0D"/>
    <w:rsid w:val="00372D94"/>
    <w:rsid w:val="00372F1C"/>
    <w:rsid w:val="00372FA0"/>
    <w:rsid w:val="00373C30"/>
    <w:rsid w:val="00373DE8"/>
    <w:rsid w:val="003764F6"/>
    <w:rsid w:val="003767E7"/>
    <w:rsid w:val="003768C0"/>
    <w:rsid w:val="00381A84"/>
    <w:rsid w:val="00381EFF"/>
    <w:rsid w:val="003821DE"/>
    <w:rsid w:val="00382566"/>
    <w:rsid w:val="00382C4E"/>
    <w:rsid w:val="00384603"/>
    <w:rsid w:val="00384825"/>
    <w:rsid w:val="00384FF2"/>
    <w:rsid w:val="003850AE"/>
    <w:rsid w:val="003853B4"/>
    <w:rsid w:val="00385594"/>
    <w:rsid w:val="00386D0E"/>
    <w:rsid w:val="00387170"/>
    <w:rsid w:val="003911F1"/>
    <w:rsid w:val="00391565"/>
    <w:rsid w:val="0039164F"/>
    <w:rsid w:val="003916ED"/>
    <w:rsid w:val="00392C55"/>
    <w:rsid w:val="00393298"/>
    <w:rsid w:val="0039397D"/>
    <w:rsid w:val="00393B6D"/>
    <w:rsid w:val="00394B21"/>
    <w:rsid w:val="00394D82"/>
    <w:rsid w:val="0039590C"/>
    <w:rsid w:val="00395A1C"/>
    <w:rsid w:val="00395DEA"/>
    <w:rsid w:val="00395F1B"/>
    <w:rsid w:val="00396285"/>
    <w:rsid w:val="00397D89"/>
    <w:rsid w:val="003A0053"/>
    <w:rsid w:val="003A01B6"/>
    <w:rsid w:val="003A1E13"/>
    <w:rsid w:val="003A1FC6"/>
    <w:rsid w:val="003A248D"/>
    <w:rsid w:val="003A2B28"/>
    <w:rsid w:val="003A495D"/>
    <w:rsid w:val="003A70BE"/>
    <w:rsid w:val="003A7C56"/>
    <w:rsid w:val="003A7C59"/>
    <w:rsid w:val="003B052D"/>
    <w:rsid w:val="003B0906"/>
    <w:rsid w:val="003B09BA"/>
    <w:rsid w:val="003B1797"/>
    <w:rsid w:val="003B1960"/>
    <w:rsid w:val="003B1B57"/>
    <w:rsid w:val="003B1E03"/>
    <w:rsid w:val="003B225A"/>
    <w:rsid w:val="003B3F6B"/>
    <w:rsid w:val="003B4583"/>
    <w:rsid w:val="003B4A7F"/>
    <w:rsid w:val="003B5E27"/>
    <w:rsid w:val="003B5FCE"/>
    <w:rsid w:val="003B7569"/>
    <w:rsid w:val="003C0A97"/>
    <w:rsid w:val="003C0BA3"/>
    <w:rsid w:val="003C1845"/>
    <w:rsid w:val="003C1D2C"/>
    <w:rsid w:val="003C2410"/>
    <w:rsid w:val="003C5396"/>
    <w:rsid w:val="003C580D"/>
    <w:rsid w:val="003C5D7A"/>
    <w:rsid w:val="003C6964"/>
    <w:rsid w:val="003C7270"/>
    <w:rsid w:val="003D16F3"/>
    <w:rsid w:val="003D1F76"/>
    <w:rsid w:val="003D351E"/>
    <w:rsid w:val="003D3903"/>
    <w:rsid w:val="003D4318"/>
    <w:rsid w:val="003D4971"/>
    <w:rsid w:val="003D4E39"/>
    <w:rsid w:val="003D51CA"/>
    <w:rsid w:val="003D61D2"/>
    <w:rsid w:val="003D66F2"/>
    <w:rsid w:val="003D7681"/>
    <w:rsid w:val="003E0E74"/>
    <w:rsid w:val="003E0FE1"/>
    <w:rsid w:val="003E10EF"/>
    <w:rsid w:val="003E183F"/>
    <w:rsid w:val="003E202C"/>
    <w:rsid w:val="003E3D34"/>
    <w:rsid w:val="003E49D2"/>
    <w:rsid w:val="003E55C6"/>
    <w:rsid w:val="003E61F9"/>
    <w:rsid w:val="003E61FF"/>
    <w:rsid w:val="003E6DE1"/>
    <w:rsid w:val="003E74ED"/>
    <w:rsid w:val="003E777E"/>
    <w:rsid w:val="003F0FAA"/>
    <w:rsid w:val="003F1E6A"/>
    <w:rsid w:val="003F26D5"/>
    <w:rsid w:val="003F272B"/>
    <w:rsid w:val="003F2F68"/>
    <w:rsid w:val="003F3504"/>
    <w:rsid w:val="003F4AE4"/>
    <w:rsid w:val="003F5A45"/>
    <w:rsid w:val="00400851"/>
    <w:rsid w:val="00402BC6"/>
    <w:rsid w:val="00402FD1"/>
    <w:rsid w:val="004034CC"/>
    <w:rsid w:val="0040587E"/>
    <w:rsid w:val="00406B70"/>
    <w:rsid w:val="00406F09"/>
    <w:rsid w:val="0040743D"/>
    <w:rsid w:val="00407C80"/>
    <w:rsid w:val="0041055D"/>
    <w:rsid w:val="004118D3"/>
    <w:rsid w:val="00411A4A"/>
    <w:rsid w:val="0041251D"/>
    <w:rsid w:val="00413E15"/>
    <w:rsid w:val="00414D48"/>
    <w:rsid w:val="0041578C"/>
    <w:rsid w:val="0041644E"/>
    <w:rsid w:val="0041741D"/>
    <w:rsid w:val="0041744F"/>
    <w:rsid w:val="004176A6"/>
    <w:rsid w:val="0041788D"/>
    <w:rsid w:val="00417F7E"/>
    <w:rsid w:val="00423F31"/>
    <w:rsid w:val="00424343"/>
    <w:rsid w:val="00424C3B"/>
    <w:rsid w:val="0042641B"/>
    <w:rsid w:val="00426B61"/>
    <w:rsid w:val="00426D10"/>
    <w:rsid w:val="0042766C"/>
    <w:rsid w:val="00427E57"/>
    <w:rsid w:val="00430306"/>
    <w:rsid w:val="00431722"/>
    <w:rsid w:val="00432500"/>
    <w:rsid w:val="004329E5"/>
    <w:rsid w:val="00435627"/>
    <w:rsid w:val="004362DD"/>
    <w:rsid w:val="00436669"/>
    <w:rsid w:val="00436801"/>
    <w:rsid w:val="00436B3D"/>
    <w:rsid w:val="00440264"/>
    <w:rsid w:val="00443529"/>
    <w:rsid w:val="00443775"/>
    <w:rsid w:val="00443AD9"/>
    <w:rsid w:val="00443EBF"/>
    <w:rsid w:val="004476AB"/>
    <w:rsid w:val="004513AA"/>
    <w:rsid w:val="004527CF"/>
    <w:rsid w:val="00452DEB"/>
    <w:rsid w:val="004533F3"/>
    <w:rsid w:val="00453E80"/>
    <w:rsid w:val="004548C7"/>
    <w:rsid w:val="004554A9"/>
    <w:rsid w:val="00455848"/>
    <w:rsid w:val="00457626"/>
    <w:rsid w:val="00457B72"/>
    <w:rsid w:val="004609AE"/>
    <w:rsid w:val="004613C3"/>
    <w:rsid w:val="004635B9"/>
    <w:rsid w:val="00463A7A"/>
    <w:rsid w:val="00464AF2"/>
    <w:rsid w:val="00465417"/>
    <w:rsid w:val="00465EA1"/>
    <w:rsid w:val="00466180"/>
    <w:rsid w:val="004662E9"/>
    <w:rsid w:val="0046711D"/>
    <w:rsid w:val="004673CB"/>
    <w:rsid w:val="004679F2"/>
    <w:rsid w:val="00470F69"/>
    <w:rsid w:val="0047115B"/>
    <w:rsid w:val="00473D65"/>
    <w:rsid w:val="00474539"/>
    <w:rsid w:val="00474782"/>
    <w:rsid w:val="004747C9"/>
    <w:rsid w:val="00474F36"/>
    <w:rsid w:val="00475CA1"/>
    <w:rsid w:val="00476ADF"/>
    <w:rsid w:val="00476FA2"/>
    <w:rsid w:val="00477D4D"/>
    <w:rsid w:val="004800C3"/>
    <w:rsid w:val="004810BE"/>
    <w:rsid w:val="00482549"/>
    <w:rsid w:val="00482563"/>
    <w:rsid w:val="00482B2E"/>
    <w:rsid w:val="0048314B"/>
    <w:rsid w:val="0048438A"/>
    <w:rsid w:val="004866B8"/>
    <w:rsid w:val="004869FA"/>
    <w:rsid w:val="00487120"/>
    <w:rsid w:val="00487CD0"/>
    <w:rsid w:val="00490447"/>
    <w:rsid w:val="00490E5A"/>
    <w:rsid w:val="004910EE"/>
    <w:rsid w:val="00491492"/>
    <w:rsid w:val="00491EF0"/>
    <w:rsid w:val="004923FF"/>
    <w:rsid w:val="004933CF"/>
    <w:rsid w:val="00493C9D"/>
    <w:rsid w:val="004955A9"/>
    <w:rsid w:val="00495C3F"/>
    <w:rsid w:val="00495EDA"/>
    <w:rsid w:val="004960DF"/>
    <w:rsid w:val="0049658E"/>
    <w:rsid w:val="00497B30"/>
    <w:rsid w:val="004A010E"/>
    <w:rsid w:val="004A0217"/>
    <w:rsid w:val="004A0AD1"/>
    <w:rsid w:val="004A18B3"/>
    <w:rsid w:val="004A2A04"/>
    <w:rsid w:val="004A4C6F"/>
    <w:rsid w:val="004A5E76"/>
    <w:rsid w:val="004A6805"/>
    <w:rsid w:val="004A6851"/>
    <w:rsid w:val="004A6F55"/>
    <w:rsid w:val="004B0636"/>
    <w:rsid w:val="004B0ECA"/>
    <w:rsid w:val="004B1463"/>
    <w:rsid w:val="004B2176"/>
    <w:rsid w:val="004B3888"/>
    <w:rsid w:val="004B48FF"/>
    <w:rsid w:val="004B59CD"/>
    <w:rsid w:val="004B6035"/>
    <w:rsid w:val="004B60BE"/>
    <w:rsid w:val="004B6550"/>
    <w:rsid w:val="004B6C8C"/>
    <w:rsid w:val="004B7477"/>
    <w:rsid w:val="004C11D0"/>
    <w:rsid w:val="004C1234"/>
    <w:rsid w:val="004C197E"/>
    <w:rsid w:val="004C2172"/>
    <w:rsid w:val="004C2A8E"/>
    <w:rsid w:val="004C2AFB"/>
    <w:rsid w:val="004C3BA9"/>
    <w:rsid w:val="004C4DEE"/>
    <w:rsid w:val="004C52CE"/>
    <w:rsid w:val="004C64ED"/>
    <w:rsid w:val="004C793D"/>
    <w:rsid w:val="004D022A"/>
    <w:rsid w:val="004D024A"/>
    <w:rsid w:val="004D0262"/>
    <w:rsid w:val="004D098B"/>
    <w:rsid w:val="004D0A17"/>
    <w:rsid w:val="004D1C29"/>
    <w:rsid w:val="004D1CBB"/>
    <w:rsid w:val="004D2934"/>
    <w:rsid w:val="004D3313"/>
    <w:rsid w:val="004D3576"/>
    <w:rsid w:val="004D6EEF"/>
    <w:rsid w:val="004D7715"/>
    <w:rsid w:val="004D7870"/>
    <w:rsid w:val="004D7FBF"/>
    <w:rsid w:val="004E3BC2"/>
    <w:rsid w:val="004E3E79"/>
    <w:rsid w:val="004E4019"/>
    <w:rsid w:val="004E44DA"/>
    <w:rsid w:val="004E49D7"/>
    <w:rsid w:val="004E4A7E"/>
    <w:rsid w:val="004E530C"/>
    <w:rsid w:val="004E5396"/>
    <w:rsid w:val="004E5A7E"/>
    <w:rsid w:val="004E632F"/>
    <w:rsid w:val="004E64F0"/>
    <w:rsid w:val="004E67DC"/>
    <w:rsid w:val="004E6C73"/>
    <w:rsid w:val="004E6D6D"/>
    <w:rsid w:val="004E714D"/>
    <w:rsid w:val="004F0006"/>
    <w:rsid w:val="004F0D60"/>
    <w:rsid w:val="004F104D"/>
    <w:rsid w:val="004F1D8D"/>
    <w:rsid w:val="004F2D32"/>
    <w:rsid w:val="004F32AB"/>
    <w:rsid w:val="004F42D5"/>
    <w:rsid w:val="004F4A05"/>
    <w:rsid w:val="004F4B5D"/>
    <w:rsid w:val="004F4C73"/>
    <w:rsid w:val="004F532B"/>
    <w:rsid w:val="004F5B37"/>
    <w:rsid w:val="004F6FA4"/>
    <w:rsid w:val="004F7733"/>
    <w:rsid w:val="00500358"/>
    <w:rsid w:val="0050135B"/>
    <w:rsid w:val="005020C9"/>
    <w:rsid w:val="0050235D"/>
    <w:rsid w:val="005025B9"/>
    <w:rsid w:val="00502B2F"/>
    <w:rsid w:val="00502F38"/>
    <w:rsid w:val="00502F66"/>
    <w:rsid w:val="005032AC"/>
    <w:rsid w:val="00503966"/>
    <w:rsid w:val="00503CD1"/>
    <w:rsid w:val="00503CEC"/>
    <w:rsid w:val="00504B80"/>
    <w:rsid w:val="00504BA1"/>
    <w:rsid w:val="00504C81"/>
    <w:rsid w:val="00504D5C"/>
    <w:rsid w:val="00506483"/>
    <w:rsid w:val="0050773C"/>
    <w:rsid w:val="005109E0"/>
    <w:rsid w:val="00510ACA"/>
    <w:rsid w:val="00511BDA"/>
    <w:rsid w:val="0051302C"/>
    <w:rsid w:val="005141EF"/>
    <w:rsid w:val="005147B5"/>
    <w:rsid w:val="00516AF9"/>
    <w:rsid w:val="005170F4"/>
    <w:rsid w:val="00520552"/>
    <w:rsid w:val="00522C21"/>
    <w:rsid w:val="00522C4F"/>
    <w:rsid w:val="00523414"/>
    <w:rsid w:val="00523B75"/>
    <w:rsid w:val="005243F4"/>
    <w:rsid w:val="0052543E"/>
    <w:rsid w:val="00525457"/>
    <w:rsid w:val="00525914"/>
    <w:rsid w:val="00526024"/>
    <w:rsid w:val="00526DCB"/>
    <w:rsid w:val="00527F80"/>
    <w:rsid w:val="00531621"/>
    <w:rsid w:val="00531899"/>
    <w:rsid w:val="00535DBE"/>
    <w:rsid w:val="00535EEF"/>
    <w:rsid w:val="0053646F"/>
    <w:rsid w:val="00536CC0"/>
    <w:rsid w:val="005371EF"/>
    <w:rsid w:val="00540235"/>
    <w:rsid w:val="005406A6"/>
    <w:rsid w:val="00541016"/>
    <w:rsid w:val="00541C39"/>
    <w:rsid w:val="00541D75"/>
    <w:rsid w:val="00543576"/>
    <w:rsid w:val="00544A8B"/>
    <w:rsid w:val="00545543"/>
    <w:rsid w:val="005459FA"/>
    <w:rsid w:val="00546D91"/>
    <w:rsid w:val="00546F62"/>
    <w:rsid w:val="00547EA5"/>
    <w:rsid w:val="005502F4"/>
    <w:rsid w:val="0055138C"/>
    <w:rsid w:val="005517FF"/>
    <w:rsid w:val="00551FCF"/>
    <w:rsid w:val="0055318B"/>
    <w:rsid w:val="005535D4"/>
    <w:rsid w:val="00553FDC"/>
    <w:rsid w:val="00554186"/>
    <w:rsid w:val="005548EE"/>
    <w:rsid w:val="00554FE5"/>
    <w:rsid w:val="00555969"/>
    <w:rsid w:val="00555CF7"/>
    <w:rsid w:val="00555DC0"/>
    <w:rsid w:val="00556160"/>
    <w:rsid w:val="00556BE3"/>
    <w:rsid w:val="00556DA3"/>
    <w:rsid w:val="00556E33"/>
    <w:rsid w:val="0056004D"/>
    <w:rsid w:val="00561FBA"/>
    <w:rsid w:val="00562235"/>
    <w:rsid w:val="005624C8"/>
    <w:rsid w:val="00562E83"/>
    <w:rsid w:val="0056303F"/>
    <w:rsid w:val="0056322D"/>
    <w:rsid w:val="00564366"/>
    <w:rsid w:val="00564610"/>
    <w:rsid w:val="00564BA2"/>
    <w:rsid w:val="0056781C"/>
    <w:rsid w:val="00571CC8"/>
    <w:rsid w:val="0057551F"/>
    <w:rsid w:val="0057567B"/>
    <w:rsid w:val="00575E34"/>
    <w:rsid w:val="00575E6E"/>
    <w:rsid w:val="0057690C"/>
    <w:rsid w:val="00576F00"/>
    <w:rsid w:val="00577CCF"/>
    <w:rsid w:val="00584B20"/>
    <w:rsid w:val="00584EBC"/>
    <w:rsid w:val="00585B98"/>
    <w:rsid w:val="00586347"/>
    <w:rsid w:val="00586BEF"/>
    <w:rsid w:val="00587480"/>
    <w:rsid w:val="005879A0"/>
    <w:rsid w:val="0059023F"/>
    <w:rsid w:val="005906A4"/>
    <w:rsid w:val="00590835"/>
    <w:rsid w:val="00592BC6"/>
    <w:rsid w:val="005939C1"/>
    <w:rsid w:val="00593A61"/>
    <w:rsid w:val="00593F7B"/>
    <w:rsid w:val="0059470F"/>
    <w:rsid w:val="0059471B"/>
    <w:rsid w:val="00594792"/>
    <w:rsid w:val="00594913"/>
    <w:rsid w:val="00594AD6"/>
    <w:rsid w:val="00595A16"/>
    <w:rsid w:val="005961D1"/>
    <w:rsid w:val="00597189"/>
    <w:rsid w:val="005A104B"/>
    <w:rsid w:val="005A1FB7"/>
    <w:rsid w:val="005A257F"/>
    <w:rsid w:val="005A2A27"/>
    <w:rsid w:val="005A4BE8"/>
    <w:rsid w:val="005A6794"/>
    <w:rsid w:val="005A6BC2"/>
    <w:rsid w:val="005A706E"/>
    <w:rsid w:val="005A7746"/>
    <w:rsid w:val="005A7F78"/>
    <w:rsid w:val="005B23B8"/>
    <w:rsid w:val="005B2E05"/>
    <w:rsid w:val="005B3C35"/>
    <w:rsid w:val="005B55B5"/>
    <w:rsid w:val="005B6550"/>
    <w:rsid w:val="005B6BFD"/>
    <w:rsid w:val="005B749F"/>
    <w:rsid w:val="005B7704"/>
    <w:rsid w:val="005C0DC4"/>
    <w:rsid w:val="005C11D4"/>
    <w:rsid w:val="005C2388"/>
    <w:rsid w:val="005C3E33"/>
    <w:rsid w:val="005C4774"/>
    <w:rsid w:val="005C59BB"/>
    <w:rsid w:val="005C7C16"/>
    <w:rsid w:val="005D047A"/>
    <w:rsid w:val="005D1249"/>
    <w:rsid w:val="005D4328"/>
    <w:rsid w:val="005D4354"/>
    <w:rsid w:val="005D58CF"/>
    <w:rsid w:val="005D5BB7"/>
    <w:rsid w:val="005D6C4C"/>
    <w:rsid w:val="005D71EF"/>
    <w:rsid w:val="005E0000"/>
    <w:rsid w:val="005E2D6D"/>
    <w:rsid w:val="005E3D4C"/>
    <w:rsid w:val="005E4E4F"/>
    <w:rsid w:val="005E503B"/>
    <w:rsid w:val="005E5F90"/>
    <w:rsid w:val="005E6091"/>
    <w:rsid w:val="005F0B2A"/>
    <w:rsid w:val="005F24F2"/>
    <w:rsid w:val="005F39D5"/>
    <w:rsid w:val="005F4E95"/>
    <w:rsid w:val="005F6C6E"/>
    <w:rsid w:val="005F7619"/>
    <w:rsid w:val="005F7F46"/>
    <w:rsid w:val="006003E9"/>
    <w:rsid w:val="00601521"/>
    <w:rsid w:val="006017C0"/>
    <w:rsid w:val="00601FDA"/>
    <w:rsid w:val="0060271A"/>
    <w:rsid w:val="00603E51"/>
    <w:rsid w:val="006050D3"/>
    <w:rsid w:val="00605314"/>
    <w:rsid w:val="006053F4"/>
    <w:rsid w:val="006061AF"/>
    <w:rsid w:val="00606E1B"/>
    <w:rsid w:val="00606E75"/>
    <w:rsid w:val="0060787C"/>
    <w:rsid w:val="006110D8"/>
    <w:rsid w:val="00611263"/>
    <w:rsid w:val="00611715"/>
    <w:rsid w:val="00611ECA"/>
    <w:rsid w:val="006120E3"/>
    <w:rsid w:val="00612B18"/>
    <w:rsid w:val="00612FF8"/>
    <w:rsid w:val="00613057"/>
    <w:rsid w:val="00613E64"/>
    <w:rsid w:val="00614800"/>
    <w:rsid w:val="00614CBE"/>
    <w:rsid w:val="0061505C"/>
    <w:rsid w:val="00615F54"/>
    <w:rsid w:val="006176F4"/>
    <w:rsid w:val="00617BB2"/>
    <w:rsid w:val="00622417"/>
    <w:rsid w:val="00622633"/>
    <w:rsid w:val="00623956"/>
    <w:rsid w:val="006240AA"/>
    <w:rsid w:val="0062435E"/>
    <w:rsid w:val="006249C1"/>
    <w:rsid w:val="00624A1D"/>
    <w:rsid w:val="00626134"/>
    <w:rsid w:val="0062647F"/>
    <w:rsid w:val="00626727"/>
    <w:rsid w:val="00626B48"/>
    <w:rsid w:val="00626FB3"/>
    <w:rsid w:val="00627CC6"/>
    <w:rsid w:val="00627F63"/>
    <w:rsid w:val="00631E12"/>
    <w:rsid w:val="00632B6F"/>
    <w:rsid w:val="00632CA3"/>
    <w:rsid w:val="00633CAA"/>
    <w:rsid w:val="00633FFC"/>
    <w:rsid w:val="0063419D"/>
    <w:rsid w:val="00636FC4"/>
    <w:rsid w:val="00637353"/>
    <w:rsid w:val="006401CD"/>
    <w:rsid w:val="00642852"/>
    <w:rsid w:val="0064296F"/>
    <w:rsid w:val="00642D3F"/>
    <w:rsid w:val="00644DFC"/>
    <w:rsid w:val="00650369"/>
    <w:rsid w:val="00651A52"/>
    <w:rsid w:val="00651BCD"/>
    <w:rsid w:val="00652382"/>
    <w:rsid w:val="006540C1"/>
    <w:rsid w:val="006544C5"/>
    <w:rsid w:val="00654C68"/>
    <w:rsid w:val="00654F78"/>
    <w:rsid w:val="00654FAA"/>
    <w:rsid w:val="00655176"/>
    <w:rsid w:val="006559A1"/>
    <w:rsid w:val="00657785"/>
    <w:rsid w:val="00660886"/>
    <w:rsid w:val="00661D14"/>
    <w:rsid w:val="00661FB2"/>
    <w:rsid w:val="00662B49"/>
    <w:rsid w:val="00663E56"/>
    <w:rsid w:val="00664D79"/>
    <w:rsid w:val="00665238"/>
    <w:rsid w:val="006654F1"/>
    <w:rsid w:val="00665CF0"/>
    <w:rsid w:val="006666DB"/>
    <w:rsid w:val="0066767F"/>
    <w:rsid w:val="00670A7B"/>
    <w:rsid w:val="00670ED1"/>
    <w:rsid w:val="00671674"/>
    <w:rsid w:val="00671CB7"/>
    <w:rsid w:val="00672313"/>
    <w:rsid w:val="00672AFF"/>
    <w:rsid w:val="006732D2"/>
    <w:rsid w:val="00673307"/>
    <w:rsid w:val="0067387C"/>
    <w:rsid w:val="006758AC"/>
    <w:rsid w:val="00675965"/>
    <w:rsid w:val="00675D87"/>
    <w:rsid w:val="00676238"/>
    <w:rsid w:val="00676486"/>
    <w:rsid w:val="006764E3"/>
    <w:rsid w:val="00676527"/>
    <w:rsid w:val="00676FA5"/>
    <w:rsid w:val="0067766B"/>
    <w:rsid w:val="00680804"/>
    <w:rsid w:val="00680B31"/>
    <w:rsid w:val="00680C24"/>
    <w:rsid w:val="0068329B"/>
    <w:rsid w:val="006845B3"/>
    <w:rsid w:val="00685001"/>
    <w:rsid w:val="006857D5"/>
    <w:rsid w:val="00685A6C"/>
    <w:rsid w:val="0068754C"/>
    <w:rsid w:val="00690D15"/>
    <w:rsid w:val="00691D93"/>
    <w:rsid w:val="00692169"/>
    <w:rsid w:val="006923F8"/>
    <w:rsid w:val="00693CB1"/>
    <w:rsid w:val="00694ABD"/>
    <w:rsid w:val="00694B61"/>
    <w:rsid w:val="00697042"/>
    <w:rsid w:val="00697C3B"/>
    <w:rsid w:val="006A04FC"/>
    <w:rsid w:val="006A04FE"/>
    <w:rsid w:val="006A349A"/>
    <w:rsid w:val="006A37D7"/>
    <w:rsid w:val="006A3A00"/>
    <w:rsid w:val="006A419A"/>
    <w:rsid w:val="006A50C9"/>
    <w:rsid w:val="006A56D4"/>
    <w:rsid w:val="006A578C"/>
    <w:rsid w:val="006A5C31"/>
    <w:rsid w:val="006A5D30"/>
    <w:rsid w:val="006A62EF"/>
    <w:rsid w:val="006A6B8F"/>
    <w:rsid w:val="006A74FD"/>
    <w:rsid w:val="006B043E"/>
    <w:rsid w:val="006B1178"/>
    <w:rsid w:val="006B17A9"/>
    <w:rsid w:val="006B2762"/>
    <w:rsid w:val="006B2E15"/>
    <w:rsid w:val="006B3AD4"/>
    <w:rsid w:val="006B40DA"/>
    <w:rsid w:val="006B504C"/>
    <w:rsid w:val="006B5D88"/>
    <w:rsid w:val="006B5FA2"/>
    <w:rsid w:val="006B631E"/>
    <w:rsid w:val="006B63F3"/>
    <w:rsid w:val="006B78C8"/>
    <w:rsid w:val="006B7C83"/>
    <w:rsid w:val="006C0BE3"/>
    <w:rsid w:val="006C0FB3"/>
    <w:rsid w:val="006C13ED"/>
    <w:rsid w:val="006C1C09"/>
    <w:rsid w:val="006C2163"/>
    <w:rsid w:val="006C2B87"/>
    <w:rsid w:val="006C6D0C"/>
    <w:rsid w:val="006C7577"/>
    <w:rsid w:val="006D09F5"/>
    <w:rsid w:val="006D0DC7"/>
    <w:rsid w:val="006D1F2A"/>
    <w:rsid w:val="006D2B48"/>
    <w:rsid w:val="006D2C7A"/>
    <w:rsid w:val="006D3738"/>
    <w:rsid w:val="006D55D6"/>
    <w:rsid w:val="006D5760"/>
    <w:rsid w:val="006D7694"/>
    <w:rsid w:val="006D7961"/>
    <w:rsid w:val="006D7AC3"/>
    <w:rsid w:val="006E1694"/>
    <w:rsid w:val="006E1B90"/>
    <w:rsid w:val="006E285C"/>
    <w:rsid w:val="006E33D3"/>
    <w:rsid w:val="006E3598"/>
    <w:rsid w:val="006E35EA"/>
    <w:rsid w:val="006E3F9A"/>
    <w:rsid w:val="006E4060"/>
    <w:rsid w:val="006E4216"/>
    <w:rsid w:val="006E4EB1"/>
    <w:rsid w:val="006E5704"/>
    <w:rsid w:val="006E5DB0"/>
    <w:rsid w:val="006E6195"/>
    <w:rsid w:val="006E790C"/>
    <w:rsid w:val="006E7A0C"/>
    <w:rsid w:val="006F234A"/>
    <w:rsid w:val="006F24B0"/>
    <w:rsid w:val="006F2600"/>
    <w:rsid w:val="006F2B47"/>
    <w:rsid w:val="006F36B6"/>
    <w:rsid w:val="006F3B32"/>
    <w:rsid w:val="006F44EE"/>
    <w:rsid w:val="006F49B4"/>
    <w:rsid w:val="007013EC"/>
    <w:rsid w:val="00701639"/>
    <w:rsid w:val="00701A2F"/>
    <w:rsid w:val="00701C47"/>
    <w:rsid w:val="00701EF0"/>
    <w:rsid w:val="007024BF"/>
    <w:rsid w:val="007028CD"/>
    <w:rsid w:val="007067F8"/>
    <w:rsid w:val="0070704C"/>
    <w:rsid w:val="00707537"/>
    <w:rsid w:val="00712EBE"/>
    <w:rsid w:val="00714313"/>
    <w:rsid w:val="007144AA"/>
    <w:rsid w:val="0071649C"/>
    <w:rsid w:val="007165BB"/>
    <w:rsid w:val="00716A4D"/>
    <w:rsid w:val="00716B99"/>
    <w:rsid w:val="00717DAC"/>
    <w:rsid w:val="0072052C"/>
    <w:rsid w:val="00720BC7"/>
    <w:rsid w:val="00721BC3"/>
    <w:rsid w:val="00721F1A"/>
    <w:rsid w:val="00722237"/>
    <w:rsid w:val="00722928"/>
    <w:rsid w:val="00722D69"/>
    <w:rsid w:val="00724435"/>
    <w:rsid w:val="0072489A"/>
    <w:rsid w:val="00725D93"/>
    <w:rsid w:val="00726354"/>
    <w:rsid w:val="00727770"/>
    <w:rsid w:val="00727A4C"/>
    <w:rsid w:val="00727A9E"/>
    <w:rsid w:val="00731595"/>
    <w:rsid w:val="00731882"/>
    <w:rsid w:val="00731CEC"/>
    <w:rsid w:val="007347AA"/>
    <w:rsid w:val="007352A2"/>
    <w:rsid w:val="00735B6F"/>
    <w:rsid w:val="00735CAB"/>
    <w:rsid w:val="00736A7A"/>
    <w:rsid w:val="0073783F"/>
    <w:rsid w:val="0074013F"/>
    <w:rsid w:val="007419D4"/>
    <w:rsid w:val="00742D4C"/>
    <w:rsid w:val="00743252"/>
    <w:rsid w:val="00743441"/>
    <w:rsid w:val="00743DC0"/>
    <w:rsid w:val="00744492"/>
    <w:rsid w:val="007458DF"/>
    <w:rsid w:val="00745CAD"/>
    <w:rsid w:val="00745DC6"/>
    <w:rsid w:val="00746D40"/>
    <w:rsid w:val="0074729A"/>
    <w:rsid w:val="0074741E"/>
    <w:rsid w:val="00752A4D"/>
    <w:rsid w:val="00752F6C"/>
    <w:rsid w:val="00753F23"/>
    <w:rsid w:val="00755585"/>
    <w:rsid w:val="007575BF"/>
    <w:rsid w:val="0075783C"/>
    <w:rsid w:val="00760148"/>
    <w:rsid w:val="007607C0"/>
    <w:rsid w:val="00762A82"/>
    <w:rsid w:val="00763089"/>
    <w:rsid w:val="007634B3"/>
    <w:rsid w:val="007657B5"/>
    <w:rsid w:val="00765E1D"/>
    <w:rsid w:val="00766CD9"/>
    <w:rsid w:val="00766D71"/>
    <w:rsid w:val="00766E25"/>
    <w:rsid w:val="0076761E"/>
    <w:rsid w:val="00767BF6"/>
    <w:rsid w:val="00770576"/>
    <w:rsid w:val="007715D0"/>
    <w:rsid w:val="0077240B"/>
    <w:rsid w:val="00772938"/>
    <w:rsid w:val="00772A1B"/>
    <w:rsid w:val="0077446C"/>
    <w:rsid w:val="00774DE3"/>
    <w:rsid w:val="00775B35"/>
    <w:rsid w:val="00775D70"/>
    <w:rsid w:val="00775E30"/>
    <w:rsid w:val="007771B9"/>
    <w:rsid w:val="0077760B"/>
    <w:rsid w:val="00777F5F"/>
    <w:rsid w:val="0078043C"/>
    <w:rsid w:val="00780C42"/>
    <w:rsid w:val="00782DDC"/>
    <w:rsid w:val="007836A0"/>
    <w:rsid w:val="0078399A"/>
    <w:rsid w:val="00783DF7"/>
    <w:rsid w:val="00783E08"/>
    <w:rsid w:val="007842E7"/>
    <w:rsid w:val="00784C77"/>
    <w:rsid w:val="007875F2"/>
    <w:rsid w:val="00790DEF"/>
    <w:rsid w:val="0079102F"/>
    <w:rsid w:val="00791AEE"/>
    <w:rsid w:val="00791E2F"/>
    <w:rsid w:val="00791EC0"/>
    <w:rsid w:val="007927A2"/>
    <w:rsid w:val="007928F1"/>
    <w:rsid w:val="00792C93"/>
    <w:rsid w:val="00793EC8"/>
    <w:rsid w:val="007940A4"/>
    <w:rsid w:val="0079437F"/>
    <w:rsid w:val="00794D26"/>
    <w:rsid w:val="0079571F"/>
    <w:rsid w:val="00796BC9"/>
    <w:rsid w:val="007A0580"/>
    <w:rsid w:val="007A1589"/>
    <w:rsid w:val="007A1DA3"/>
    <w:rsid w:val="007A1FBC"/>
    <w:rsid w:val="007A381C"/>
    <w:rsid w:val="007A4810"/>
    <w:rsid w:val="007A6DD0"/>
    <w:rsid w:val="007B0618"/>
    <w:rsid w:val="007B24C2"/>
    <w:rsid w:val="007B258C"/>
    <w:rsid w:val="007B3D1F"/>
    <w:rsid w:val="007B3D49"/>
    <w:rsid w:val="007B3E51"/>
    <w:rsid w:val="007B4CC9"/>
    <w:rsid w:val="007B68F5"/>
    <w:rsid w:val="007B6A22"/>
    <w:rsid w:val="007B797B"/>
    <w:rsid w:val="007C06DB"/>
    <w:rsid w:val="007C0D20"/>
    <w:rsid w:val="007C1861"/>
    <w:rsid w:val="007C1A49"/>
    <w:rsid w:val="007C279A"/>
    <w:rsid w:val="007C3152"/>
    <w:rsid w:val="007C3240"/>
    <w:rsid w:val="007C3B94"/>
    <w:rsid w:val="007C460F"/>
    <w:rsid w:val="007C495E"/>
    <w:rsid w:val="007C592C"/>
    <w:rsid w:val="007C5B4F"/>
    <w:rsid w:val="007C6CA2"/>
    <w:rsid w:val="007D09C4"/>
    <w:rsid w:val="007D12B6"/>
    <w:rsid w:val="007D17F1"/>
    <w:rsid w:val="007D42CF"/>
    <w:rsid w:val="007D4FC7"/>
    <w:rsid w:val="007D53EF"/>
    <w:rsid w:val="007D72C0"/>
    <w:rsid w:val="007D7BD4"/>
    <w:rsid w:val="007E15CC"/>
    <w:rsid w:val="007E2343"/>
    <w:rsid w:val="007E25E0"/>
    <w:rsid w:val="007E267C"/>
    <w:rsid w:val="007E2E8C"/>
    <w:rsid w:val="007E3478"/>
    <w:rsid w:val="007E3A43"/>
    <w:rsid w:val="007E44B0"/>
    <w:rsid w:val="007E4DCA"/>
    <w:rsid w:val="007E55EF"/>
    <w:rsid w:val="007E5CF9"/>
    <w:rsid w:val="007E7025"/>
    <w:rsid w:val="007E70FF"/>
    <w:rsid w:val="007F08C4"/>
    <w:rsid w:val="007F38E8"/>
    <w:rsid w:val="007F458F"/>
    <w:rsid w:val="007F4DB3"/>
    <w:rsid w:val="007F4F68"/>
    <w:rsid w:val="007F50E7"/>
    <w:rsid w:val="007F6A0E"/>
    <w:rsid w:val="007F721D"/>
    <w:rsid w:val="008009D5"/>
    <w:rsid w:val="00801423"/>
    <w:rsid w:val="008020F6"/>
    <w:rsid w:val="00803717"/>
    <w:rsid w:val="00803F7B"/>
    <w:rsid w:val="0080421D"/>
    <w:rsid w:val="0080483C"/>
    <w:rsid w:val="008059A1"/>
    <w:rsid w:val="0080657F"/>
    <w:rsid w:val="00810892"/>
    <w:rsid w:val="00810DF6"/>
    <w:rsid w:val="00810F9C"/>
    <w:rsid w:val="008143DE"/>
    <w:rsid w:val="00814B1F"/>
    <w:rsid w:val="00814D8D"/>
    <w:rsid w:val="00815AAC"/>
    <w:rsid w:val="00815B64"/>
    <w:rsid w:val="00816128"/>
    <w:rsid w:val="008166AB"/>
    <w:rsid w:val="00816D1E"/>
    <w:rsid w:val="00817061"/>
    <w:rsid w:val="00817278"/>
    <w:rsid w:val="00821042"/>
    <w:rsid w:val="008220D8"/>
    <w:rsid w:val="0082255A"/>
    <w:rsid w:val="008238E3"/>
    <w:rsid w:val="00823D2C"/>
    <w:rsid w:val="00824524"/>
    <w:rsid w:val="00825603"/>
    <w:rsid w:val="00825718"/>
    <w:rsid w:val="00825989"/>
    <w:rsid w:val="00825D2E"/>
    <w:rsid w:val="00825F92"/>
    <w:rsid w:val="0082696C"/>
    <w:rsid w:val="00826B7A"/>
    <w:rsid w:val="00827A80"/>
    <w:rsid w:val="0083075C"/>
    <w:rsid w:val="00830ED9"/>
    <w:rsid w:val="00831E82"/>
    <w:rsid w:val="008326F3"/>
    <w:rsid w:val="00832A2B"/>
    <w:rsid w:val="0083690B"/>
    <w:rsid w:val="008405FD"/>
    <w:rsid w:val="00840AE4"/>
    <w:rsid w:val="00841679"/>
    <w:rsid w:val="00842702"/>
    <w:rsid w:val="00843AE0"/>
    <w:rsid w:val="00843F99"/>
    <w:rsid w:val="00846C49"/>
    <w:rsid w:val="00847484"/>
    <w:rsid w:val="00847AF9"/>
    <w:rsid w:val="008508E2"/>
    <w:rsid w:val="00850E08"/>
    <w:rsid w:val="008518F8"/>
    <w:rsid w:val="008519B3"/>
    <w:rsid w:val="00852070"/>
    <w:rsid w:val="00852556"/>
    <w:rsid w:val="00852678"/>
    <w:rsid w:val="00853100"/>
    <w:rsid w:val="008534D4"/>
    <w:rsid w:val="008537D8"/>
    <w:rsid w:val="00853F0A"/>
    <w:rsid w:val="008549CB"/>
    <w:rsid w:val="008549E4"/>
    <w:rsid w:val="00855DBA"/>
    <w:rsid w:val="008566A9"/>
    <w:rsid w:val="0085742C"/>
    <w:rsid w:val="00857659"/>
    <w:rsid w:val="00857B9A"/>
    <w:rsid w:val="00860381"/>
    <w:rsid w:val="00860425"/>
    <w:rsid w:val="00860618"/>
    <w:rsid w:val="00860F26"/>
    <w:rsid w:val="0086185C"/>
    <w:rsid w:val="0086189E"/>
    <w:rsid w:val="008632B6"/>
    <w:rsid w:val="00863B35"/>
    <w:rsid w:val="0086476F"/>
    <w:rsid w:val="00864CE2"/>
    <w:rsid w:val="00865423"/>
    <w:rsid w:val="008664F1"/>
    <w:rsid w:val="00866D47"/>
    <w:rsid w:val="00866F14"/>
    <w:rsid w:val="00867341"/>
    <w:rsid w:val="0087002D"/>
    <w:rsid w:val="008716D0"/>
    <w:rsid w:val="008725FB"/>
    <w:rsid w:val="008731C5"/>
    <w:rsid w:val="00873D8A"/>
    <w:rsid w:val="00873ED3"/>
    <w:rsid w:val="00874387"/>
    <w:rsid w:val="00874D06"/>
    <w:rsid w:val="00874F12"/>
    <w:rsid w:val="008753D2"/>
    <w:rsid w:val="008758E7"/>
    <w:rsid w:val="008759C0"/>
    <w:rsid w:val="00875B8C"/>
    <w:rsid w:val="008763DE"/>
    <w:rsid w:val="008776D9"/>
    <w:rsid w:val="00877834"/>
    <w:rsid w:val="00877A64"/>
    <w:rsid w:val="00877BB8"/>
    <w:rsid w:val="00877D4B"/>
    <w:rsid w:val="00877E6C"/>
    <w:rsid w:val="008813FF"/>
    <w:rsid w:val="008841FD"/>
    <w:rsid w:val="0088423A"/>
    <w:rsid w:val="00884255"/>
    <w:rsid w:val="0088486E"/>
    <w:rsid w:val="0088518C"/>
    <w:rsid w:val="00885303"/>
    <w:rsid w:val="00885309"/>
    <w:rsid w:val="00885705"/>
    <w:rsid w:val="008874A0"/>
    <w:rsid w:val="0089002E"/>
    <w:rsid w:val="00890395"/>
    <w:rsid w:val="00892A6F"/>
    <w:rsid w:val="008930AF"/>
    <w:rsid w:val="008935B6"/>
    <w:rsid w:val="00893EB5"/>
    <w:rsid w:val="00894590"/>
    <w:rsid w:val="008949D1"/>
    <w:rsid w:val="00895839"/>
    <w:rsid w:val="00896A19"/>
    <w:rsid w:val="00896A2A"/>
    <w:rsid w:val="0089707E"/>
    <w:rsid w:val="0089710F"/>
    <w:rsid w:val="00897A1F"/>
    <w:rsid w:val="00897FC2"/>
    <w:rsid w:val="008A0107"/>
    <w:rsid w:val="008A04A3"/>
    <w:rsid w:val="008A05A0"/>
    <w:rsid w:val="008A06C8"/>
    <w:rsid w:val="008A219B"/>
    <w:rsid w:val="008A2259"/>
    <w:rsid w:val="008A2293"/>
    <w:rsid w:val="008A25DB"/>
    <w:rsid w:val="008A2C14"/>
    <w:rsid w:val="008A41EA"/>
    <w:rsid w:val="008A435C"/>
    <w:rsid w:val="008A5138"/>
    <w:rsid w:val="008A59D0"/>
    <w:rsid w:val="008A5D88"/>
    <w:rsid w:val="008A60FF"/>
    <w:rsid w:val="008B133F"/>
    <w:rsid w:val="008B1DCB"/>
    <w:rsid w:val="008B2460"/>
    <w:rsid w:val="008B261B"/>
    <w:rsid w:val="008B26CC"/>
    <w:rsid w:val="008B2E3F"/>
    <w:rsid w:val="008B350B"/>
    <w:rsid w:val="008B4171"/>
    <w:rsid w:val="008B426A"/>
    <w:rsid w:val="008B5B6E"/>
    <w:rsid w:val="008B5CBE"/>
    <w:rsid w:val="008B6246"/>
    <w:rsid w:val="008C111D"/>
    <w:rsid w:val="008C1BD3"/>
    <w:rsid w:val="008C223E"/>
    <w:rsid w:val="008C29F0"/>
    <w:rsid w:val="008C2C02"/>
    <w:rsid w:val="008C2DF8"/>
    <w:rsid w:val="008C314D"/>
    <w:rsid w:val="008C3322"/>
    <w:rsid w:val="008C4357"/>
    <w:rsid w:val="008C45CF"/>
    <w:rsid w:val="008C4A8A"/>
    <w:rsid w:val="008C4BB2"/>
    <w:rsid w:val="008C4E82"/>
    <w:rsid w:val="008C4FD7"/>
    <w:rsid w:val="008C692E"/>
    <w:rsid w:val="008C6D0A"/>
    <w:rsid w:val="008D01ED"/>
    <w:rsid w:val="008D0202"/>
    <w:rsid w:val="008D05EB"/>
    <w:rsid w:val="008D0B6E"/>
    <w:rsid w:val="008D1BEA"/>
    <w:rsid w:val="008D1F86"/>
    <w:rsid w:val="008D2510"/>
    <w:rsid w:val="008D3C2E"/>
    <w:rsid w:val="008D40DE"/>
    <w:rsid w:val="008D4631"/>
    <w:rsid w:val="008D5AAD"/>
    <w:rsid w:val="008D62E6"/>
    <w:rsid w:val="008D62F3"/>
    <w:rsid w:val="008D7329"/>
    <w:rsid w:val="008D7C37"/>
    <w:rsid w:val="008E0F79"/>
    <w:rsid w:val="008E156C"/>
    <w:rsid w:val="008E26C3"/>
    <w:rsid w:val="008E2BAB"/>
    <w:rsid w:val="008E39BC"/>
    <w:rsid w:val="008E3C3D"/>
    <w:rsid w:val="008E45F6"/>
    <w:rsid w:val="008E537A"/>
    <w:rsid w:val="008E53BC"/>
    <w:rsid w:val="008E5C88"/>
    <w:rsid w:val="008E5CF8"/>
    <w:rsid w:val="008E613E"/>
    <w:rsid w:val="008E6409"/>
    <w:rsid w:val="008E6470"/>
    <w:rsid w:val="008E6CD5"/>
    <w:rsid w:val="008E795B"/>
    <w:rsid w:val="008F058F"/>
    <w:rsid w:val="008F063B"/>
    <w:rsid w:val="008F1508"/>
    <w:rsid w:val="008F1D88"/>
    <w:rsid w:val="008F3CB5"/>
    <w:rsid w:val="008F4182"/>
    <w:rsid w:val="008F4371"/>
    <w:rsid w:val="008F5258"/>
    <w:rsid w:val="008F5C56"/>
    <w:rsid w:val="008F61E7"/>
    <w:rsid w:val="008F6B1E"/>
    <w:rsid w:val="008F6B35"/>
    <w:rsid w:val="008F6B64"/>
    <w:rsid w:val="0090089C"/>
    <w:rsid w:val="00901DE7"/>
    <w:rsid w:val="00902197"/>
    <w:rsid w:val="00904590"/>
    <w:rsid w:val="0090558E"/>
    <w:rsid w:val="009056F0"/>
    <w:rsid w:val="00906CA0"/>
    <w:rsid w:val="009076A4"/>
    <w:rsid w:val="00907BC6"/>
    <w:rsid w:val="00910D3D"/>
    <w:rsid w:val="00910E31"/>
    <w:rsid w:val="0091194F"/>
    <w:rsid w:val="00912326"/>
    <w:rsid w:val="009139CF"/>
    <w:rsid w:val="00914415"/>
    <w:rsid w:val="009149AB"/>
    <w:rsid w:val="009158AA"/>
    <w:rsid w:val="00915E23"/>
    <w:rsid w:val="00916404"/>
    <w:rsid w:val="009167DF"/>
    <w:rsid w:val="00917169"/>
    <w:rsid w:val="009174F7"/>
    <w:rsid w:val="00917E75"/>
    <w:rsid w:val="0092024A"/>
    <w:rsid w:val="00921381"/>
    <w:rsid w:val="00921689"/>
    <w:rsid w:val="009217C6"/>
    <w:rsid w:val="009226D1"/>
    <w:rsid w:val="00922888"/>
    <w:rsid w:val="009234EA"/>
    <w:rsid w:val="00923539"/>
    <w:rsid w:val="0092363B"/>
    <w:rsid w:val="00924482"/>
    <w:rsid w:val="00924E22"/>
    <w:rsid w:val="009250C8"/>
    <w:rsid w:val="0092567C"/>
    <w:rsid w:val="009257C5"/>
    <w:rsid w:val="00926C5C"/>
    <w:rsid w:val="00927135"/>
    <w:rsid w:val="009311E6"/>
    <w:rsid w:val="00931EB7"/>
    <w:rsid w:val="00932BE9"/>
    <w:rsid w:val="00932D32"/>
    <w:rsid w:val="009331D1"/>
    <w:rsid w:val="009332C9"/>
    <w:rsid w:val="0093398A"/>
    <w:rsid w:val="00933FC7"/>
    <w:rsid w:val="0093427E"/>
    <w:rsid w:val="00934782"/>
    <w:rsid w:val="009351A8"/>
    <w:rsid w:val="00935E0F"/>
    <w:rsid w:val="00936360"/>
    <w:rsid w:val="00936387"/>
    <w:rsid w:val="00936C46"/>
    <w:rsid w:val="0093789A"/>
    <w:rsid w:val="00940DB9"/>
    <w:rsid w:val="00940ED1"/>
    <w:rsid w:val="0094124F"/>
    <w:rsid w:val="0094204D"/>
    <w:rsid w:val="0094218C"/>
    <w:rsid w:val="00942490"/>
    <w:rsid w:val="0094359C"/>
    <w:rsid w:val="00943665"/>
    <w:rsid w:val="0094368E"/>
    <w:rsid w:val="009440E6"/>
    <w:rsid w:val="0094440D"/>
    <w:rsid w:val="00945EAB"/>
    <w:rsid w:val="00946C09"/>
    <w:rsid w:val="009478DC"/>
    <w:rsid w:val="009505E4"/>
    <w:rsid w:val="00951962"/>
    <w:rsid w:val="00951E1D"/>
    <w:rsid w:val="00952039"/>
    <w:rsid w:val="009522BD"/>
    <w:rsid w:val="00953123"/>
    <w:rsid w:val="0095444A"/>
    <w:rsid w:val="0095486F"/>
    <w:rsid w:val="00954B6A"/>
    <w:rsid w:val="009557BA"/>
    <w:rsid w:val="00957CE2"/>
    <w:rsid w:val="00960451"/>
    <w:rsid w:val="00961725"/>
    <w:rsid w:val="00962E6A"/>
    <w:rsid w:val="009631DC"/>
    <w:rsid w:val="00963446"/>
    <w:rsid w:val="00964135"/>
    <w:rsid w:val="0096585C"/>
    <w:rsid w:val="00965931"/>
    <w:rsid w:val="00966002"/>
    <w:rsid w:val="0096649D"/>
    <w:rsid w:val="009665E4"/>
    <w:rsid w:val="00970B92"/>
    <w:rsid w:val="00973035"/>
    <w:rsid w:val="009732A2"/>
    <w:rsid w:val="0097433E"/>
    <w:rsid w:val="009752C8"/>
    <w:rsid w:val="0097644B"/>
    <w:rsid w:val="00976AD9"/>
    <w:rsid w:val="00977146"/>
    <w:rsid w:val="009776DD"/>
    <w:rsid w:val="009779CF"/>
    <w:rsid w:val="0098075C"/>
    <w:rsid w:val="0098125F"/>
    <w:rsid w:val="0098187E"/>
    <w:rsid w:val="009839E5"/>
    <w:rsid w:val="009845B7"/>
    <w:rsid w:val="00984B34"/>
    <w:rsid w:val="009867C6"/>
    <w:rsid w:val="00986A00"/>
    <w:rsid w:val="00986ADB"/>
    <w:rsid w:val="00986BC6"/>
    <w:rsid w:val="00986C04"/>
    <w:rsid w:val="009873E8"/>
    <w:rsid w:val="0099032D"/>
    <w:rsid w:val="00990732"/>
    <w:rsid w:val="00990954"/>
    <w:rsid w:val="00990AE9"/>
    <w:rsid w:val="0099204A"/>
    <w:rsid w:val="00992352"/>
    <w:rsid w:val="00994C87"/>
    <w:rsid w:val="009952D3"/>
    <w:rsid w:val="0099573D"/>
    <w:rsid w:val="00996E3D"/>
    <w:rsid w:val="00997048"/>
    <w:rsid w:val="009A0071"/>
    <w:rsid w:val="009A009B"/>
    <w:rsid w:val="009A01B1"/>
    <w:rsid w:val="009A0D5E"/>
    <w:rsid w:val="009A1CA6"/>
    <w:rsid w:val="009A22C5"/>
    <w:rsid w:val="009A316B"/>
    <w:rsid w:val="009A3E1F"/>
    <w:rsid w:val="009A4072"/>
    <w:rsid w:val="009A44B0"/>
    <w:rsid w:val="009A63D5"/>
    <w:rsid w:val="009A6E00"/>
    <w:rsid w:val="009A746D"/>
    <w:rsid w:val="009A7653"/>
    <w:rsid w:val="009A7732"/>
    <w:rsid w:val="009B14FF"/>
    <w:rsid w:val="009B2B48"/>
    <w:rsid w:val="009B60D0"/>
    <w:rsid w:val="009C0638"/>
    <w:rsid w:val="009C0A00"/>
    <w:rsid w:val="009C0A9F"/>
    <w:rsid w:val="009C12F7"/>
    <w:rsid w:val="009C14BD"/>
    <w:rsid w:val="009C1590"/>
    <w:rsid w:val="009C2228"/>
    <w:rsid w:val="009C3D94"/>
    <w:rsid w:val="009C6097"/>
    <w:rsid w:val="009C748D"/>
    <w:rsid w:val="009C7C37"/>
    <w:rsid w:val="009D0662"/>
    <w:rsid w:val="009D11EF"/>
    <w:rsid w:val="009D1E30"/>
    <w:rsid w:val="009D3196"/>
    <w:rsid w:val="009D346F"/>
    <w:rsid w:val="009D5270"/>
    <w:rsid w:val="009D67A2"/>
    <w:rsid w:val="009D6B56"/>
    <w:rsid w:val="009D713E"/>
    <w:rsid w:val="009E0421"/>
    <w:rsid w:val="009E13D6"/>
    <w:rsid w:val="009E1998"/>
    <w:rsid w:val="009E1AE2"/>
    <w:rsid w:val="009E283E"/>
    <w:rsid w:val="009E3014"/>
    <w:rsid w:val="009E4091"/>
    <w:rsid w:val="009E40BE"/>
    <w:rsid w:val="009E4159"/>
    <w:rsid w:val="009E45E1"/>
    <w:rsid w:val="009E4904"/>
    <w:rsid w:val="009E5103"/>
    <w:rsid w:val="009E5545"/>
    <w:rsid w:val="009E6429"/>
    <w:rsid w:val="009E65E3"/>
    <w:rsid w:val="009E7270"/>
    <w:rsid w:val="009E7E93"/>
    <w:rsid w:val="009F2141"/>
    <w:rsid w:val="009F2DE2"/>
    <w:rsid w:val="009F3CC5"/>
    <w:rsid w:val="009F3CF1"/>
    <w:rsid w:val="009F497C"/>
    <w:rsid w:val="009F4BB4"/>
    <w:rsid w:val="009F7145"/>
    <w:rsid w:val="009F76A9"/>
    <w:rsid w:val="009F7C0D"/>
    <w:rsid w:val="009F7F4B"/>
    <w:rsid w:val="00A00BEE"/>
    <w:rsid w:val="00A00C49"/>
    <w:rsid w:val="00A00F34"/>
    <w:rsid w:val="00A010CD"/>
    <w:rsid w:val="00A01188"/>
    <w:rsid w:val="00A01653"/>
    <w:rsid w:val="00A01A71"/>
    <w:rsid w:val="00A04508"/>
    <w:rsid w:val="00A04A9A"/>
    <w:rsid w:val="00A05005"/>
    <w:rsid w:val="00A05A8E"/>
    <w:rsid w:val="00A10530"/>
    <w:rsid w:val="00A10B43"/>
    <w:rsid w:val="00A11069"/>
    <w:rsid w:val="00A125CB"/>
    <w:rsid w:val="00A1266A"/>
    <w:rsid w:val="00A127B0"/>
    <w:rsid w:val="00A16260"/>
    <w:rsid w:val="00A174D6"/>
    <w:rsid w:val="00A220A6"/>
    <w:rsid w:val="00A22296"/>
    <w:rsid w:val="00A227D4"/>
    <w:rsid w:val="00A23476"/>
    <w:rsid w:val="00A25C22"/>
    <w:rsid w:val="00A31711"/>
    <w:rsid w:val="00A31E00"/>
    <w:rsid w:val="00A33E8A"/>
    <w:rsid w:val="00A3478A"/>
    <w:rsid w:val="00A350D9"/>
    <w:rsid w:val="00A36A36"/>
    <w:rsid w:val="00A372A2"/>
    <w:rsid w:val="00A37729"/>
    <w:rsid w:val="00A41347"/>
    <w:rsid w:val="00A416D2"/>
    <w:rsid w:val="00A42231"/>
    <w:rsid w:val="00A4272B"/>
    <w:rsid w:val="00A42D66"/>
    <w:rsid w:val="00A44D88"/>
    <w:rsid w:val="00A44FB3"/>
    <w:rsid w:val="00A4553F"/>
    <w:rsid w:val="00A45CCA"/>
    <w:rsid w:val="00A4642D"/>
    <w:rsid w:val="00A474E3"/>
    <w:rsid w:val="00A4787C"/>
    <w:rsid w:val="00A5046A"/>
    <w:rsid w:val="00A51644"/>
    <w:rsid w:val="00A51B31"/>
    <w:rsid w:val="00A51CBD"/>
    <w:rsid w:val="00A51F0A"/>
    <w:rsid w:val="00A5269C"/>
    <w:rsid w:val="00A535BA"/>
    <w:rsid w:val="00A539E0"/>
    <w:rsid w:val="00A54391"/>
    <w:rsid w:val="00A54769"/>
    <w:rsid w:val="00A56434"/>
    <w:rsid w:val="00A5650A"/>
    <w:rsid w:val="00A56723"/>
    <w:rsid w:val="00A56D35"/>
    <w:rsid w:val="00A60BA1"/>
    <w:rsid w:val="00A611EC"/>
    <w:rsid w:val="00A614C7"/>
    <w:rsid w:val="00A61E22"/>
    <w:rsid w:val="00A6208F"/>
    <w:rsid w:val="00A62B73"/>
    <w:rsid w:val="00A63A34"/>
    <w:rsid w:val="00A6444C"/>
    <w:rsid w:val="00A65D01"/>
    <w:rsid w:val="00A664A7"/>
    <w:rsid w:val="00A66CC2"/>
    <w:rsid w:val="00A66EC5"/>
    <w:rsid w:val="00A709C1"/>
    <w:rsid w:val="00A71F2E"/>
    <w:rsid w:val="00A724BB"/>
    <w:rsid w:val="00A73C51"/>
    <w:rsid w:val="00A75868"/>
    <w:rsid w:val="00A7597D"/>
    <w:rsid w:val="00A771BB"/>
    <w:rsid w:val="00A772A7"/>
    <w:rsid w:val="00A80A5D"/>
    <w:rsid w:val="00A80DDE"/>
    <w:rsid w:val="00A811D7"/>
    <w:rsid w:val="00A81997"/>
    <w:rsid w:val="00A828F5"/>
    <w:rsid w:val="00A82C49"/>
    <w:rsid w:val="00A831E6"/>
    <w:rsid w:val="00A83BF6"/>
    <w:rsid w:val="00A844B9"/>
    <w:rsid w:val="00A84919"/>
    <w:rsid w:val="00A863DA"/>
    <w:rsid w:val="00A87D44"/>
    <w:rsid w:val="00A90583"/>
    <w:rsid w:val="00A90EA6"/>
    <w:rsid w:val="00A918C4"/>
    <w:rsid w:val="00A91A73"/>
    <w:rsid w:val="00A92C8B"/>
    <w:rsid w:val="00A92FD8"/>
    <w:rsid w:val="00A93DA6"/>
    <w:rsid w:val="00A941CA"/>
    <w:rsid w:val="00A96C5D"/>
    <w:rsid w:val="00A97152"/>
    <w:rsid w:val="00A97806"/>
    <w:rsid w:val="00A97C4B"/>
    <w:rsid w:val="00AA09BC"/>
    <w:rsid w:val="00AA3137"/>
    <w:rsid w:val="00AB07D4"/>
    <w:rsid w:val="00AB23A9"/>
    <w:rsid w:val="00AB26E8"/>
    <w:rsid w:val="00AB2AB8"/>
    <w:rsid w:val="00AB2BD1"/>
    <w:rsid w:val="00AB2E98"/>
    <w:rsid w:val="00AB4C45"/>
    <w:rsid w:val="00AB52EE"/>
    <w:rsid w:val="00AB6C13"/>
    <w:rsid w:val="00AB71E1"/>
    <w:rsid w:val="00AB74AD"/>
    <w:rsid w:val="00AB7E76"/>
    <w:rsid w:val="00AC0B7E"/>
    <w:rsid w:val="00AC1F59"/>
    <w:rsid w:val="00AC2722"/>
    <w:rsid w:val="00AC33AB"/>
    <w:rsid w:val="00AC4947"/>
    <w:rsid w:val="00AC62E2"/>
    <w:rsid w:val="00AC6675"/>
    <w:rsid w:val="00AC691E"/>
    <w:rsid w:val="00AD04F5"/>
    <w:rsid w:val="00AD0D72"/>
    <w:rsid w:val="00AD190A"/>
    <w:rsid w:val="00AD209B"/>
    <w:rsid w:val="00AD21B5"/>
    <w:rsid w:val="00AD28BD"/>
    <w:rsid w:val="00AD31F0"/>
    <w:rsid w:val="00AD31F5"/>
    <w:rsid w:val="00AD345C"/>
    <w:rsid w:val="00AD3CAA"/>
    <w:rsid w:val="00AD3E31"/>
    <w:rsid w:val="00AD463F"/>
    <w:rsid w:val="00AD48DD"/>
    <w:rsid w:val="00AD4F09"/>
    <w:rsid w:val="00AD549C"/>
    <w:rsid w:val="00AD5F18"/>
    <w:rsid w:val="00AD74DF"/>
    <w:rsid w:val="00AD7C0E"/>
    <w:rsid w:val="00AD7D82"/>
    <w:rsid w:val="00AE087B"/>
    <w:rsid w:val="00AE14CF"/>
    <w:rsid w:val="00AE2E47"/>
    <w:rsid w:val="00AE328A"/>
    <w:rsid w:val="00AE4FAC"/>
    <w:rsid w:val="00AE6DD3"/>
    <w:rsid w:val="00AE7896"/>
    <w:rsid w:val="00AF04CA"/>
    <w:rsid w:val="00AF3AF2"/>
    <w:rsid w:val="00AF42DB"/>
    <w:rsid w:val="00AF4946"/>
    <w:rsid w:val="00AF5EE5"/>
    <w:rsid w:val="00AF6832"/>
    <w:rsid w:val="00AF7BBA"/>
    <w:rsid w:val="00B0062C"/>
    <w:rsid w:val="00B00937"/>
    <w:rsid w:val="00B00FAF"/>
    <w:rsid w:val="00B01110"/>
    <w:rsid w:val="00B01813"/>
    <w:rsid w:val="00B02791"/>
    <w:rsid w:val="00B0452F"/>
    <w:rsid w:val="00B04782"/>
    <w:rsid w:val="00B04C1D"/>
    <w:rsid w:val="00B05A5A"/>
    <w:rsid w:val="00B069C0"/>
    <w:rsid w:val="00B06F27"/>
    <w:rsid w:val="00B072F0"/>
    <w:rsid w:val="00B0774C"/>
    <w:rsid w:val="00B1008C"/>
    <w:rsid w:val="00B10157"/>
    <w:rsid w:val="00B11270"/>
    <w:rsid w:val="00B118F5"/>
    <w:rsid w:val="00B11A3B"/>
    <w:rsid w:val="00B16ADD"/>
    <w:rsid w:val="00B16F33"/>
    <w:rsid w:val="00B22ACC"/>
    <w:rsid w:val="00B22F03"/>
    <w:rsid w:val="00B22F96"/>
    <w:rsid w:val="00B240D8"/>
    <w:rsid w:val="00B2437C"/>
    <w:rsid w:val="00B2566F"/>
    <w:rsid w:val="00B25B81"/>
    <w:rsid w:val="00B25C89"/>
    <w:rsid w:val="00B260EF"/>
    <w:rsid w:val="00B2641B"/>
    <w:rsid w:val="00B27569"/>
    <w:rsid w:val="00B30005"/>
    <w:rsid w:val="00B302CC"/>
    <w:rsid w:val="00B3083A"/>
    <w:rsid w:val="00B30F6A"/>
    <w:rsid w:val="00B31FC4"/>
    <w:rsid w:val="00B32654"/>
    <w:rsid w:val="00B32907"/>
    <w:rsid w:val="00B341EF"/>
    <w:rsid w:val="00B3498A"/>
    <w:rsid w:val="00B3596D"/>
    <w:rsid w:val="00B3666E"/>
    <w:rsid w:val="00B409F8"/>
    <w:rsid w:val="00B41035"/>
    <w:rsid w:val="00B4303F"/>
    <w:rsid w:val="00B43A38"/>
    <w:rsid w:val="00B4449C"/>
    <w:rsid w:val="00B445E9"/>
    <w:rsid w:val="00B45009"/>
    <w:rsid w:val="00B4548B"/>
    <w:rsid w:val="00B454F4"/>
    <w:rsid w:val="00B504F8"/>
    <w:rsid w:val="00B50EF6"/>
    <w:rsid w:val="00B51276"/>
    <w:rsid w:val="00B525E6"/>
    <w:rsid w:val="00B52C8F"/>
    <w:rsid w:val="00B52DE5"/>
    <w:rsid w:val="00B53498"/>
    <w:rsid w:val="00B54148"/>
    <w:rsid w:val="00B54E5E"/>
    <w:rsid w:val="00B5595F"/>
    <w:rsid w:val="00B55D86"/>
    <w:rsid w:val="00B56871"/>
    <w:rsid w:val="00B5760C"/>
    <w:rsid w:val="00B57991"/>
    <w:rsid w:val="00B60363"/>
    <w:rsid w:val="00B608B2"/>
    <w:rsid w:val="00B613EE"/>
    <w:rsid w:val="00B62C0C"/>
    <w:rsid w:val="00B63136"/>
    <w:rsid w:val="00B64615"/>
    <w:rsid w:val="00B66EE8"/>
    <w:rsid w:val="00B6772B"/>
    <w:rsid w:val="00B67A2A"/>
    <w:rsid w:val="00B67DB8"/>
    <w:rsid w:val="00B701F9"/>
    <w:rsid w:val="00B70407"/>
    <w:rsid w:val="00B707D7"/>
    <w:rsid w:val="00B70CC8"/>
    <w:rsid w:val="00B72185"/>
    <w:rsid w:val="00B724B4"/>
    <w:rsid w:val="00B726CC"/>
    <w:rsid w:val="00B732F4"/>
    <w:rsid w:val="00B73A52"/>
    <w:rsid w:val="00B73E29"/>
    <w:rsid w:val="00B75353"/>
    <w:rsid w:val="00B75DF3"/>
    <w:rsid w:val="00B75F65"/>
    <w:rsid w:val="00B766A1"/>
    <w:rsid w:val="00B77822"/>
    <w:rsid w:val="00B77FDB"/>
    <w:rsid w:val="00B803FD"/>
    <w:rsid w:val="00B811C0"/>
    <w:rsid w:val="00B8353C"/>
    <w:rsid w:val="00B84736"/>
    <w:rsid w:val="00B85AFB"/>
    <w:rsid w:val="00B8697E"/>
    <w:rsid w:val="00B90189"/>
    <w:rsid w:val="00B902B4"/>
    <w:rsid w:val="00B90B1F"/>
    <w:rsid w:val="00B92B30"/>
    <w:rsid w:val="00B93943"/>
    <w:rsid w:val="00B948C2"/>
    <w:rsid w:val="00B94E50"/>
    <w:rsid w:val="00B95673"/>
    <w:rsid w:val="00B95C24"/>
    <w:rsid w:val="00B9699C"/>
    <w:rsid w:val="00B97F8B"/>
    <w:rsid w:val="00BA010D"/>
    <w:rsid w:val="00BA03BA"/>
    <w:rsid w:val="00BA0B16"/>
    <w:rsid w:val="00BA0BF3"/>
    <w:rsid w:val="00BA1F1F"/>
    <w:rsid w:val="00BA2950"/>
    <w:rsid w:val="00BA30EB"/>
    <w:rsid w:val="00BA4599"/>
    <w:rsid w:val="00BA48CC"/>
    <w:rsid w:val="00BA4A89"/>
    <w:rsid w:val="00BA540C"/>
    <w:rsid w:val="00BA5FB5"/>
    <w:rsid w:val="00BA70F4"/>
    <w:rsid w:val="00BA7DD3"/>
    <w:rsid w:val="00BB14AE"/>
    <w:rsid w:val="00BB19E2"/>
    <w:rsid w:val="00BB1D59"/>
    <w:rsid w:val="00BB294A"/>
    <w:rsid w:val="00BB2AE3"/>
    <w:rsid w:val="00BB3678"/>
    <w:rsid w:val="00BB441A"/>
    <w:rsid w:val="00BB4B3C"/>
    <w:rsid w:val="00BB67C3"/>
    <w:rsid w:val="00BB6F41"/>
    <w:rsid w:val="00BB704A"/>
    <w:rsid w:val="00BB71CB"/>
    <w:rsid w:val="00BB76C7"/>
    <w:rsid w:val="00BC1A4C"/>
    <w:rsid w:val="00BC1D2C"/>
    <w:rsid w:val="00BC2730"/>
    <w:rsid w:val="00BC2870"/>
    <w:rsid w:val="00BC2D99"/>
    <w:rsid w:val="00BC364C"/>
    <w:rsid w:val="00BC521A"/>
    <w:rsid w:val="00BC553E"/>
    <w:rsid w:val="00BC5CFD"/>
    <w:rsid w:val="00BC5FF5"/>
    <w:rsid w:val="00BC610C"/>
    <w:rsid w:val="00BC6137"/>
    <w:rsid w:val="00BC6A21"/>
    <w:rsid w:val="00BD0655"/>
    <w:rsid w:val="00BD0BE1"/>
    <w:rsid w:val="00BD1AC3"/>
    <w:rsid w:val="00BD261E"/>
    <w:rsid w:val="00BD32A2"/>
    <w:rsid w:val="00BD35BB"/>
    <w:rsid w:val="00BD45E4"/>
    <w:rsid w:val="00BD4E06"/>
    <w:rsid w:val="00BD5274"/>
    <w:rsid w:val="00BD5D50"/>
    <w:rsid w:val="00BD679F"/>
    <w:rsid w:val="00BD749C"/>
    <w:rsid w:val="00BE04A0"/>
    <w:rsid w:val="00BE0718"/>
    <w:rsid w:val="00BE0B1C"/>
    <w:rsid w:val="00BE1277"/>
    <w:rsid w:val="00BE139B"/>
    <w:rsid w:val="00BE3681"/>
    <w:rsid w:val="00BE3DD5"/>
    <w:rsid w:val="00BE4C53"/>
    <w:rsid w:val="00BE6273"/>
    <w:rsid w:val="00BF1006"/>
    <w:rsid w:val="00BF10CA"/>
    <w:rsid w:val="00BF119D"/>
    <w:rsid w:val="00BF12D4"/>
    <w:rsid w:val="00BF1E6B"/>
    <w:rsid w:val="00BF20DF"/>
    <w:rsid w:val="00BF2250"/>
    <w:rsid w:val="00BF2B41"/>
    <w:rsid w:val="00BF4804"/>
    <w:rsid w:val="00BF52D0"/>
    <w:rsid w:val="00BF5982"/>
    <w:rsid w:val="00C01389"/>
    <w:rsid w:val="00C0258E"/>
    <w:rsid w:val="00C060EA"/>
    <w:rsid w:val="00C062FE"/>
    <w:rsid w:val="00C0708C"/>
    <w:rsid w:val="00C0792F"/>
    <w:rsid w:val="00C100AA"/>
    <w:rsid w:val="00C10A35"/>
    <w:rsid w:val="00C10B12"/>
    <w:rsid w:val="00C11872"/>
    <w:rsid w:val="00C12AF8"/>
    <w:rsid w:val="00C13070"/>
    <w:rsid w:val="00C143E8"/>
    <w:rsid w:val="00C147A5"/>
    <w:rsid w:val="00C15482"/>
    <w:rsid w:val="00C15566"/>
    <w:rsid w:val="00C16FD5"/>
    <w:rsid w:val="00C172AA"/>
    <w:rsid w:val="00C209BA"/>
    <w:rsid w:val="00C21703"/>
    <w:rsid w:val="00C23490"/>
    <w:rsid w:val="00C23661"/>
    <w:rsid w:val="00C23952"/>
    <w:rsid w:val="00C23D82"/>
    <w:rsid w:val="00C248D2"/>
    <w:rsid w:val="00C25406"/>
    <w:rsid w:val="00C25CFD"/>
    <w:rsid w:val="00C27839"/>
    <w:rsid w:val="00C27F7F"/>
    <w:rsid w:val="00C31B7A"/>
    <w:rsid w:val="00C32379"/>
    <w:rsid w:val="00C324BF"/>
    <w:rsid w:val="00C327D6"/>
    <w:rsid w:val="00C32D8C"/>
    <w:rsid w:val="00C33121"/>
    <w:rsid w:val="00C334AF"/>
    <w:rsid w:val="00C339AE"/>
    <w:rsid w:val="00C33B1A"/>
    <w:rsid w:val="00C33E70"/>
    <w:rsid w:val="00C34164"/>
    <w:rsid w:val="00C34442"/>
    <w:rsid w:val="00C34F76"/>
    <w:rsid w:val="00C3582E"/>
    <w:rsid w:val="00C36103"/>
    <w:rsid w:val="00C36742"/>
    <w:rsid w:val="00C36857"/>
    <w:rsid w:val="00C36EF4"/>
    <w:rsid w:val="00C36F4B"/>
    <w:rsid w:val="00C37EDA"/>
    <w:rsid w:val="00C40080"/>
    <w:rsid w:val="00C40CEF"/>
    <w:rsid w:val="00C41313"/>
    <w:rsid w:val="00C433BE"/>
    <w:rsid w:val="00C441AE"/>
    <w:rsid w:val="00C44ADE"/>
    <w:rsid w:val="00C455D1"/>
    <w:rsid w:val="00C46DF8"/>
    <w:rsid w:val="00C50008"/>
    <w:rsid w:val="00C501FD"/>
    <w:rsid w:val="00C51ECF"/>
    <w:rsid w:val="00C535AF"/>
    <w:rsid w:val="00C538AD"/>
    <w:rsid w:val="00C53A22"/>
    <w:rsid w:val="00C53C58"/>
    <w:rsid w:val="00C53F16"/>
    <w:rsid w:val="00C54385"/>
    <w:rsid w:val="00C548B3"/>
    <w:rsid w:val="00C555B6"/>
    <w:rsid w:val="00C55609"/>
    <w:rsid w:val="00C55D37"/>
    <w:rsid w:val="00C56D5B"/>
    <w:rsid w:val="00C56E33"/>
    <w:rsid w:val="00C57F06"/>
    <w:rsid w:val="00C60230"/>
    <w:rsid w:val="00C604D6"/>
    <w:rsid w:val="00C60F76"/>
    <w:rsid w:val="00C6105E"/>
    <w:rsid w:val="00C61863"/>
    <w:rsid w:val="00C61D59"/>
    <w:rsid w:val="00C625B8"/>
    <w:rsid w:val="00C625DA"/>
    <w:rsid w:val="00C6270E"/>
    <w:rsid w:val="00C63601"/>
    <w:rsid w:val="00C63B79"/>
    <w:rsid w:val="00C6440D"/>
    <w:rsid w:val="00C65383"/>
    <w:rsid w:val="00C6547F"/>
    <w:rsid w:val="00C65A6F"/>
    <w:rsid w:val="00C67C98"/>
    <w:rsid w:val="00C72FD2"/>
    <w:rsid w:val="00C73013"/>
    <w:rsid w:val="00C730F3"/>
    <w:rsid w:val="00C7312D"/>
    <w:rsid w:val="00C7314D"/>
    <w:rsid w:val="00C7476A"/>
    <w:rsid w:val="00C753B8"/>
    <w:rsid w:val="00C75B20"/>
    <w:rsid w:val="00C75F2B"/>
    <w:rsid w:val="00C76E00"/>
    <w:rsid w:val="00C778B2"/>
    <w:rsid w:val="00C80230"/>
    <w:rsid w:val="00C80BD1"/>
    <w:rsid w:val="00C80D81"/>
    <w:rsid w:val="00C814C9"/>
    <w:rsid w:val="00C829A3"/>
    <w:rsid w:val="00C83246"/>
    <w:rsid w:val="00C850D6"/>
    <w:rsid w:val="00C852CB"/>
    <w:rsid w:val="00C860E0"/>
    <w:rsid w:val="00C86603"/>
    <w:rsid w:val="00C87F3D"/>
    <w:rsid w:val="00C91A8D"/>
    <w:rsid w:val="00C93608"/>
    <w:rsid w:val="00C93B55"/>
    <w:rsid w:val="00C944CB"/>
    <w:rsid w:val="00C95254"/>
    <w:rsid w:val="00C954C3"/>
    <w:rsid w:val="00C95DEF"/>
    <w:rsid w:val="00C9744A"/>
    <w:rsid w:val="00C97EA6"/>
    <w:rsid w:val="00CA021F"/>
    <w:rsid w:val="00CA0436"/>
    <w:rsid w:val="00CA0B94"/>
    <w:rsid w:val="00CA1859"/>
    <w:rsid w:val="00CA3BAE"/>
    <w:rsid w:val="00CA3E31"/>
    <w:rsid w:val="00CA577F"/>
    <w:rsid w:val="00CA5D8E"/>
    <w:rsid w:val="00CA603A"/>
    <w:rsid w:val="00CA62C6"/>
    <w:rsid w:val="00CA6808"/>
    <w:rsid w:val="00CB068B"/>
    <w:rsid w:val="00CB08C2"/>
    <w:rsid w:val="00CB1499"/>
    <w:rsid w:val="00CB3A24"/>
    <w:rsid w:val="00CB49DE"/>
    <w:rsid w:val="00CB5E81"/>
    <w:rsid w:val="00CB5F0B"/>
    <w:rsid w:val="00CB64C2"/>
    <w:rsid w:val="00CB7E75"/>
    <w:rsid w:val="00CC0050"/>
    <w:rsid w:val="00CC1C8C"/>
    <w:rsid w:val="00CC1D65"/>
    <w:rsid w:val="00CC2C7E"/>
    <w:rsid w:val="00CC3610"/>
    <w:rsid w:val="00CC362D"/>
    <w:rsid w:val="00CC4574"/>
    <w:rsid w:val="00CC4EFF"/>
    <w:rsid w:val="00CC50CF"/>
    <w:rsid w:val="00CC5321"/>
    <w:rsid w:val="00CC6BDA"/>
    <w:rsid w:val="00CC6CCF"/>
    <w:rsid w:val="00CD0A06"/>
    <w:rsid w:val="00CD1603"/>
    <w:rsid w:val="00CD1AFF"/>
    <w:rsid w:val="00CD2A2F"/>
    <w:rsid w:val="00CD3B5E"/>
    <w:rsid w:val="00CD4BAE"/>
    <w:rsid w:val="00CD52A8"/>
    <w:rsid w:val="00CD7035"/>
    <w:rsid w:val="00CD742E"/>
    <w:rsid w:val="00CE0694"/>
    <w:rsid w:val="00CE0EF1"/>
    <w:rsid w:val="00CE11CB"/>
    <w:rsid w:val="00CE1920"/>
    <w:rsid w:val="00CE2B89"/>
    <w:rsid w:val="00CE3458"/>
    <w:rsid w:val="00CE3906"/>
    <w:rsid w:val="00CE51D3"/>
    <w:rsid w:val="00CE5E0D"/>
    <w:rsid w:val="00CE6091"/>
    <w:rsid w:val="00CE70AB"/>
    <w:rsid w:val="00CE7EBC"/>
    <w:rsid w:val="00CF0018"/>
    <w:rsid w:val="00CF04C1"/>
    <w:rsid w:val="00CF0BA6"/>
    <w:rsid w:val="00CF17B5"/>
    <w:rsid w:val="00CF1CEC"/>
    <w:rsid w:val="00CF22C2"/>
    <w:rsid w:val="00CF2980"/>
    <w:rsid w:val="00CF2FE7"/>
    <w:rsid w:val="00CF4255"/>
    <w:rsid w:val="00CF4CF9"/>
    <w:rsid w:val="00CF5886"/>
    <w:rsid w:val="00CF6926"/>
    <w:rsid w:val="00CF6F84"/>
    <w:rsid w:val="00CF7A56"/>
    <w:rsid w:val="00D0052F"/>
    <w:rsid w:val="00D02AAC"/>
    <w:rsid w:val="00D04AD6"/>
    <w:rsid w:val="00D05B3B"/>
    <w:rsid w:val="00D0619E"/>
    <w:rsid w:val="00D0725E"/>
    <w:rsid w:val="00D0735D"/>
    <w:rsid w:val="00D077AA"/>
    <w:rsid w:val="00D10BF0"/>
    <w:rsid w:val="00D1165B"/>
    <w:rsid w:val="00D1167C"/>
    <w:rsid w:val="00D124DB"/>
    <w:rsid w:val="00D1261B"/>
    <w:rsid w:val="00D12855"/>
    <w:rsid w:val="00D128DC"/>
    <w:rsid w:val="00D13253"/>
    <w:rsid w:val="00D13A21"/>
    <w:rsid w:val="00D13E8A"/>
    <w:rsid w:val="00D14484"/>
    <w:rsid w:val="00D14F77"/>
    <w:rsid w:val="00D151BC"/>
    <w:rsid w:val="00D15916"/>
    <w:rsid w:val="00D16843"/>
    <w:rsid w:val="00D16B4E"/>
    <w:rsid w:val="00D175E2"/>
    <w:rsid w:val="00D20188"/>
    <w:rsid w:val="00D21ABD"/>
    <w:rsid w:val="00D2228E"/>
    <w:rsid w:val="00D231DE"/>
    <w:rsid w:val="00D2392B"/>
    <w:rsid w:val="00D23E1D"/>
    <w:rsid w:val="00D24370"/>
    <w:rsid w:val="00D246B7"/>
    <w:rsid w:val="00D258F2"/>
    <w:rsid w:val="00D25A42"/>
    <w:rsid w:val="00D25A5A"/>
    <w:rsid w:val="00D26B43"/>
    <w:rsid w:val="00D2780A"/>
    <w:rsid w:val="00D27C5A"/>
    <w:rsid w:val="00D32543"/>
    <w:rsid w:val="00D3271A"/>
    <w:rsid w:val="00D32AB1"/>
    <w:rsid w:val="00D331C0"/>
    <w:rsid w:val="00D33793"/>
    <w:rsid w:val="00D33F31"/>
    <w:rsid w:val="00D34370"/>
    <w:rsid w:val="00D34E5F"/>
    <w:rsid w:val="00D35124"/>
    <w:rsid w:val="00D35604"/>
    <w:rsid w:val="00D36547"/>
    <w:rsid w:val="00D37576"/>
    <w:rsid w:val="00D37C1A"/>
    <w:rsid w:val="00D41850"/>
    <w:rsid w:val="00D41CE7"/>
    <w:rsid w:val="00D41E1B"/>
    <w:rsid w:val="00D42AFD"/>
    <w:rsid w:val="00D42C22"/>
    <w:rsid w:val="00D43B00"/>
    <w:rsid w:val="00D43F6F"/>
    <w:rsid w:val="00D46064"/>
    <w:rsid w:val="00D46315"/>
    <w:rsid w:val="00D46E31"/>
    <w:rsid w:val="00D47FCD"/>
    <w:rsid w:val="00D51861"/>
    <w:rsid w:val="00D51AA8"/>
    <w:rsid w:val="00D51C1D"/>
    <w:rsid w:val="00D51D84"/>
    <w:rsid w:val="00D52168"/>
    <w:rsid w:val="00D521F9"/>
    <w:rsid w:val="00D52AE8"/>
    <w:rsid w:val="00D534A1"/>
    <w:rsid w:val="00D53E09"/>
    <w:rsid w:val="00D553D5"/>
    <w:rsid w:val="00D55D35"/>
    <w:rsid w:val="00D56512"/>
    <w:rsid w:val="00D610AC"/>
    <w:rsid w:val="00D611D9"/>
    <w:rsid w:val="00D6129C"/>
    <w:rsid w:val="00D64009"/>
    <w:rsid w:val="00D65BE7"/>
    <w:rsid w:val="00D66BEC"/>
    <w:rsid w:val="00D71B4F"/>
    <w:rsid w:val="00D72F6F"/>
    <w:rsid w:val="00D732AB"/>
    <w:rsid w:val="00D7375C"/>
    <w:rsid w:val="00D7381C"/>
    <w:rsid w:val="00D738EF"/>
    <w:rsid w:val="00D73D88"/>
    <w:rsid w:val="00D73E3A"/>
    <w:rsid w:val="00D7425E"/>
    <w:rsid w:val="00D74354"/>
    <w:rsid w:val="00D746DA"/>
    <w:rsid w:val="00D74821"/>
    <w:rsid w:val="00D749ED"/>
    <w:rsid w:val="00D74ED0"/>
    <w:rsid w:val="00D76359"/>
    <w:rsid w:val="00D7675A"/>
    <w:rsid w:val="00D76AB2"/>
    <w:rsid w:val="00D7709C"/>
    <w:rsid w:val="00D774C2"/>
    <w:rsid w:val="00D8072C"/>
    <w:rsid w:val="00D808C9"/>
    <w:rsid w:val="00D80BC0"/>
    <w:rsid w:val="00D81013"/>
    <w:rsid w:val="00D840A2"/>
    <w:rsid w:val="00D848D9"/>
    <w:rsid w:val="00D855E3"/>
    <w:rsid w:val="00D87024"/>
    <w:rsid w:val="00D87486"/>
    <w:rsid w:val="00D876CD"/>
    <w:rsid w:val="00D900E2"/>
    <w:rsid w:val="00D90F51"/>
    <w:rsid w:val="00D91A2E"/>
    <w:rsid w:val="00D92318"/>
    <w:rsid w:val="00D925FA"/>
    <w:rsid w:val="00D92C5B"/>
    <w:rsid w:val="00D92F21"/>
    <w:rsid w:val="00D934D8"/>
    <w:rsid w:val="00D94DD0"/>
    <w:rsid w:val="00D9538C"/>
    <w:rsid w:val="00D956CC"/>
    <w:rsid w:val="00D96608"/>
    <w:rsid w:val="00D973DD"/>
    <w:rsid w:val="00DA12E8"/>
    <w:rsid w:val="00DA1A65"/>
    <w:rsid w:val="00DA1B30"/>
    <w:rsid w:val="00DA2863"/>
    <w:rsid w:val="00DA29F9"/>
    <w:rsid w:val="00DA30BA"/>
    <w:rsid w:val="00DA3A69"/>
    <w:rsid w:val="00DA4634"/>
    <w:rsid w:val="00DA49D1"/>
    <w:rsid w:val="00DA6C6B"/>
    <w:rsid w:val="00DB0E7F"/>
    <w:rsid w:val="00DB233B"/>
    <w:rsid w:val="00DB2F8A"/>
    <w:rsid w:val="00DB400D"/>
    <w:rsid w:val="00DB464D"/>
    <w:rsid w:val="00DB6377"/>
    <w:rsid w:val="00DB7377"/>
    <w:rsid w:val="00DB7853"/>
    <w:rsid w:val="00DB78CE"/>
    <w:rsid w:val="00DC16CF"/>
    <w:rsid w:val="00DC1AAE"/>
    <w:rsid w:val="00DC1B6A"/>
    <w:rsid w:val="00DC2C46"/>
    <w:rsid w:val="00DC35ED"/>
    <w:rsid w:val="00DC4D06"/>
    <w:rsid w:val="00DC511C"/>
    <w:rsid w:val="00DC5EB1"/>
    <w:rsid w:val="00DC6D6C"/>
    <w:rsid w:val="00DC74D4"/>
    <w:rsid w:val="00DC74D7"/>
    <w:rsid w:val="00DD2F32"/>
    <w:rsid w:val="00DD34BE"/>
    <w:rsid w:val="00DD3687"/>
    <w:rsid w:val="00DD45E6"/>
    <w:rsid w:val="00DD49ED"/>
    <w:rsid w:val="00DD4C39"/>
    <w:rsid w:val="00DD523F"/>
    <w:rsid w:val="00DD699D"/>
    <w:rsid w:val="00DD6B76"/>
    <w:rsid w:val="00DD6C9A"/>
    <w:rsid w:val="00DE0436"/>
    <w:rsid w:val="00DE0848"/>
    <w:rsid w:val="00DE0D02"/>
    <w:rsid w:val="00DE1626"/>
    <w:rsid w:val="00DE1E2C"/>
    <w:rsid w:val="00DE2190"/>
    <w:rsid w:val="00DE31BA"/>
    <w:rsid w:val="00DE37AB"/>
    <w:rsid w:val="00DE4488"/>
    <w:rsid w:val="00DE497D"/>
    <w:rsid w:val="00DE62C2"/>
    <w:rsid w:val="00DE6F68"/>
    <w:rsid w:val="00DE7101"/>
    <w:rsid w:val="00DE7452"/>
    <w:rsid w:val="00DF1149"/>
    <w:rsid w:val="00DF2335"/>
    <w:rsid w:val="00DF285C"/>
    <w:rsid w:val="00DF382A"/>
    <w:rsid w:val="00DF3C2B"/>
    <w:rsid w:val="00DF3D4F"/>
    <w:rsid w:val="00DF3F8A"/>
    <w:rsid w:val="00DF43C3"/>
    <w:rsid w:val="00DF6D51"/>
    <w:rsid w:val="00DF6FB7"/>
    <w:rsid w:val="00E00DC8"/>
    <w:rsid w:val="00E00F4A"/>
    <w:rsid w:val="00E0108F"/>
    <w:rsid w:val="00E02A80"/>
    <w:rsid w:val="00E02E99"/>
    <w:rsid w:val="00E02F01"/>
    <w:rsid w:val="00E03E0D"/>
    <w:rsid w:val="00E055C8"/>
    <w:rsid w:val="00E072A0"/>
    <w:rsid w:val="00E07343"/>
    <w:rsid w:val="00E07D9F"/>
    <w:rsid w:val="00E10E50"/>
    <w:rsid w:val="00E10F37"/>
    <w:rsid w:val="00E119A5"/>
    <w:rsid w:val="00E11FAB"/>
    <w:rsid w:val="00E11FE1"/>
    <w:rsid w:val="00E137D4"/>
    <w:rsid w:val="00E155E7"/>
    <w:rsid w:val="00E1764F"/>
    <w:rsid w:val="00E2044A"/>
    <w:rsid w:val="00E207CB"/>
    <w:rsid w:val="00E214E8"/>
    <w:rsid w:val="00E21C51"/>
    <w:rsid w:val="00E22291"/>
    <w:rsid w:val="00E227E1"/>
    <w:rsid w:val="00E22AF2"/>
    <w:rsid w:val="00E232AB"/>
    <w:rsid w:val="00E2389B"/>
    <w:rsid w:val="00E24120"/>
    <w:rsid w:val="00E24AC4"/>
    <w:rsid w:val="00E24D2F"/>
    <w:rsid w:val="00E260F3"/>
    <w:rsid w:val="00E2628A"/>
    <w:rsid w:val="00E26D0E"/>
    <w:rsid w:val="00E26FEA"/>
    <w:rsid w:val="00E273B2"/>
    <w:rsid w:val="00E2793E"/>
    <w:rsid w:val="00E27989"/>
    <w:rsid w:val="00E31194"/>
    <w:rsid w:val="00E31D7D"/>
    <w:rsid w:val="00E32095"/>
    <w:rsid w:val="00E3235E"/>
    <w:rsid w:val="00E342A7"/>
    <w:rsid w:val="00E3445E"/>
    <w:rsid w:val="00E36652"/>
    <w:rsid w:val="00E369B5"/>
    <w:rsid w:val="00E37727"/>
    <w:rsid w:val="00E408B9"/>
    <w:rsid w:val="00E40C10"/>
    <w:rsid w:val="00E41168"/>
    <w:rsid w:val="00E44630"/>
    <w:rsid w:val="00E4511C"/>
    <w:rsid w:val="00E452CD"/>
    <w:rsid w:val="00E45E8C"/>
    <w:rsid w:val="00E46773"/>
    <w:rsid w:val="00E46EF5"/>
    <w:rsid w:val="00E47D4F"/>
    <w:rsid w:val="00E514A7"/>
    <w:rsid w:val="00E51E45"/>
    <w:rsid w:val="00E52145"/>
    <w:rsid w:val="00E52382"/>
    <w:rsid w:val="00E5439B"/>
    <w:rsid w:val="00E55371"/>
    <w:rsid w:val="00E55B23"/>
    <w:rsid w:val="00E55D50"/>
    <w:rsid w:val="00E57126"/>
    <w:rsid w:val="00E57524"/>
    <w:rsid w:val="00E60F36"/>
    <w:rsid w:val="00E61C0A"/>
    <w:rsid w:val="00E62C08"/>
    <w:rsid w:val="00E636F8"/>
    <w:rsid w:val="00E64245"/>
    <w:rsid w:val="00E64629"/>
    <w:rsid w:val="00E6758C"/>
    <w:rsid w:val="00E67DBE"/>
    <w:rsid w:val="00E70212"/>
    <w:rsid w:val="00E7060C"/>
    <w:rsid w:val="00E70A1F"/>
    <w:rsid w:val="00E71C6D"/>
    <w:rsid w:val="00E72B16"/>
    <w:rsid w:val="00E72E54"/>
    <w:rsid w:val="00E74095"/>
    <w:rsid w:val="00E743C9"/>
    <w:rsid w:val="00E74CB3"/>
    <w:rsid w:val="00E755BD"/>
    <w:rsid w:val="00E75676"/>
    <w:rsid w:val="00E75768"/>
    <w:rsid w:val="00E75AA9"/>
    <w:rsid w:val="00E77DD7"/>
    <w:rsid w:val="00E80012"/>
    <w:rsid w:val="00E8328B"/>
    <w:rsid w:val="00E84640"/>
    <w:rsid w:val="00E857A5"/>
    <w:rsid w:val="00E870E2"/>
    <w:rsid w:val="00E90160"/>
    <w:rsid w:val="00E91ED4"/>
    <w:rsid w:val="00E92805"/>
    <w:rsid w:val="00E92D81"/>
    <w:rsid w:val="00E942BD"/>
    <w:rsid w:val="00E95994"/>
    <w:rsid w:val="00E95A14"/>
    <w:rsid w:val="00E96EB5"/>
    <w:rsid w:val="00EA03F4"/>
    <w:rsid w:val="00EA2006"/>
    <w:rsid w:val="00EA2413"/>
    <w:rsid w:val="00EA29BE"/>
    <w:rsid w:val="00EA4C29"/>
    <w:rsid w:val="00EA5ADE"/>
    <w:rsid w:val="00EA66B2"/>
    <w:rsid w:val="00EA6FA2"/>
    <w:rsid w:val="00EA7649"/>
    <w:rsid w:val="00EB096E"/>
    <w:rsid w:val="00EB19F9"/>
    <w:rsid w:val="00EB1DE6"/>
    <w:rsid w:val="00EB2076"/>
    <w:rsid w:val="00EB29D5"/>
    <w:rsid w:val="00EB4907"/>
    <w:rsid w:val="00EB5852"/>
    <w:rsid w:val="00EB5DEF"/>
    <w:rsid w:val="00EB61BF"/>
    <w:rsid w:val="00EB763A"/>
    <w:rsid w:val="00EC0038"/>
    <w:rsid w:val="00EC0BD5"/>
    <w:rsid w:val="00EC129F"/>
    <w:rsid w:val="00EC1371"/>
    <w:rsid w:val="00EC191B"/>
    <w:rsid w:val="00EC1ACA"/>
    <w:rsid w:val="00EC2097"/>
    <w:rsid w:val="00EC2592"/>
    <w:rsid w:val="00EC2987"/>
    <w:rsid w:val="00EC4340"/>
    <w:rsid w:val="00EC4378"/>
    <w:rsid w:val="00EC5315"/>
    <w:rsid w:val="00EC5691"/>
    <w:rsid w:val="00EC5CB2"/>
    <w:rsid w:val="00EC5E06"/>
    <w:rsid w:val="00EC623B"/>
    <w:rsid w:val="00EC6573"/>
    <w:rsid w:val="00EC70FA"/>
    <w:rsid w:val="00EC7CBF"/>
    <w:rsid w:val="00EC7E7E"/>
    <w:rsid w:val="00ED005F"/>
    <w:rsid w:val="00ED007A"/>
    <w:rsid w:val="00ED111D"/>
    <w:rsid w:val="00ED2517"/>
    <w:rsid w:val="00ED33AF"/>
    <w:rsid w:val="00ED4FCB"/>
    <w:rsid w:val="00ED52BB"/>
    <w:rsid w:val="00ED65A9"/>
    <w:rsid w:val="00ED721B"/>
    <w:rsid w:val="00ED7ECA"/>
    <w:rsid w:val="00EE00D5"/>
    <w:rsid w:val="00EE0382"/>
    <w:rsid w:val="00EE055E"/>
    <w:rsid w:val="00EE2562"/>
    <w:rsid w:val="00EE2804"/>
    <w:rsid w:val="00EE4F7C"/>
    <w:rsid w:val="00EE5147"/>
    <w:rsid w:val="00EE57C3"/>
    <w:rsid w:val="00EE5B8C"/>
    <w:rsid w:val="00EE6414"/>
    <w:rsid w:val="00EE695A"/>
    <w:rsid w:val="00EE6DC2"/>
    <w:rsid w:val="00EE730B"/>
    <w:rsid w:val="00EF1A99"/>
    <w:rsid w:val="00EF2231"/>
    <w:rsid w:val="00EF2989"/>
    <w:rsid w:val="00EF3254"/>
    <w:rsid w:val="00EF36AF"/>
    <w:rsid w:val="00EF3C87"/>
    <w:rsid w:val="00EF5003"/>
    <w:rsid w:val="00EF5093"/>
    <w:rsid w:val="00EF5FF0"/>
    <w:rsid w:val="00EF76F3"/>
    <w:rsid w:val="00F00D8C"/>
    <w:rsid w:val="00F0140B"/>
    <w:rsid w:val="00F033A8"/>
    <w:rsid w:val="00F03FBC"/>
    <w:rsid w:val="00F04B13"/>
    <w:rsid w:val="00F05175"/>
    <w:rsid w:val="00F0591C"/>
    <w:rsid w:val="00F05CF2"/>
    <w:rsid w:val="00F06256"/>
    <w:rsid w:val="00F06B03"/>
    <w:rsid w:val="00F079FD"/>
    <w:rsid w:val="00F106BA"/>
    <w:rsid w:val="00F11A2E"/>
    <w:rsid w:val="00F12596"/>
    <w:rsid w:val="00F13233"/>
    <w:rsid w:val="00F144B0"/>
    <w:rsid w:val="00F1465B"/>
    <w:rsid w:val="00F14A05"/>
    <w:rsid w:val="00F14AFC"/>
    <w:rsid w:val="00F16CED"/>
    <w:rsid w:val="00F21964"/>
    <w:rsid w:val="00F22CF5"/>
    <w:rsid w:val="00F22D83"/>
    <w:rsid w:val="00F2375E"/>
    <w:rsid w:val="00F2388B"/>
    <w:rsid w:val="00F23D59"/>
    <w:rsid w:val="00F24614"/>
    <w:rsid w:val="00F25128"/>
    <w:rsid w:val="00F2777A"/>
    <w:rsid w:val="00F30186"/>
    <w:rsid w:val="00F30EB8"/>
    <w:rsid w:val="00F31CD0"/>
    <w:rsid w:val="00F31FD8"/>
    <w:rsid w:val="00F32107"/>
    <w:rsid w:val="00F321A4"/>
    <w:rsid w:val="00F32E5F"/>
    <w:rsid w:val="00F32E9A"/>
    <w:rsid w:val="00F333F4"/>
    <w:rsid w:val="00F337BA"/>
    <w:rsid w:val="00F34885"/>
    <w:rsid w:val="00F34897"/>
    <w:rsid w:val="00F350DB"/>
    <w:rsid w:val="00F35A57"/>
    <w:rsid w:val="00F36194"/>
    <w:rsid w:val="00F36BB8"/>
    <w:rsid w:val="00F36F82"/>
    <w:rsid w:val="00F37E6C"/>
    <w:rsid w:val="00F406F8"/>
    <w:rsid w:val="00F40A52"/>
    <w:rsid w:val="00F4147C"/>
    <w:rsid w:val="00F416F1"/>
    <w:rsid w:val="00F417B2"/>
    <w:rsid w:val="00F419DD"/>
    <w:rsid w:val="00F43B1F"/>
    <w:rsid w:val="00F43CD9"/>
    <w:rsid w:val="00F44822"/>
    <w:rsid w:val="00F4572C"/>
    <w:rsid w:val="00F4607A"/>
    <w:rsid w:val="00F46C77"/>
    <w:rsid w:val="00F47E8D"/>
    <w:rsid w:val="00F51573"/>
    <w:rsid w:val="00F51C91"/>
    <w:rsid w:val="00F52687"/>
    <w:rsid w:val="00F528B6"/>
    <w:rsid w:val="00F52DC9"/>
    <w:rsid w:val="00F53B3A"/>
    <w:rsid w:val="00F55FE6"/>
    <w:rsid w:val="00F563B5"/>
    <w:rsid w:val="00F56C87"/>
    <w:rsid w:val="00F56FCA"/>
    <w:rsid w:val="00F572B9"/>
    <w:rsid w:val="00F60B08"/>
    <w:rsid w:val="00F61F96"/>
    <w:rsid w:val="00F63ECF"/>
    <w:rsid w:val="00F63FB3"/>
    <w:rsid w:val="00F64722"/>
    <w:rsid w:val="00F6655C"/>
    <w:rsid w:val="00F666C8"/>
    <w:rsid w:val="00F66D87"/>
    <w:rsid w:val="00F66DC1"/>
    <w:rsid w:val="00F702EE"/>
    <w:rsid w:val="00F70322"/>
    <w:rsid w:val="00F7200D"/>
    <w:rsid w:val="00F72511"/>
    <w:rsid w:val="00F72674"/>
    <w:rsid w:val="00F72DD2"/>
    <w:rsid w:val="00F731F2"/>
    <w:rsid w:val="00F733D9"/>
    <w:rsid w:val="00F7393C"/>
    <w:rsid w:val="00F73C30"/>
    <w:rsid w:val="00F74207"/>
    <w:rsid w:val="00F7462F"/>
    <w:rsid w:val="00F7500F"/>
    <w:rsid w:val="00F75E81"/>
    <w:rsid w:val="00F77364"/>
    <w:rsid w:val="00F80CFB"/>
    <w:rsid w:val="00F8104E"/>
    <w:rsid w:val="00F815AC"/>
    <w:rsid w:val="00F820DE"/>
    <w:rsid w:val="00F82488"/>
    <w:rsid w:val="00F83271"/>
    <w:rsid w:val="00F8409C"/>
    <w:rsid w:val="00F84857"/>
    <w:rsid w:val="00F8659D"/>
    <w:rsid w:val="00F86DFD"/>
    <w:rsid w:val="00F87A08"/>
    <w:rsid w:val="00F90B20"/>
    <w:rsid w:val="00F90C92"/>
    <w:rsid w:val="00F9224B"/>
    <w:rsid w:val="00F93172"/>
    <w:rsid w:val="00F931C3"/>
    <w:rsid w:val="00F9383A"/>
    <w:rsid w:val="00F93F66"/>
    <w:rsid w:val="00F9408B"/>
    <w:rsid w:val="00F94263"/>
    <w:rsid w:val="00F94AA1"/>
    <w:rsid w:val="00F94B92"/>
    <w:rsid w:val="00F94BB4"/>
    <w:rsid w:val="00F95184"/>
    <w:rsid w:val="00F97716"/>
    <w:rsid w:val="00FA0451"/>
    <w:rsid w:val="00FA0552"/>
    <w:rsid w:val="00FA0850"/>
    <w:rsid w:val="00FA09AF"/>
    <w:rsid w:val="00FA0AA7"/>
    <w:rsid w:val="00FA0CFD"/>
    <w:rsid w:val="00FA1139"/>
    <w:rsid w:val="00FA2648"/>
    <w:rsid w:val="00FA2807"/>
    <w:rsid w:val="00FA2CDF"/>
    <w:rsid w:val="00FA366D"/>
    <w:rsid w:val="00FA5A3C"/>
    <w:rsid w:val="00FA6252"/>
    <w:rsid w:val="00FA6D68"/>
    <w:rsid w:val="00FA7BAE"/>
    <w:rsid w:val="00FA7FB2"/>
    <w:rsid w:val="00FB0397"/>
    <w:rsid w:val="00FB08E5"/>
    <w:rsid w:val="00FB40E9"/>
    <w:rsid w:val="00FB49FD"/>
    <w:rsid w:val="00FB4B87"/>
    <w:rsid w:val="00FB5092"/>
    <w:rsid w:val="00FB556B"/>
    <w:rsid w:val="00FB5DF1"/>
    <w:rsid w:val="00FB69FC"/>
    <w:rsid w:val="00FB6B89"/>
    <w:rsid w:val="00FC0265"/>
    <w:rsid w:val="00FC02BF"/>
    <w:rsid w:val="00FC03CD"/>
    <w:rsid w:val="00FC332B"/>
    <w:rsid w:val="00FC37CD"/>
    <w:rsid w:val="00FC3DE5"/>
    <w:rsid w:val="00FC5A74"/>
    <w:rsid w:val="00FC5F73"/>
    <w:rsid w:val="00FC63A7"/>
    <w:rsid w:val="00FC649E"/>
    <w:rsid w:val="00FC6A46"/>
    <w:rsid w:val="00FC7822"/>
    <w:rsid w:val="00FC7B0D"/>
    <w:rsid w:val="00FD05F7"/>
    <w:rsid w:val="00FD10A5"/>
    <w:rsid w:val="00FD1341"/>
    <w:rsid w:val="00FD1AB6"/>
    <w:rsid w:val="00FD1E36"/>
    <w:rsid w:val="00FD20B7"/>
    <w:rsid w:val="00FD288D"/>
    <w:rsid w:val="00FD3328"/>
    <w:rsid w:val="00FD3A44"/>
    <w:rsid w:val="00FD414A"/>
    <w:rsid w:val="00FD5626"/>
    <w:rsid w:val="00FD671C"/>
    <w:rsid w:val="00FD6E0B"/>
    <w:rsid w:val="00FD7EA0"/>
    <w:rsid w:val="00FE0C64"/>
    <w:rsid w:val="00FE0FED"/>
    <w:rsid w:val="00FE178C"/>
    <w:rsid w:val="00FE4418"/>
    <w:rsid w:val="00FE668B"/>
    <w:rsid w:val="00FE6878"/>
    <w:rsid w:val="00FF025B"/>
    <w:rsid w:val="00FF24AA"/>
    <w:rsid w:val="00FF2E3A"/>
    <w:rsid w:val="00FF4B21"/>
    <w:rsid w:val="00FF62FB"/>
    <w:rsid w:val="00FF7B94"/>
    <w:rsid w:val="010307F3"/>
    <w:rsid w:val="010F3D19"/>
    <w:rsid w:val="011D3624"/>
    <w:rsid w:val="01205304"/>
    <w:rsid w:val="012E5BDD"/>
    <w:rsid w:val="012E7DD1"/>
    <w:rsid w:val="01336359"/>
    <w:rsid w:val="014067DA"/>
    <w:rsid w:val="014632E9"/>
    <w:rsid w:val="015514B2"/>
    <w:rsid w:val="0174550E"/>
    <w:rsid w:val="017B526D"/>
    <w:rsid w:val="01822573"/>
    <w:rsid w:val="01865638"/>
    <w:rsid w:val="01991975"/>
    <w:rsid w:val="01A50265"/>
    <w:rsid w:val="01C37AC6"/>
    <w:rsid w:val="01C4202A"/>
    <w:rsid w:val="01C77937"/>
    <w:rsid w:val="01DA6E1D"/>
    <w:rsid w:val="01E048BA"/>
    <w:rsid w:val="01EA636A"/>
    <w:rsid w:val="01FC02B4"/>
    <w:rsid w:val="01FD4C91"/>
    <w:rsid w:val="02026E30"/>
    <w:rsid w:val="02067E2E"/>
    <w:rsid w:val="021138F7"/>
    <w:rsid w:val="021C5A78"/>
    <w:rsid w:val="023251F7"/>
    <w:rsid w:val="024D295E"/>
    <w:rsid w:val="024D35C2"/>
    <w:rsid w:val="025033FE"/>
    <w:rsid w:val="02531F0A"/>
    <w:rsid w:val="02537B69"/>
    <w:rsid w:val="02704276"/>
    <w:rsid w:val="02751302"/>
    <w:rsid w:val="02764654"/>
    <w:rsid w:val="028B5457"/>
    <w:rsid w:val="0299651B"/>
    <w:rsid w:val="029D502D"/>
    <w:rsid w:val="029D5B72"/>
    <w:rsid w:val="02B64EDF"/>
    <w:rsid w:val="02C04F04"/>
    <w:rsid w:val="02C26874"/>
    <w:rsid w:val="02C77868"/>
    <w:rsid w:val="02C941D1"/>
    <w:rsid w:val="02CF6ABF"/>
    <w:rsid w:val="02DD00D7"/>
    <w:rsid w:val="02F925EB"/>
    <w:rsid w:val="030A693F"/>
    <w:rsid w:val="030B686A"/>
    <w:rsid w:val="03143042"/>
    <w:rsid w:val="031463AC"/>
    <w:rsid w:val="031E66BE"/>
    <w:rsid w:val="03293693"/>
    <w:rsid w:val="033C1FAA"/>
    <w:rsid w:val="034571EB"/>
    <w:rsid w:val="035B575C"/>
    <w:rsid w:val="03661A20"/>
    <w:rsid w:val="03724869"/>
    <w:rsid w:val="03924A15"/>
    <w:rsid w:val="03945DFB"/>
    <w:rsid w:val="03A26EF0"/>
    <w:rsid w:val="03B079AA"/>
    <w:rsid w:val="03CB7FC7"/>
    <w:rsid w:val="03D244AC"/>
    <w:rsid w:val="03E93270"/>
    <w:rsid w:val="03F474F8"/>
    <w:rsid w:val="03F91FDF"/>
    <w:rsid w:val="040D50D0"/>
    <w:rsid w:val="042370A7"/>
    <w:rsid w:val="04252C6D"/>
    <w:rsid w:val="043701DB"/>
    <w:rsid w:val="04387860"/>
    <w:rsid w:val="045469B1"/>
    <w:rsid w:val="0458580D"/>
    <w:rsid w:val="047D5573"/>
    <w:rsid w:val="047F5CF0"/>
    <w:rsid w:val="048E015A"/>
    <w:rsid w:val="04DF3A0D"/>
    <w:rsid w:val="04ED064B"/>
    <w:rsid w:val="051E57AF"/>
    <w:rsid w:val="05215120"/>
    <w:rsid w:val="052668C1"/>
    <w:rsid w:val="05334D16"/>
    <w:rsid w:val="054E3F52"/>
    <w:rsid w:val="0563090D"/>
    <w:rsid w:val="056379C6"/>
    <w:rsid w:val="058B75FB"/>
    <w:rsid w:val="058C766B"/>
    <w:rsid w:val="059053A1"/>
    <w:rsid w:val="05946D18"/>
    <w:rsid w:val="05B02ABC"/>
    <w:rsid w:val="05B16E97"/>
    <w:rsid w:val="05BD5CEC"/>
    <w:rsid w:val="05C07B0D"/>
    <w:rsid w:val="05DF7EE1"/>
    <w:rsid w:val="06007623"/>
    <w:rsid w:val="062772AE"/>
    <w:rsid w:val="06342239"/>
    <w:rsid w:val="06416FDE"/>
    <w:rsid w:val="06AE2DF9"/>
    <w:rsid w:val="06B43B46"/>
    <w:rsid w:val="06C448FC"/>
    <w:rsid w:val="06CE41BC"/>
    <w:rsid w:val="06E52F5E"/>
    <w:rsid w:val="06E73A9E"/>
    <w:rsid w:val="070752C8"/>
    <w:rsid w:val="070F7498"/>
    <w:rsid w:val="071619A6"/>
    <w:rsid w:val="071A22CA"/>
    <w:rsid w:val="071B3043"/>
    <w:rsid w:val="071D312D"/>
    <w:rsid w:val="07335FA1"/>
    <w:rsid w:val="07433DE6"/>
    <w:rsid w:val="07615139"/>
    <w:rsid w:val="0768169C"/>
    <w:rsid w:val="076D6F60"/>
    <w:rsid w:val="07753C24"/>
    <w:rsid w:val="077753B0"/>
    <w:rsid w:val="077D0B41"/>
    <w:rsid w:val="07961D30"/>
    <w:rsid w:val="07A4016F"/>
    <w:rsid w:val="07B46D72"/>
    <w:rsid w:val="07BD1A2B"/>
    <w:rsid w:val="07BF2A5A"/>
    <w:rsid w:val="07C06F59"/>
    <w:rsid w:val="07C8237A"/>
    <w:rsid w:val="07CA42EF"/>
    <w:rsid w:val="07CD3E7A"/>
    <w:rsid w:val="07E72C91"/>
    <w:rsid w:val="07F341CA"/>
    <w:rsid w:val="080041F1"/>
    <w:rsid w:val="0802440D"/>
    <w:rsid w:val="082050E6"/>
    <w:rsid w:val="082F4AD6"/>
    <w:rsid w:val="082F6AAF"/>
    <w:rsid w:val="08354C04"/>
    <w:rsid w:val="08445B15"/>
    <w:rsid w:val="08522BD2"/>
    <w:rsid w:val="08617E09"/>
    <w:rsid w:val="0865674A"/>
    <w:rsid w:val="087276EF"/>
    <w:rsid w:val="089B198E"/>
    <w:rsid w:val="08A07D1C"/>
    <w:rsid w:val="08A92ADB"/>
    <w:rsid w:val="08B5322E"/>
    <w:rsid w:val="08B96B4A"/>
    <w:rsid w:val="08BC1FC1"/>
    <w:rsid w:val="08BE7056"/>
    <w:rsid w:val="08C83A20"/>
    <w:rsid w:val="08D226FF"/>
    <w:rsid w:val="08DF5AD4"/>
    <w:rsid w:val="08E24980"/>
    <w:rsid w:val="08ED5C60"/>
    <w:rsid w:val="08F30618"/>
    <w:rsid w:val="08FC6D02"/>
    <w:rsid w:val="08FD4BD5"/>
    <w:rsid w:val="09047D11"/>
    <w:rsid w:val="09097997"/>
    <w:rsid w:val="090A607B"/>
    <w:rsid w:val="090E4C07"/>
    <w:rsid w:val="09131429"/>
    <w:rsid w:val="09173EE8"/>
    <w:rsid w:val="092B5711"/>
    <w:rsid w:val="094401F6"/>
    <w:rsid w:val="094649D2"/>
    <w:rsid w:val="0969226A"/>
    <w:rsid w:val="09891E40"/>
    <w:rsid w:val="09966A8F"/>
    <w:rsid w:val="099B05EB"/>
    <w:rsid w:val="09A94AB1"/>
    <w:rsid w:val="09D37BC5"/>
    <w:rsid w:val="09D914C8"/>
    <w:rsid w:val="09EE30F7"/>
    <w:rsid w:val="09EF44EC"/>
    <w:rsid w:val="09F21F45"/>
    <w:rsid w:val="0A1133A8"/>
    <w:rsid w:val="0A123850"/>
    <w:rsid w:val="0A163FD0"/>
    <w:rsid w:val="0A2E766B"/>
    <w:rsid w:val="0A3960E0"/>
    <w:rsid w:val="0A4627BB"/>
    <w:rsid w:val="0A4947FA"/>
    <w:rsid w:val="0A511214"/>
    <w:rsid w:val="0A617E09"/>
    <w:rsid w:val="0A642803"/>
    <w:rsid w:val="0A695FFC"/>
    <w:rsid w:val="0A7048D2"/>
    <w:rsid w:val="0A723B49"/>
    <w:rsid w:val="0A795621"/>
    <w:rsid w:val="0A866E5C"/>
    <w:rsid w:val="0A870935"/>
    <w:rsid w:val="0A967C03"/>
    <w:rsid w:val="0AA37ECF"/>
    <w:rsid w:val="0AC87203"/>
    <w:rsid w:val="0ACE05D7"/>
    <w:rsid w:val="0AD613F1"/>
    <w:rsid w:val="0AD94996"/>
    <w:rsid w:val="0AE133F1"/>
    <w:rsid w:val="0AF63852"/>
    <w:rsid w:val="0AF80D11"/>
    <w:rsid w:val="0B07596A"/>
    <w:rsid w:val="0B0860CB"/>
    <w:rsid w:val="0B0D73C6"/>
    <w:rsid w:val="0B1464DD"/>
    <w:rsid w:val="0B161241"/>
    <w:rsid w:val="0B262785"/>
    <w:rsid w:val="0B4334DC"/>
    <w:rsid w:val="0B526459"/>
    <w:rsid w:val="0B535E0E"/>
    <w:rsid w:val="0B5755D3"/>
    <w:rsid w:val="0B5804EA"/>
    <w:rsid w:val="0B7C46E0"/>
    <w:rsid w:val="0B856258"/>
    <w:rsid w:val="0B8C3FEE"/>
    <w:rsid w:val="0BA37CB5"/>
    <w:rsid w:val="0BA63367"/>
    <w:rsid w:val="0BA9061A"/>
    <w:rsid w:val="0BAE41AF"/>
    <w:rsid w:val="0BB6678C"/>
    <w:rsid w:val="0BBA3280"/>
    <w:rsid w:val="0BBE01F4"/>
    <w:rsid w:val="0BBF4F65"/>
    <w:rsid w:val="0BD460C1"/>
    <w:rsid w:val="0BE91EC1"/>
    <w:rsid w:val="0BF16C73"/>
    <w:rsid w:val="0BFD1124"/>
    <w:rsid w:val="0C0F231C"/>
    <w:rsid w:val="0C1A44E1"/>
    <w:rsid w:val="0C1D16F4"/>
    <w:rsid w:val="0C2A0948"/>
    <w:rsid w:val="0C2B014F"/>
    <w:rsid w:val="0C2B4700"/>
    <w:rsid w:val="0C3455B8"/>
    <w:rsid w:val="0C356FA3"/>
    <w:rsid w:val="0C384DED"/>
    <w:rsid w:val="0C5E2F6F"/>
    <w:rsid w:val="0C624800"/>
    <w:rsid w:val="0C693FB6"/>
    <w:rsid w:val="0C807124"/>
    <w:rsid w:val="0C8F1FE8"/>
    <w:rsid w:val="0C9114F3"/>
    <w:rsid w:val="0C97555B"/>
    <w:rsid w:val="0CA36BD7"/>
    <w:rsid w:val="0CBC5652"/>
    <w:rsid w:val="0CBF58C1"/>
    <w:rsid w:val="0CBF5DD4"/>
    <w:rsid w:val="0CC21B08"/>
    <w:rsid w:val="0CD70F51"/>
    <w:rsid w:val="0CEB1914"/>
    <w:rsid w:val="0CF34325"/>
    <w:rsid w:val="0D1B468F"/>
    <w:rsid w:val="0D2A5193"/>
    <w:rsid w:val="0D2C0E9D"/>
    <w:rsid w:val="0D387B7E"/>
    <w:rsid w:val="0D474670"/>
    <w:rsid w:val="0D4872CE"/>
    <w:rsid w:val="0D4A5F0F"/>
    <w:rsid w:val="0D4F2492"/>
    <w:rsid w:val="0D5E3553"/>
    <w:rsid w:val="0D5F0658"/>
    <w:rsid w:val="0D671EE5"/>
    <w:rsid w:val="0D7B7E36"/>
    <w:rsid w:val="0D943085"/>
    <w:rsid w:val="0D9773A6"/>
    <w:rsid w:val="0D9A29CC"/>
    <w:rsid w:val="0DB22BB6"/>
    <w:rsid w:val="0DE845A7"/>
    <w:rsid w:val="0DED4859"/>
    <w:rsid w:val="0DEF66F8"/>
    <w:rsid w:val="0E0C079A"/>
    <w:rsid w:val="0E0C5F1C"/>
    <w:rsid w:val="0E165CDF"/>
    <w:rsid w:val="0E1E3C50"/>
    <w:rsid w:val="0E1E5FDC"/>
    <w:rsid w:val="0E2F6667"/>
    <w:rsid w:val="0E466034"/>
    <w:rsid w:val="0E502351"/>
    <w:rsid w:val="0E614E63"/>
    <w:rsid w:val="0E62693A"/>
    <w:rsid w:val="0E6409B6"/>
    <w:rsid w:val="0E7A4F21"/>
    <w:rsid w:val="0E8027DC"/>
    <w:rsid w:val="0E996B45"/>
    <w:rsid w:val="0EB70696"/>
    <w:rsid w:val="0EB85F2C"/>
    <w:rsid w:val="0EC537EA"/>
    <w:rsid w:val="0ED14DE6"/>
    <w:rsid w:val="0ED17A44"/>
    <w:rsid w:val="0EE44DDF"/>
    <w:rsid w:val="0EF110A8"/>
    <w:rsid w:val="0F0767D0"/>
    <w:rsid w:val="0F22030A"/>
    <w:rsid w:val="0F276E27"/>
    <w:rsid w:val="0F2C71AD"/>
    <w:rsid w:val="0F341D16"/>
    <w:rsid w:val="0F403FDC"/>
    <w:rsid w:val="0F5C08A7"/>
    <w:rsid w:val="0F8F6145"/>
    <w:rsid w:val="0F960D54"/>
    <w:rsid w:val="0F9C4F98"/>
    <w:rsid w:val="0F9D4E20"/>
    <w:rsid w:val="0FA96F42"/>
    <w:rsid w:val="0FE0493D"/>
    <w:rsid w:val="0FE23CB5"/>
    <w:rsid w:val="0FED53BE"/>
    <w:rsid w:val="0FF57F35"/>
    <w:rsid w:val="0FF65CC4"/>
    <w:rsid w:val="0FFB4C3D"/>
    <w:rsid w:val="100A7516"/>
    <w:rsid w:val="10155DF9"/>
    <w:rsid w:val="102313C5"/>
    <w:rsid w:val="10372845"/>
    <w:rsid w:val="10550681"/>
    <w:rsid w:val="107F5C26"/>
    <w:rsid w:val="1080388A"/>
    <w:rsid w:val="10821DA2"/>
    <w:rsid w:val="10A2679F"/>
    <w:rsid w:val="10A342B4"/>
    <w:rsid w:val="10B538FF"/>
    <w:rsid w:val="10C34238"/>
    <w:rsid w:val="10E21B3A"/>
    <w:rsid w:val="10E9580B"/>
    <w:rsid w:val="10FE773C"/>
    <w:rsid w:val="11027C9D"/>
    <w:rsid w:val="110B3C50"/>
    <w:rsid w:val="11136EC1"/>
    <w:rsid w:val="111D5E14"/>
    <w:rsid w:val="11333B88"/>
    <w:rsid w:val="115E08D7"/>
    <w:rsid w:val="11612681"/>
    <w:rsid w:val="11812847"/>
    <w:rsid w:val="1181390D"/>
    <w:rsid w:val="11866440"/>
    <w:rsid w:val="1189011B"/>
    <w:rsid w:val="11AA45C9"/>
    <w:rsid w:val="11B62393"/>
    <w:rsid w:val="11BA3663"/>
    <w:rsid w:val="11CD617F"/>
    <w:rsid w:val="11D101DA"/>
    <w:rsid w:val="11D62156"/>
    <w:rsid w:val="11E647D9"/>
    <w:rsid w:val="11E73AB9"/>
    <w:rsid w:val="11EE5A02"/>
    <w:rsid w:val="11F5518F"/>
    <w:rsid w:val="11F554B6"/>
    <w:rsid w:val="11F63571"/>
    <w:rsid w:val="12016952"/>
    <w:rsid w:val="12063EF9"/>
    <w:rsid w:val="120C558C"/>
    <w:rsid w:val="122218E3"/>
    <w:rsid w:val="122E3A09"/>
    <w:rsid w:val="12445B3A"/>
    <w:rsid w:val="124A21A9"/>
    <w:rsid w:val="125750B1"/>
    <w:rsid w:val="12763A3F"/>
    <w:rsid w:val="12773092"/>
    <w:rsid w:val="127D5951"/>
    <w:rsid w:val="128F1629"/>
    <w:rsid w:val="12993BC0"/>
    <w:rsid w:val="12A11B9A"/>
    <w:rsid w:val="12AF2FBC"/>
    <w:rsid w:val="12B62DB9"/>
    <w:rsid w:val="12C2010E"/>
    <w:rsid w:val="12CE777F"/>
    <w:rsid w:val="12D34B15"/>
    <w:rsid w:val="12ED7A68"/>
    <w:rsid w:val="12F131AC"/>
    <w:rsid w:val="12F473A6"/>
    <w:rsid w:val="131E12B4"/>
    <w:rsid w:val="131E2581"/>
    <w:rsid w:val="13324823"/>
    <w:rsid w:val="133A0AC3"/>
    <w:rsid w:val="133B4525"/>
    <w:rsid w:val="133D7232"/>
    <w:rsid w:val="13486BAA"/>
    <w:rsid w:val="1360289B"/>
    <w:rsid w:val="136F6921"/>
    <w:rsid w:val="137263C4"/>
    <w:rsid w:val="138E4265"/>
    <w:rsid w:val="13967D02"/>
    <w:rsid w:val="13B011C1"/>
    <w:rsid w:val="13BC1B02"/>
    <w:rsid w:val="13C27143"/>
    <w:rsid w:val="13D2674F"/>
    <w:rsid w:val="13D90D3A"/>
    <w:rsid w:val="13D91ADE"/>
    <w:rsid w:val="13DF126B"/>
    <w:rsid w:val="13EB79F5"/>
    <w:rsid w:val="14021527"/>
    <w:rsid w:val="14081F16"/>
    <w:rsid w:val="140E413A"/>
    <w:rsid w:val="140F0FAD"/>
    <w:rsid w:val="14137380"/>
    <w:rsid w:val="141610A3"/>
    <w:rsid w:val="141B4404"/>
    <w:rsid w:val="1429717C"/>
    <w:rsid w:val="14386063"/>
    <w:rsid w:val="143D5C10"/>
    <w:rsid w:val="14552984"/>
    <w:rsid w:val="14985F19"/>
    <w:rsid w:val="149D3B04"/>
    <w:rsid w:val="14A405FA"/>
    <w:rsid w:val="14AA7B06"/>
    <w:rsid w:val="14B77629"/>
    <w:rsid w:val="14BB272A"/>
    <w:rsid w:val="14C00D2F"/>
    <w:rsid w:val="14D61785"/>
    <w:rsid w:val="14E03DAA"/>
    <w:rsid w:val="14F50128"/>
    <w:rsid w:val="151D4729"/>
    <w:rsid w:val="15211D27"/>
    <w:rsid w:val="153C5EC0"/>
    <w:rsid w:val="15473AD5"/>
    <w:rsid w:val="156523D2"/>
    <w:rsid w:val="157F12C4"/>
    <w:rsid w:val="15866E1F"/>
    <w:rsid w:val="15886CDA"/>
    <w:rsid w:val="159409F3"/>
    <w:rsid w:val="15944468"/>
    <w:rsid w:val="15A20FDE"/>
    <w:rsid w:val="15A5325E"/>
    <w:rsid w:val="15B94642"/>
    <w:rsid w:val="15D17658"/>
    <w:rsid w:val="15E46271"/>
    <w:rsid w:val="15FA1C09"/>
    <w:rsid w:val="16071F9D"/>
    <w:rsid w:val="161B7D4F"/>
    <w:rsid w:val="162B467B"/>
    <w:rsid w:val="164A2C2D"/>
    <w:rsid w:val="16501589"/>
    <w:rsid w:val="1658480F"/>
    <w:rsid w:val="165A1A6D"/>
    <w:rsid w:val="165B5EB2"/>
    <w:rsid w:val="165E2722"/>
    <w:rsid w:val="16610551"/>
    <w:rsid w:val="166D22B8"/>
    <w:rsid w:val="16796C36"/>
    <w:rsid w:val="169F3ACF"/>
    <w:rsid w:val="16A9130C"/>
    <w:rsid w:val="16B54D41"/>
    <w:rsid w:val="16BB254A"/>
    <w:rsid w:val="16CE63CC"/>
    <w:rsid w:val="16E04812"/>
    <w:rsid w:val="16ED1317"/>
    <w:rsid w:val="16EE441D"/>
    <w:rsid w:val="16EF7071"/>
    <w:rsid w:val="16F97D1D"/>
    <w:rsid w:val="17073639"/>
    <w:rsid w:val="17146C21"/>
    <w:rsid w:val="171507D5"/>
    <w:rsid w:val="17177706"/>
    <w:rsid w:val="174D1ECD"/>
    <w:rsid w:val="175031F0"/>
    <w:rsid w:val="17654E21"/>
    <w:rsid w:val="17663DC4"/>
    <w:rsid w:val="1769007A"/>
    <w:rsid w:val="177B477E"/>
    <w:rsid w:val="178E51F7"/>
    <w:rsid w:val="17964357"/>
    <w:rsid w:val="17A3069B"/>
    <w:rsid w:val="17A4294C"/>
    <w:rsid w:val="17A97A83"/>
    <w:rsid w:val="17AD456C"/>
    <w:rsid w:val="17B74A43"/>
    <w:rsid w:val="17D85A62"/>
    <w:rsid w:val="17DF063E"/>
    <w:rsid w:val="17E07DAD"/>
    <w:rsid w:val="17EC4054"/>
    <w:rsid w:val="17F8432A"/>
    <w:rsid w:val="18043880"/>
    <w:rsid w:val="180B3F4E"/>
    <w:rsid w:val="180B5ABD"/>
    <w:rsid w:val="180C5D2B"/>
    <w:rsid w:val="18172976"/>
    <w:rsid w:val="182C24B5"/>
    <w:rsid w:val="18324053"/>
    <w:rsid w:val="18356139"/>
    <w:rsid w:val="184243B2"/>
    <w:rsid w:val="18553EC6"/>
    <w:rsid w:val="18807CCF"/>
    <w:rsid w:val="1884220A"/>
    <w:rsid w:val="18B202ED"/>
    <w:rsid w:val="18D071C7"/>
    <w:rsid w:val="18D152C9"/>
    <w:rsid w:val="18D433A9"/>
    <w:rsid w:val="18D771F0"/>
    <w:rsid w:val="18E134FB"/>
    <w:rsid w:val="18ED3F2E"/>
    <w:rsid w:val="18EE0096"/>
    <w:rsid w:val="18F9358F"/>
    <w:rsid w:val="19091A7D"/>
    <w:rsid w:val="190C1FC5"/>
    <w:rsid w:val="1912647A"/>
    <w:rsid w:val="19263CD4"/>
    <w:rsid w:val="19273F5F"/>
    <w:rsid w:val="1927534B"/>
    <w:rsid w:val="192B3EF2"/>
    <w:rsid w:val="19384C1B"/>
    <w:rsid w:val="1949619A"/>
    <w:rsid w:val="19500AC7"/>
    <w:rsid w:val="19500BD1"/>
    <w:rsid w:val="19550115"/>
    <w:rsid w:val="1977008B"/>
    <w:rsid w:val="19940768"/>
    <w:rsid w:val="19943440"/>
    <w:rsid w:val="199A5258"/>
    <w:rsid w:val="19A31463"/>
    <w:rsid w:val="19AD0674"/>
    <w:rsid w:val="19BD01F0"/>
    <w:rsid w:val="19D460CB"/>
    <w:rsid w:val="19DC4AC8"/>
    <w:rsid w:val="19E750D0"/>
    <w:rsid w:val="1A0E3B10"/>
    <w:rsid w:val="1A1C2F09"/>
    <w:rsid w:val="1A2159CF"/>
    <w:rsid w:val="1A2878C3"/>
    <w:rsid w:val="1A2A469C"/>
    <w:rsid w:val="1A2F04B8"/>
    <w:rsid w:val="1A432151"/>
    <w:rsid w:val="1A5246F2"/>
    <w:rsid w:val="1A5B5915"/>
    <w:rsid w:val="1A6772E7"/>
    <w:rsid w:val="1A694F73"/>
    <w:rsid w:val="1A7B1AB9"/>
    <w:rsid w:val="1A826DBD"/>
    <w:rsid w:val="1A871DB2"/>
    <w:rsid w:val="1A8B5566"/>
    <w:rsid w:val="1AAA7DF8"/>
    <w:rsid w:val="1AB560D7"/>
    <w:rsid w:val="1ABC044C"/>
    <w:rsid w:val="1AD5425D"/>
    <w:rsid w:val="1ADD5B61"/>
    <w:rsid w:val="1AED2863"/>
    <w:rsid w:val="1AEF014E"/>
    <w:rsid w:val="1AF4448C"/>
    <w:rsid w:val="1AFB3F20"/>
    <w:rsid w:val="1B074FDA"/>
    <w:rsid w:val="1B115F6E"/>
    <w:rsid w:val="1B157E99"/>
    <w:rsid w:val="1B1E6602"/>
    <w:rsid w:val="1B26560E"/>
    <w:rsid w:val="1B272899"/>
    <w:rsid w:val="1B3A7392"/>
    <w:rsid w:val="1B3A75C2"/>
    <w:rsid w:val="1B553D75"/>
    <w:rsid w:val="1B7B17D1"/>
    <w:rsid w:val="1B8448B7"/>
    <w:rsid w:val="1B8F5ABD"/>
    <w:rsid w:val="1B915AB2"/>
    <w:rsid w:val="1B933BF8"/>
    <w:rsid w:val="1B9B7C05"/>
    <w:rsid w:val="1B9E47A5"/>
    <w:rsid w:val="1BA61BEF"/>
    <w:rsid w:val="1BC20967"/>
    <w:rsid w:val="1BC32E0B"/>
    <w:rsid w:val="1BC82E20"/>
    <w:rsid w:val="1BD376C4"/>
    <w:rsid w:val="1BD8020C"/>
    <w:rsid w:val="1BEA5591"/>
    <w:rsid w:val="1BEB3C87"/>
    <w:rsid w:val="1C090C95"/>
    <w:rsid w:val="1C0E765E"/>
    <w:rsid w:val="1C327240"/>
    <w:rsid w:val="1C367EC6"/>
    <w:rsid w:val="1C3C0C77"/>
    <w:rsid w:val="1C4448AF"/>
    <w:rsid w:val="1C502276"/>
    <w:rsid w:val="1C574879"/>
    <w:rsid w:val="1C5D7B47"/>
    <w:rsid w:val="1C681408"/>
    <w:rsid w:val="1C6955F7"/>
    <w:rsid w:val="1C7B24E2"/>
    <w:rsid w:val="1C8B717A"/>
    <w:rsid w:val="1C9B5F9A"/>
    <w:rsid w:val="1C9F727F"/>
    <w:rsid w:val="1CAF7473"/>
    <w:rsid w:val="1CCA701D"/>
    <w:rsid w:val="1CCE33C6"/>
    <w:rsid w:val="1CED457C"/>
    <w:rsid w:val="1D12416B"/>
    <w:rsid w:val="1D141272"/>
    <w:rsid w:val="1D180615"/>
    <w:rsid w:val="1D260F5B"/>
    <w:rsid w:val="1D290F49"/>
    <w:rsid w:val="1D482187"/>
    <w:rsid w:val="1D48246B"/>
    <w:rsid w:val="1D547061"/>
    <w:rsid w:val="1D550375"/>
    <w:rsid w:val="1D653434"/>
    <w:rsid w:val="1D831634"/>
    <w:rsid w:val="1D8F2669"/>
    <w:rsid w:val="1D905BC0"/>
    <w:rsid w:val="1DAA4DE5"/>
    <w:rsid w:val="1DB57E58"/>
    <w:rsid w:val="1DE84DF2"/>
    <w:rsid w:val="1DEC7A95"/>
    <w:rsid w:val="1DF149CA"/>
    <w:rsid w:val="1E022B0B"/>
    <w:rsid w:val="1E0237F4"/>
    <w:rsid w:val="1E05475B"/>
    <w:rsid w:val="1E1B1AA4"/>
    <w:rsid w:val="1E1F0132"/>
    <w:rsid w:val="1E3E3FAE"/>
    <w:rsid w:val="1E6000B4"/>
    <w:rsid w:val="1E6D7CDF"/>
    <w:rsid w:val="1E8150D1"/>
    <w:rsid w:val="1E8A35E1"/>
    <w:rsid w:val="1E8E4FD8"/>
    <w:rsid w:val="1E9B0B0E"/>
    <w:rsid w:val="1E9E10D4"/>
    <w:rsid w:val="1EA846AF"/>
    <w:rsid w:val="1EB75FDC"/>
    <w:rsid w:val="1EBF49AE"/>
    <w:rsid w:val="1EDC0404"/>
    <w:rsid w:val="1EE52FDC"/>
    <w:rsid w:val="1EEA6132"/>
    <w:rsid w:val="1EF61AD2"/>
    <w:rsid w:val="1F0754D5"/>
    <w:rsid w:val="1F11736D"/>
    <w:rsid w:val="1F1B08F2"/>
    <w:rsid w:val="1F2F50C1"/>
    <w:rsid w:val="1F4C082F"/>
    <w:rsid w:val="1F4E3EAC"/>
    <w:rsid w:val="1F541C4C"/>
    <w:rsid w:val="1F575934"/>
    <w:rsid w:val="1F641135"/>
    <w:rsid w:val="1F7631EB"/>
    <w:rsid w:val="1F7F6EC1"/>
    <w:rsid w:val="1F80692A"/>
    <w:rsid w:val="1F81051A"/>
    <w:rsid w:val="1F82347A"/>
    <w:rsid w:val="1F892FAD"/>
    <w:rsid w:val="1F8C6832"/>
    <w:rsid w:val="1FAF595C"/>
    <w:rsid w:val="1FCC07FB"/>
    <w:rsid w:val="1FCF30E9"/>
    <w:rsid w:val="1FED3D7E"/>
    <w:rsid w:val="1FF30DF6"/>
    <w:rsid w:val="1FF46E45"/>
    <w:rsid w:val="1FFD243A"/>
    <w:rsid w:val="20016901"/>
    <w:rsid w:val="20036767"/>
    <w:rsid w:val="20036FFE"/>
    <w:rsid w:val="2006008E"/>
    <w:rsid w:val="200620FC"/>
    <w:rsid w:val="2011123A"/>
    <w:rsid w:val="201B0F50"/>
    <w:rsid w:val="20275C9A"/>
    <w:rsid w:val="203E32D9"/>
    <w:rsid w:val="205506FA"/>
    <w:rsid w:val="20664686"/>
    <w:rsid w:val="20781922"/>
    <w:rsid w:val="20895524"/>
    <w:rsid w:val="208F0434"/>
    <w:rsid w:val="20AD6DF8"/>
    <w:rsid w:val="20AE6A88"/>
    <w:rsid w:val="20B873EB"/>
    <w:rsid w:val="20BF54EB"/>
    <w:rsid w:val="20C27542"/>
    <w:rsid w:val="20C73087"/>
    <w:rsid w:val="20C73B62"/>
    <w:rsid w:val="20C911E4"/>
    <w:rsid w:val="20DC447C"/>
    <w:rsid w:val="20E60813"/>
    <w:rsid w:val="20E87EE1"/>
    <w:rsid w:val="21141AB5"/>
    <w:rsid w:val="211F34E2"/>
    <w:rsid w:val="21255A4D"/>
    <w:rsid w:val="21561DE5"/>
    <w:rsid w:val="215D225D"/>
    <w:rsid w:val="21721078"/>
    <w:rsid w:val="21775608"/>
    <w:rsid w:val="218F6F3C"/>
    <w:rsid w:val="219043E0"/>
    <w:rsid w:val="219A1092"/>
    <w:rsid w:val="21AD2F63"/>
    <w:rsid w:val="21C40F13"/>
    <w:rsid w:val="21D7254D"/>
    <w:rsid w:val="21D92FBA"/>
    <w:rsid w:val="21DB240E"/>
    <w:rsid w:val="21DD3EC8"/>
    <w:rsid w:val="21E544FB"/>
    <w:rsid w:val="21EB576C"/>
    <w:rsid w:val="21EC560F"/>
    <w:rsid w:val="21F41307"/>
    <w:rsid w:val="21FE7A8E"/>
    <w:rsid w:val="220B6146"/>
    <w:rsid w:val="22144EBE"/>
    <w:rsid w:val="22367490"/>
    <w:rsid w:val="2245341D"/>
    <w:rsid w:val="22622D2E"/>
    <w:rsid w:val="227B1351"/>
    <w:rsid w:val="22847DF8"/>
    <w:rsid w:val="228C4962"/>
    <w:rsid w:val="22934E4F"/>
    <w:rsid w:val="22B75B6A"/>
    <w:rsid w:val="22C36939"/>
    <w:rsid w:val="22D26782"/>
    <w:rsid w:val="22DF18B4"/>
    <w:rsid w:val="22DF73CD"/>
    <w:rsid w:val="22ED71DF"/>
    <w:rsid w:val="23004ECD"/>
    <w:rsid w:val="232600CB"/>
    <w:rsid w:val="232E75A8"/>
    <w:rsid w:val="233B2C77"/>
    <w:rsid w:val="233E2B43"/>
    <w:rsid w:val="233F7E6C"/>
    <w:rsid w:val="23564262"/>
    <w:rsid w:val="23635359"/>
    <w:rsid w:val="239C5315"/>
    <w:rsid w:val="23AB222F"/>
    <w:rsid w:val="23BC0C45"/>
    <w:rsid w:val="23C13C0E"/>
    <w:rsid w:val="23C50AFE"/>
    <w:rsid w:val="23C80D05"/>
    <w:rsid w:val="23CA42DA"/>
    <w:rsid w:val="23D031BA"/>
    <w:rsid w:val="23DB5488"/>
    <w:rsid w:val="23DD5F24"/>
    <w:rsid w:val="23DE53DF"/>
    <w:rsid w:val="23DE7E21"/>
    <w:rsid w:val="23E17227"/>
    <w:rsid w:val="23EE05DA"/>
    <w:rsid w:val="23F94978"/>
    <w:rsid w:val="23FA3E7C"/>
    <w:rsid w:val="2418706C"/>
    <w:rsid w:val="241B0F74"/>
    <w:rsid w:val="2444674F"/>
    <w:rsid w:val="244E79BB"/>
    <w:rsid w:val="24571EB9"/>
    <w:rsid w:val="245F1806"/>
    <w:rsid w:val="24642416"/>
    <w:rsid w:val="247332FB"/>
    <w:rsid w:val="24936748"/>
    <w:rsid w:val="24B1468C"/>
    <w:rsid w:val="24B61418"/>
    <w:rsid w:val="24B957CA"/>
    <w:rsid w:val="24BA2895"/>
    <w:rsid w:val="24CC1BD3"/>
    <w:rsid w:val="24DB394F"/>
    <w:rsid w:val="251B2E81"/>
    <w:rsid w:val="252037D1"/>
    <w:rsid w:val="252208C5"/>
    <w:rsid w:val="252D29A2"/>
    <w:rsid w:val="252E3785"/>
    <w:rsid w:val="25424108"/>
    <w:rsid w:val="25611C99"/>
    <w:rsid w:val="25703E2C"/>
    <w:rsid w:val="257414C5"/>
    <w:rsid w:val="2578449F"/>
    <w:rsid w:val="258055E3"/>
    <w:rsid w:val="25AC6556"/>
    <w:rsid w:val="25BC2ADC"/>
    <w:rsid w:val="25C2334B"/>
    <w:rsid w:val="25C311F0"/>
    <w:rsid w:val="25C468DD"/>
    <w:rsid w:val="25D92B57"/>
    <w:rsid w:val="25DA74AE"/>
    <w:rsid w:val="25EA1F4D"/>
    <w:rsid w:val="25EB6665"/>
    <w:rsid w:val="25FE611E"/>
    <w:rsid w:val="26151358"/>
    <w:rsid w:val="262B2807"/>
    <w:rsid w:val="262E2017"/>
    <w:rsid w:val="263D6290"/>
    <w:rsid w:val="26410554"/>
    <w:rsid w:val="264B57A2"/>
    <w:rsid w:val="264D7C14"/>
    <w:rsid w:val="264F16C0"/>
    <w:rsid w:val="265A2E8E"/>
    <w:rsid w:val="265F1545"/>
    <w:rsid w:val="265F6142"/>
    <w:rsid w:val="266F35DF"/>
    <w:rsid w:val="267C1FA6"/>
    <w:rsid w:val="267F4B7E"/>
    <w:rsid w:val="269D7349"/>
    <w:rsid w:val="26A84703"/>
    <w:rsid w:val="26AB574B"/>
    <w:rsid w:val="26BC7986"/>
    <w:rsid w:val="26C43D4C"/>
    <w:rsid w:val="26CB23B2"/>
    <w:rsid w:val="26D42A7B"/>
    <w:rsid w:val="26D44D6F"/>
    <w:rsid w:val="26E72CF4"/>
    <w:rsid w:val="26E825C8"/>
    <w:rsid w:val="26ED6C7A"/>
    <w:rsid w:val="27035654"/>
    <w:rsid w:val="2710609F"/>
    <w:rsid w:val="27110C95"/>
    <w:rsid w:val="27525BD6"/>
    <w:rsid w:val="275A34C6"/>
    <w:rsid w:val="275F47D6"/>
    <w:rsid w:val="276308DF"/>
    <w:rsid w:val="27630A8A"/>
    <w:rsid w:val="27705F36"/>
    <w:rsid w:val="277F0350"/>
    <w:rsid w:val="27802801"/>
    <w:rsid w:val="27892580"/>
    <w:rsid w:val="27912C60"/>
    <w:rsid w:val="27A36EA9"/>
    <w:rsid w:val="27A46429"/>
    <w:rsid w:val="27BE06A8"/>
    <w:rsid w:val="27CA3284"/>
    <w:rsid w:val="27E965F8"/>
    <w:rsid w:val="27EB29FE"/>
    <w:rsid w:val="28015FA9"/>
    <w:rsid w:val="280C4527"/>
    <w:rsid w:val="28137270"/>
    <w:rsid w:val="281B5041"/>
    <w:rsid w:val="28302DCC"/>
    <w:rsid w:val="28386767"/>
    <w:rsid w:val="283B5E64"/>
    <w:rsid w:val="2843270B"/>
    <w:rsid w:val="28676F7A"/>
    <w:rsid w:val="2879797C"/>
    <w:rsid w:val="287C52F1"/>
    <w:rsid w:val="287D5272"/>
    <w:rsid w:val="289E3768"/>
    <w:rsid w:val="28A3076F"/>
    <w:rsid w:val="28A41846"/>
    <w:rsid w:val="28AB3A2F"/>
    <w:rsid w:val="28BF7D25"/>
    <w:rsid w:val="28D57BCA"/>
    <w:rsid w:val="28D605D8"/>
    <w:rsid w:val="28E90E49"/>
    <w:rsid w:val="28E955E1"/>
    <w:rsid w:val="28EC45F2"/>
    <w:rsid w:val="28ED3C93"/>
    <w:rsid w:val="28F1227F"/>
    <w:rsid w:val="28F14874"/>
    <w:rsid w:val="28F1615F"/>
    <w:rsid w:val="28F60448"/>
    <w:rsid w:val="2900009D"/>
    <w:rsid w:val="29006B66"/>
    <w:rsid w:val="29055792"/>
    <w:rsid w:val="290A02A4"/>
    <w:rsid w:val="29210E84"/>
    <w:rsid w:val="292335E5"/>
    <w:rsid w:val="293B0C89"/>
    <w:rsid w:val="294256DC"/>
    <w:rsid w:val="2942749F"/>
    <w:rsid w:val="294855A0"/>
    <w:rsid w:val="294F40E1"/>
    <w:rsid w:val="295170DB"/>
    <w:rsid w:val="296077B8"/>
    <w:rsid w:val="2968280F"/>
    <w:rsid w:val="29693BD0"/>
    <w:rsid w:val="297E393E"/>
    <w:rsid w:val="29886183"/>
    <w:rsid w:val="298C7B83"/>
    <w:rsid w:val="29A33418"/>
    <w:rsid w:val="29AC1491"/>
    <w:rsid w:val="29AF20AF"/>
    <w:rsid w:val="29B1624B"/>
    <w:rsid w:val="29B50660"/>
    <w:rsid w:val="29C52BFE"/>
    <w:rsid w:val="29C77287"/>
    <w:rsid w:val="29C86BFB"/>
    <w:rsid w:val="29CE470D"/>
    <w:rsid w:val="29D23752"/>
    <w:rsid w:val="29D83858"/>
    <w:rsid w:val="29DC67C5"/>
    <w:rsid w:val="29EB4B6C"/>
    <w:rsid w:val="29EC18EA"/>
    <w:rsid w:val="2A057CAF"/>
    <w:rsid w:val="2A1306EF"/>
    <w:rsid w:val="2A1F2907"/>
    <w:rsid w:val="2A2009C5"/>
    <w:rsid w:val="2A231454"/>
    <w:rsid w:val="2A2B12CF"/>
    <w:rsid w:val="2A2E7C1A"/>
    <w:rsid w:val="2A351AE7"/>
    <w:rsid w:val="2A381FB3"/>
    <w:rsid w:val="2A3A7DAD"/>
    <w:rsid w:val="2A4B4FF6"/>
    <w:rsid w:val="2A4D723B"/>
    <w:rsid w:val="2A4F2D85"/>
    <w:rsid w:val="2A4F6F0B"/>
    <w:rsid w:val="2A526445"/>
    <w:rsid w:val="2A567388"/>
    <w:rsid w:val="2A853775"/>
    <w:rsid w:val="2A906871"/>
    <w:rsid w:val="2A9A6E2C"/>
    <w:rsid w:val="2AAA5C90"/>
    <w:rsid w:val="2AAB49D9"/>
    <w:rsid w:val="2AB6233B"/>
    <w:rsid w:val="2AC0044B"/>
    <w:rsid w:val="2AD25FFE"/>
    <w:rsid w:val="2AD321A5"/>
    <w:rsid w:val="2AD66D45"/>
    <w:rsid w:val="2AD7765D"/>
    <w:rsid w:val="2ADB5B9F"/>
    <w:rsid w:val="2AE57BB8"/>
    <w:rsid w:val="2AF459E0"/>
    <w:rsid w:val="2B0D2554"/>
    <w:rsid w:val="2B1E22C0"/>
    <w:rsid w:val="2B4A1AA4"/>
    <w:rsid w:val="2B5852ED"/>
    <w:rsid w:val="2B604E23"/>
    <w:rsid w:val="2B743461"/>
    <w:rsid w:val="2B8B00E1"/>
    <w:rsid w:val="2B9259EE"/>
    <w:rsid w:val="2B973B86"/>
    <w:rsid w:val="2BA43649"/>
    <w:rsid w:val="2BA6227F"/>
    <w:rsid w:val="2BA82B64"/>
    <w:rsid w:val="2BC02215"/>
    <w:rsid w:val="2BD459E1"/>
    <w:rsid w:val="2BF0659B"/>
    <w:rsid w:val="2C042402"/>
    <w:rsid w:val="2C063C80"/>
    <w:rsid w:val="2C167BCD"/>
    <w:rsid w:val="2C1725E3"/>
    <w:rsid w:val="2C214C90"/>
    <w:rsid w:val="2C290B67"/>
    <w:rsid w:val="2C2C4113"/>
    <w:rsid w:val="2C303D5C"/>
    <w:rsid w:val="2C3D7714"/>
    <w:rsid w:val="2C3F165B"/>
    <w:rsid w:val="2C4748F9"/>
    <w:rsid w:val="2C7F45F2"/>
    <w:rsid w:val="2C8156C5"/>
    <w:rsid w:val="2C8A14E3"/>
    <w:rsid w:val="2C8A23E7"/>
    <w:rsid w:val="2C8E59C0"/>
    <w:rsid w:val="2C8F112D"/>
    <w:rsid w:val="2CA02B84"/>
    <w:rsid w:val="2CA637C0"/>
    <w:rsid w:val="2CAC08A7"/>
    <w:rsid w:val="2CAF2821"/>
    <w:rsid w:val="2CB066F4"/>
    <w:rsid w:val="2CBF42DF"/>
    <w:rsid w:val="2CDD5BA2"/>
    <w:rsid w:val="2CE37ABA"/>
    <w:rsid w:val="2CE649EF"/>
    <w:rsid w:val="2D04268C"/>
    <w:rsid w:val="2D052E51"/>
    <w:rsid w:val="2D0A5960"/>
    <w:rsid w:val="2D0C7A15"/>
    <w:rsid w:val="2D177FD2"/>
    <w:rsid w:val="2D20261B"/>
    <w:rsid w:val="2D202ACF"/>
    <w:rsid w:val="2D2943F3"/>
    <w:rsid w:val="2D595FCE"/>
    <w:rsid w:val="2D644EDA"/>
    <w:rsid w:val="2D70512C"/>
    <w:rsid w:val="2D7415F8"/>
    <w:rsid w:val="2D8007AC"/>
    <w:rsid w:val="2D931D82"/>
    <w:rsid w:val="2D9645AA"/>
    <w:rsid w:val="2D96552C"/>
    <w:rsid w:val="2DA32098"/>
    <w:rsid w:val="2DA45F1F"/>
    <w:rsid w:val="2DB52F67"/>
    <w:rsid w:val="2DBA00F8"/>
    <w:rsid w:val="2DCD000B"/>
    <w:rsid w:val="2DCF56EE"/>
    <w:rsid w:val="2DCF6290"/>
    <w:rsid w:val="2DD5193A"/>
    <w:rsid w:val="2DD843A1"/>
    <w:rsid w:val="2E197A3D"/>
    <w:rsid w:val="2E333209"/>
    <w:rsid w:val="2E350646"/>
    <w:rsid w:val="2E385741"/>
    <w:rsid w:val="2E394281"/>
    <w:rsid w:val="2E4B6896"/>
    <w:rsid w:val="2E5643AC"/>
    <w:rsid w:val="2E73567F"/>
    <w:rsid w:val="2E7C69AC"/>
    <w:rsid w:val="2E81758A"/>
    <w:rsid w:val="2E8A483E"/>
    <w:rsid w:val="2EAB0483"/>
    <w:rsid w:val="2EAE2349"/>
    <w:rsid w:val="2EAE6B2A"/>
    <w:rsid w:val="2EAF7625"/>
    <w:rsid w:val="2EBC30BB"/>
    <w:rsid w:val="2EBE0501"/>
    <w:rsid w:val="2ECC7C54"/>
    <w:rsid w:val="2ED018DD"/>
    <w:rsid w:val="2ED64009"/>
    <w:rsid w:val="2EEF3AA0"/>
    <w:rsid w:val="2EF20AD5"/>
    <w:rsid w:val="2EF21577"/>
    <w:rsid w:val="2EF94D95"/>
    <w:rsid w:val="2EFA3AD6"/>
    <w:rsid w:val="2F226D3D"/>
    <w:rsid w:val="2F5C329E"/>
    <w:rsid w:val="2F67605F"/>
    <w:rsid w:val="2F6C6278"/>
    <w:rsid w:val="2F762976"/>
    <w:rsid w:val="2F7A3DF6"/>
    <w:rsid w:val="2F8E3EAC"/>
    <w:rsid w:val="2FA33B25"/>
    <w:rsid w:val="2FA55A71"/>
    <w:rsid w:val="2FA774C5"/>
    <w:rsid w:val="2FBE65BC"/>
    <w:rsid w:val="2FCA4F61"/>
    <w:rsid w:val="2FD45C3D"/>
    <w:rsid w:val="2FD57F0D"/>
    <w:rsid w:val="30116A61"/>
    <w:rsid w:val="301607A4"/>
    <w:rsid w:val="301A2340"/>
    <w:rsid w:val="301A3277"/>
    <w:rsid w:val="30224760"/>
    <w:rsid w:val="30286718"/>
    <w:rsid w:val="302B3D82"/>
    <w:rsid w:val="304E3653"/>
    <w:rsid w:val="305753A2"/>
    <w:rsid w:val="305F6AC7"/>
    <w:rsid w:val="306626CA"/>
    <w:rsid w:val="306833A9"/>
    <w:rsid w:val="306A1541"/>
    <w:rsid w:val="30985A8F"/>
    <w:rsid w:val="309B5EB0"/>
    <w:rsid w:val="30C60350"/>
    <w:rsid w:val="30CB187F"/>
    <w:rsid w:val="30D131E5"/>
    <w:rsid w:val="30DD55AC"/>
    <w:rsid w:val="30ED5CF7"/>
    <w:rsid w:val="30F50546"/>
    <w:rsid w:val="30FA7B5B"/>
    <w:rsid w:val="30FE7DB5"/>
    <w:rsid w:val="310605AC"/>
    <w:rsid w:val="310B26AB"/>
    <w:rsid w:val="311415DF"/>
    <w:rsid w:val="3115209B"/>
    <w:rsid w:val="31187080"/>
    <w:rsid w:val="311E52C7"/>
    <w:rsid w:val="31247DCD"/>
    <w:rsid w:val="31261BE1"/>
    <w:rsid w:val="313D63DB"/>
    <w:rsid w:val="313E0D04"/>
    <w:rsid w:val="31582E17"/>
    <w:rsid w:val="316A70FC"/>
    <w:rsid w:val="316D2048"/>
    <w:rsid w:val="3177295A"/>
    <w:rsid w:val="318B6972"/>
    <w:rsid w:val="318D326C"/>
    <w:rsid w:val="31932985"/>
    <w:rsid w:val="3195152F"/>
    <w:rsid w:val="31AF7D74"/>
    <w:rsid w:val="31B41C1C"/>
    <w:rsid w:val="31B45EC9"/>
    <w:rsid w:val="322A42A7"/>
    <w:rsid w:val="3240150B"/>
    <w:rsid w:val="326939FB"/>
    <w:rsid w:val="326B068E"/>
    <w:rsid w:val="327A2C6E"/>
    <w:rsid w:val="32985D7B"/>
    <w:rsid w:val="32A016E2"/>
    <w:rsid w:val="32A70BF6"/>
    <w:rsid w:val="32AF2646"/>
    <w:rsid w:val="32B231A0"/>
    <w:rsid w:val="32B90D3E"/>
    <w:rsid w:val="32C04E80"/>
    <w:rsid w:val="32CA53FC"/>
    <w:rsid w:val="32DF6F75"/>
    <w:rsid w:val="32F940CB"/>
    <w:rsid w:val="32FB5E3C"/>
    <w:rsid w:val="32FD5DDF"/>
    <w:rsid w:val="33005691"/>
    <w:rsid w:val="33025685"/>
    <w:rsid w:val="33033244"/>
    <w:rsid w:val="33051188"/>
    <w:rsid w:val="33185FE3"/>
    <w:rsid w:val="33246694"/>
    <w:rsid w:val="333878F1"/>
    <w:rsid w:val="33543AF9"/>
    <w:rsid w:val="335D00EB"/>
    <w:rsid w:val="335D4E5A"/>
    <w:rsid w:val="3364747B"/>
    <w:rsid w:val="336559CD"/>
    <w:rsid w:val="3370483D"/>
    <w:rsid w:val="33820D2D"/>
    <w:rsid w:val="33886F6E"/>
    <w:rsid w:val="339406A5"/>
    <w:rsid w:val="339A0697"/>
    <w:rsid w:val="33A40B97"/>
    <w:rsid w:val="33B745C0"/>
    <w:rsid w:val="33BC6BBE"/>
    <w:rsid w:val="33BE531D"/>
    <w:rsid w:val="33C91A99"/>
    <w:rsid w:val="33CA19D4"/>
    <w:rsid w:val="33D94FA4"/>
    <w:rsid w:val="33E9583B"/>
    <w:rsid w:val="33FA5088"/>
    <w:rsid w:val="340D25AE"/>
    <w:rsid w:val="341B24AF"/>
    <w:rsid w:val="34243BF5"/>
    <w:rsid w:val="34270BD4"/>
    <w:rsid w:val="344A48C2"/>
    <w:rsid w:val="34502FCD"/>
    <w:rsid w:val="34621C0C"/>
    <w:rsid w:val="34835986"/>
    <w:rsid w:val="34873421"/>
    <w:rsid w:val="349F0DCD"/>
    <w:rsid w:val="34A14B78"/>
    <w:rsid w:val="34A33E66"/>
    <w:rsid w:val="34BA37F6"/>
    <w:rsid w:val="34C75F13"/>
    <w:rsid w:val="34CF384E"/>
    <w:rsid w:val="34EE02D1"/>
    <w:rsid w:val="34EE6D34"/>
    <w:rsid w:val="34F712FB"/>
    <w:rsid w:val="34FD4DB8"/>
    <w:rsid w:val="351578D3"/>
    <w:rsid w:val="354C01C6"/>
    <w:rsid w:val="35577ABD"/>
    <w:rsid w:val="35750D0B"/>
    <w:rsid w:val="35776188"/>
    <w:rsid w:val="357F4F5A"/>
    <w:rsid w:val="358076A9"/>
    <w:rsid w:val="359B0FB3"/>
    <w:rsid w:val="35A96F2F"/>
    <w:rsid w:val="35B247C6"/>
    <w:rsid w:val="35CA04DD"/>
    <w:rsid w:val="35D55439"/>
    <w:rsid w:val="35E0375C"/>
    <w:rsid w:val="35E5716E"/>
    <w:rsid w:val="35F46869"/>
    <w:rsid w:val="360F07E9"/>
    <w:rsid w:val="361072B2"/>
    <w:rsid w:val="36187AD6"/>
    <w:rsid w:val="36190A39"/>
    <w:rsid w:val="36272755"/>
    <w:rsid w:val="364A0BAA"/>
    <w:rsid w:val="36556B1F"/>
    <w:rsid w:val="365C4AD4"/>
    <w:rsid w:val="3683504D"/>
    <w:rsid w:val="36864141"/>
    <w:rsid w:val="3692514A"/>
    <w:rsid w:val="36936245"/>
    <w:rsid w:val="369F2B5F"/>
    <w:rsid w:val="36B416D4"/>
    <w:rsid w:val="36C435F7"/>
    <w:rsid w:val="36C86824"/>
    <w:rsid w:val="36CF3B56"/>
    <w:rsid w:val="36D73DAE"/>
    <w:rsid w:val="36E65E63"/>
    <w:rsid w:val="36F42EDC"/>
    <w:rsid w:val="36F47CE2"/>
    <w:rsid w:val="37050830"/>
    <w:rsid w:val="3707043B"/>
    <w:rsid w:val="370A45C3"/>
    <w:rsid w:val="371A3B43"/>
    <w:rsid w:val="371A7946"/>
    <w:rsid w:val="371C1384"/>
    <w:rsid w:val="3747014D"/>
    <w:rsid w:val="374B6987"/>
    <w:rsid w:val="375B6C80"/>
    <w:rsid w:val="3790703A"/>
    <w:rsid w:val="37A74E88"/>
    <w:rsid w:val="37AD1D0E"/>
    <w:rsid w:val="37C171C7"/>
    <w:rsid w:val="37CA4D45"/>
    <w:rsid w:val="37EA6A17"/>
    <w:rsid w:val="37FE6BEC"/>
    <w:rsid w:val="380A5A24"/>
    <w:rsid w:val="383D019E"/>
    <w:rsid w:val="38451104"/>
    <w:rsid w:val="38652678"/>
    <w:rsid w:val="3884097C"/>
    <w:rsid w:val="3892325A"/>
    <w:rsid w:val="389B654A"/>
    <w:rsid w:val="389F7BF8"/>
    <w:rsid w:val="38A94BA3"/>
    <w:rsid w:val="38BC653E"/>
    <w:rsid w:val="38BD2702"/>
    <w:rsid w:val="38D71A53"/>
    <w:rsid w:val="38EC1A3D"/>
    <w:rsid w:val="38EE7F12"/>
    <w:rsid w:val="38F622BF"/>
    <w:rsid w:val="38F74B63"/>
    <w:rsid w:val="38F84269"/>
    <w:rsid w:val="38FA6401"/>
    <w:rsid w:val="3929719C"/>
    <w:rsid w:val="39506AB6"/>
    <w:rsid w:val="3955258A"/>
    <w:rsid w:val="395F1632"/>
    <w:rsid w:val="3968693E"/>
    <w:rsid w:val="396B2D22"/>
    <w:rsid w:val="399A59A4"/>
    <w:rsid w:val="39AD1B7B"/>
    <w:rsid w:val="39B26F3C"/>
    <w:rsid w:val="39B35F0D"/>
    <w:rsid w:val="39B61D4D"/>
    <w:rsid w:val="39BA2930"/>
    <w:rsid w:val="39BA7DF4"/>
    <w:rsid w:val="39C866B8"/>
    <w:rsid w:val="39CF2F72"/>
    <w:rsid w:val="39D94CA2"/>
    <w:rsid w:val="39F63B7A"/>
    <w:rsid w:val="3A0D47D7"/>
    <w:rsid w:val="3A107B48"/>
    <w:rsid w:val="3A1736AC"/>
    <w:rsid w:val="3A3667C1"/>
    <w:rsid w:val="3A42053B"/>
    <w:rsid w:val="3A4A6320"/>
    <w:rsid w:val="3A6414E7"/>
    <w:rsid w:val="3A681706"/>
    <w:rsid w:val="3A6A7EB0"/>
    <w:rsid w:val="3A75030F"/>
    <w:rsid w:val="3A9B5F8A"/>
    <w:rsid w:val="3A9C2BF1"/>
    <w:rsid w:val="3AA77BAC"/>
    <w:rsid w:val="3AAA7C0A"/>
    <w:rsid w:val="3ABD1D00"/>
    <w:rsid w:val="3AC11F2B"/>
    <w:rsid w:val="3ACF473A"/>
    <w:rsid w:val="3AD60CC9"/>
    <w:rsid w:val="3ADA36B6"/>
    <w:rsid w:val="3B103394"/>
    <w:rsid w:val="3B151968"/>
    <w:rsid w:val="3B1A22C1"/>
    <w:rsid w:val="3B2321E2"/>
    <w:rsid w:val="3B240DA3"/>
    <w:rsid w:val="3B273268"/>
    <w:rsid w:val="3B334DD7"/>
    <w:rsid w:val="3B3E69D9"/>
    <w:rsid w:val="3B4171C3"/>
    <w:rsid w:val="3B441816"/>
    <w:rsid w:val="3B584A09"/>
    <w:rsid w:val="3B5A363D"/>
    <w:rsid w:val="3B7B1805"/>
    <w:rsid w:val="3B7B2140"/>
    <w:rsid w:val="3B873C2C"/>
    <w:rsid w:val="3B964647"/>
    <w:rsid w:val="3BBC7A16"/>
    <w:rsid w:val="3BC85A52"/>
    <w:rsid w:val="3BEA7629"/>
    <w:rsid w:val="3C0035C8"/>
    <w:rsid w:val="3C0B294D"/>
    <w:rsid w:val="3C0F2FD7"/>
    <w:rsid w:val="3C265D73"/>
    <w:rsid w:val="3C3B0FB9"/>
    <w:rsid w:val="3C526550"/>
    <w:rsid w:val="3C6A7D30"/>
    <w:rsid w:val="3CA279D5"/>
    <w:rsid w:val="3CAD6F11"/>
    <w:rsid w:val="3CBA6138"/>
    <w:rsid w:val="3CBE5DC0"/>
    <w:rsid w:val="3CCC1A9D"/>
    <w:rsid w:val="3CD048DB"/>
    <w:rsid w:val="3CD25455"/>
    <w:rsid w:val="3CD84372"/>
    <w:rsid w:val="3CDC45A5"/>
    <w:rsid w:val="3CDE55F6"/>
    <w:rsid w:val="3CE57664"/>
    <w:rsid w:val="3CEF07B0"/>
    <w:rsid w:val="3CF547F0"/>
    <w:rsid w:val="3CF7310E"/>
    <w:rsid w:val="3D0A24EF"/>
    <w:rsid w:val="3D214534"/>
    <w:rsid w:val="3D4225DB"/>
    <w:rsid w:val="3D5E11F2"/>
    <w:rsid w:val="3D690DAE"/>
    <w:rsid w:val="3D707C5B"/>
    <w:rsid w:val="3D7429A3"/>
    <w:rsid w:val="3DB112A3"/>
    <w:rsid w:val="3DB80235"/>
    <w:rsid w:val="3DB92E3F"/>
    <w:rsid w:val="3DD1395F"/>
    <w:rsid w:val="3DFB31A5"/>
    <w:rsid w:val="3DFB45F9"/>
    <w:rsid w:val="3E4F0A67"/>
    <w:rsid w:val="3E4F28BB"/>
    <w:rsid w:val="3E504C3C"/>
    <w:rsid w:val="3E5A585B"/>
    <w:rsid w:val="3E602576"/>
    <w:rsid w:val="3E6D68AC"/>
    <w:rsid w:val="3E7657B7"/>
    <w:rsid w:val="3E7D2D88"/>
    <w:rsid w:val="3E93764E"/>
    <w:rsid w:val="3EA03A5D"/>
    <w:rsid w:val="3EB956A6"/>
    <w:rsid w:val="3EC45F40"/>
    <w:rsid w:val="3ED47538"/>
    <w:rsid w:val="3EEA7442"/>
    <w:rsid w:val="3F107DA9"/>
    <w:rsid w:val="3F121D47"/>
    <w:rsid w:val="3F237AEB"/>
    <w:rsid w:val="3F255EE2"/>
    <w:rsid w:val="3F4723E0"/>
    <w:rsid w:val="3F5440AB"/>
    <w:rsid w:val="3F567940"/>
    <w:rsid w:val="3F65517D"/>
    <w:rsid w:val="3F713917"/>
    <w:rsid w:val="3F773D0F"/>
    <w:rsid w:val="3F823162"/>
    <w:rsid w:val="3F8D25DD"/>
    <w:rsid w:val="3F960BF7"/>
    <w:rsid w:val="3FAA5C4C"/>
    <w:rsid w:val="3FAF1C5C"/>
    <w:rsid w:val="3FE56D10"/>
    <w:rsid w:val="401B4263"/>
    <w:rsid w:val="40216364"/>
    <w:rsid w:val="40310B5C"/>
    <w:rsid w:val="40385E01"/>
    <w:rsid w:val="405E0026"/>
    <w:rsid w:val="4063401F"/>
    <w:rsid w:val="40642868"/>
    <w:rsid w:val="4069760E"/>
    <w:rsid w:val="406F4803"/>
    <w:rsid w:val="40765BC6"/>
    <w:rsid w:val="407C1666"/>
    <w:rsid w:val="408D2352"/>
    <w:rsid w:val="409E0075"/>
    <w:rsid w:val="40A87C5F"/>
    <w:rsid w:val="40A94E20"/>
    <w:rsid w:val="40A960C5"/>
    <w:rsid w:val="40AA6EAA"/>
    <w:rsid w:val="40AA765C"/>
    <w:rsid w:val="40B416B7"/>
    <w:rsid w:val="40D21111"/>
    <w:rsid w:val="40DA6082"/>
    <w:rsid w:val="40E439A9"/>
    <w:rsid w:val="40E8138A"/>
    <w:rsid w:val="40E92FF7"/>
    <w:rsid w:val="40F01130"/>
    <w:rsid w:val="40F70196"/>
    <w:rsid w:val="410D693D"/>
    <w:rsid w:val="411F732E"/>
    <w:rsid w:val="41211416"/>
    <w:rsid w:val="41322966"/>
    <w:rsid w:val="413978A2"/>
    <w:rsid w:val="413E50B8"/>
    <w:rsid w:val="41506184"/>
    <w:rsid w:val="41627D75"/>
    <w:rsid w:val="41694F2C"/>
    <w:rsid w:val="416D1FB5"/>
    <w:rsid w:val="4170325B"/>
    <w:rsid w:val="41730D07"/>
    <w:rsid w:val="4173423A"/>
    <w:rsid w:val="41902B92"/>
    <w:rsid w:val="41C64CB8"/>
    <w:rsid w:val="41D028AB"/>
    <w:rsid w:val="41D63F26"/>
    <w:rsid w:val="41E20178"/>
    <w:rsid w:val="41E2022F"/>
    <w:rsid w:val="41E60D0C"/>
    <w:rsid w:val="41E77BCB"/>
    <w:rsid w:val="41FD05AA"/>
    <w:rsid w:val="4212760B"/>
    <w:rsid w:val="421767B3"/>
    <w:rsid w:val="422229DB"/>
    <w:rsid w:val="422A0A83"/>
    <w:rsid w:val="422C3859"/>
    <w:rsid w:val="423F2FD4"/>
    <w:rsid w:val="42505EE4"/>
    <w:rsid w:val="42730D08"/>
    <w:rsid w:val="427B21C3"/>
    <w:rsid w:val="429119F5"/>
    <w:rsid w:val="42915E41"/>
    <w:rsid w:val="42944722"/>
    <w:rsid w:val="42A10D90"/>
    <w:rsid w:val="42BA0FB3"/>
    <w:rsid w:val="42C11E60"/>
    <w:rsid w:val="42C473F2"/>
    <w:rsid w:val="42D1418B"/>
    <w:rsid w:val="42DC12B4"/>
    <w:rsid w:val="42F87D0B"/>
    <w:rsid w:val="42FA5762"/>
    <w:rsid w:val="42FE2D71"/>
    <w:rsid w:val="430A69DE"/>
    <w:rsid w:val="43134C94"/>
    <w:rsid w:val="43196A08"/>
    <w:rsid w:val="431A68E1"/>
    <w:rsid w:val="431C6BC9"/>
    <w:rsid w:val="43464EC2"/>
    <w:rsid w:val="43490AA8"/>
    <w:rsid w:val="436533AE"/>
    <w:rsid w:val="4368382B"/>
    <w:rsid w:val="437841F8"/>
    <w:rsid w:val="43787781"/>
    <w:rsid w:val="438F0AAE"/>
    <w:rsid w:val="43AF4811"/>
    <w:rsid w:val="43B26A05"/>
    <w:rsid w:val="43BF6DEF"/>
    <w:rsid w:val="43D24C60"/>
    <w:rsid w:val="43EB5A74"/>
    <w:rsid w:val="43F0357B"/>
    <w:rsid w:val="43F321B1"/>
    <w:rsid w:val="43F4091B"/>
    <w:rsid w:val="44001E51"/>
    <w:rsid w:val="44013D6C"/>
    <w:rsid w:val="441328B1"/>
    <w:rsid w:val="44223166"/>
    <w:rsid w:val="442C6925"/>
    <w:rsid w:val="443A2387"/>
    <w:rsid w:val="44415521"/>
    <w:rsid w:val="44461648"/>
    <w:rsid w:val="445C6678"/>
    <w:rsid w:val="446C478E"/>
    <w:rsid w:val="44706E6A"/>
    <w:rsid w:val="44882270"/>
    <w:rsid w:val="449D0F82"/>
    <w:rsid w:val="44A61B69"/>
    <w:rsid w:val="44C2564E"/>
    <w:rsid w:val="44CA5E59"/>
    <w:rsid w:val="44DE15E5"/>
    <w:rsid w:val="44DF452C"/>
    <w:rsid w:val="44F24F9F"/>
    <w:rsid w:val="44F53FBC"/>
    <w:rsid w:val="44FE5CC1"/>
    <w:rsid w:val="4508473D"/>
    <w:rsid w:val="45102BCD"/>
    <w:rsid w:val="45164E7F"/>
    <w:rsid w:val="45196317"/>
    <w:rsid w:val="452458BF"/>
    <w:rsid w:val="453859FD"/>
    <w:rsid w:val="455020EC"/>
    <w:rsid w:val="45576901"/>
    <w:rsid w:val="458620D1"/>
    <w:rsid w:val="45A24A5D"/>
    <w:rsid w:val="45A33BAA"/>
    <w:rsid w:val="45A639E7"/>
    <w:rsid w:val="45A85719"/>
    <w:rsid w:val="45BB117C"/>
    <w:rsid w:val="45D10A9B"/>
    <w:rsid w:val="45E51686"/>
    <w:rsid w:val="45E57A43"/>
    <w:rsid w:val="45F40263"/>
    <w:rsid w:val="45F43796"/>
    <w:rsid w:val="45F76A82"/>
    <w:rsid w:val="460E3B07"/>
    <w:rsid w:val="46111FE3"/>
    <w:rsid w:val="462F12AD"/>
    <w:rsid w:val="46326674"/>
    <w:rsid w:val="463F1D7B"/>
    <w:rsid w:val="46466F79"/>
    <w:rsid w:val="466971B1"/>
    <w:rsid w:val="46727855"/>
    <w:rsid w:val="46A13966"/>
    <w:rsid w:val="46B01975"/>
    <w:rsid w:val="46B15BAC"/>
    <w:rsid w:val="46E44703"/>
    <w:rsid w:val="46FA2178"/>
    <w:rsid w:val="46FF08E1"/>
    <w:rsid w:val="4709009D"/>
    <w:rsid w:val="471850D7"/>
    <w:rsid w:val="471F57C4"/>
    <w:rsid w:val="472167CF"/>
    <w:rsid w:val="47245A31"/>
    <w:rsid w:val="472479E1"/>
    <w:rsid w:val="47285D22"/>
    <w:rsid w:val="472B1A28"/>
    <w:rsid w:val="474F1DD6"/>
    <w:rsid w:val="474F47CF"/>
    <w:rsid w:val="47615DF2"/>
    <w:rsid w:val="478F072E"/>
    <w:rsid w:val="47A64D31"/>
    <w:rsid w:val="47AA1047"/>
    <w:rsid w:val="47AB5220"/>
    <w:rsid w:val="47D047AC"/>
    <w:rsid w:val="47D465D2"/>
    <w:rsid w:val="47F22CA9"/>
    <w:rsid w:val="47F5631F"/>
    <w:rsid w:val="47FA5C10"/>
    <w:rsid w:val="48060444"/>
    <w:rsid w:val="480627C0"/>
    <w:rsid w:val="481417F0"/>
    <w:rsid w:val="48200D08"/>
    <w:rsid w:val="4831001E"/>
    <w:rsid w:val="48375794"/>
    <w:rsid w:val="4847697F"/>
    <w:rsid w:val="48603A96"/>
    <w:rsid w:val="48647524"/>
    <w:rsid w:val="486E66D7"/>
    <w:rsid w:val="486F745F"/>
    <w:rsid w:val="4871442B"/>
    <w:rsid w:val="48807E97"/>
    <w:rsid w:val="48830928"/>
    <w:rsid w:val="488869A5"/>
    <w:rsid w:val="48923E4A"/>
    <w:rsid w:val="48CA7928"/>
    <w:rsid w:val="48D65497"/>
    <w:rsid w:val="48E92A25"/>
    <w:rsid w:val="48F43830"/>
    <w:rsid w:val="49060F7A"/>
    <w:rsid w:val="490A2181"/>
    <w:rsid w:val="491D36A3"/>
    <w:rsid w:val="491F055C"/>
    <w:rsid w:val="492559AC"/>
    <w:rsid w:val="49366D6C"/>
    <w:rsid w:val="4937188E"/>
    <w:rsid w:val="495D1B40"/>
    <w:rsid w:val="49617449"/>
    <w:rsid w:val="496A560A"/>
    <w:rsid w:val="496B3716"/>
    <w:rsid w:val="49867420"/>
    <w:rsid w:val="498C41E6"/>
    <w:rsid w:val="498E4568"/>
    <w:rsid w:val="49971434"/>
    <w:rsid w:val="49A038A4"/>
    <w:rsid w:val="49AE333E"/>
    <w:rsid w:val="49B138A0"/>
    <w:rsid w:val="49B74350"/>
    <w:rsid w:val="49C34191"/>
    <w:rsid w:val="49D32058"/>
    <w:rsid w:val="49D901F6"/>
    <w:rsid w:val="4A03679D"/>
    <w:rsid w:val="4A0F6213"/>
    <w:rsid w:val="4A153EDB"/>
    <w:rsid w:val="4A216ECF"/>
    <w:rsid w:val="4A293051"/>
    <w:rsid w:val="4A2C5F37"/>
    <w:rsid w:val="4A2F1FF2"/>
    <w:rsid w:val="4A545A31"/>
    <w:rsid w:val="4A553112"/>
    <w:rsid w:val="4A6A02B3"/>
    <w:rsid w:val="4A6A76A2"/>
    <w:rsid w:val="4A6E2C61"/>
    <w:rsid w:val="4A6E5E1B"/>
    <w:rsid w:val="4A6F7399"/>
    <w:rsid w:val="4A8D7CE4"/>
    <w:rsid w:val="4A9E1F5E"/>
    <w:rsid w:val="4AA9373A"/>
    <w:rsid w:val="4AAE4780"/>
    <w:rsid w:val="4ABB463C"/>
    <w:rsid w:val="4AC52797"/>
    <w:rsid w:val="4ADB406F"/>
    <w:rsid w:val="4ADC4A9F"/>
    <w:rsid w:val="4AEA4DAD"/>
    <w:rsid w:val="4AEC658B"/>
    <w:rsid w:val="4AF313B8"/>
    <w:rsid w:val="4B0349FF"/>
    <w:rsid w:val="4B0363CB"/>
    <w:rsid w:val="4B0E7989"/>
    <w:rsid w:val="4B1222F4"/>
    <w:rsid w:val="4B137251"/>
    <w:rsid w:val="4B1E40D8"/>
    <w:rsid w:val="4B271062"/>
    <w:rsid w:val="4B3D72A5"/>
    <w:rsid w:val="4B4660C1"/>
    <w:rsid w:val="4B524B51"/>
    <w:rsid w:val="4B6034DE"/>
    <w:rsid w:val="4B6446F7"/>
    <w:rsid w:val="4B70590C"/>
    <w:rsid w:val="4B8676B9"/>
    <w:rsid w:val="4B873C61"/>
    <w:rsid w:val="4B8E04BA"/>
    <w:rsid w:val="4B9F67C7"/>
    <w:rsid w:val="4BB362B0"/>
    <w:rsid w:val="4BB569FC"/>
    <w:rsid w:val="4BBA3FF0"/>
    <w:rsid w:val="4BC0573E"/>
    <w:rsid w:val="4BCA4138"/>
    <w:rsid w:val="4BD914FD"/>
    <w:rsid w:val="4BD91F1C"/>
    <w:rsid w:val="4BEC5D41"/>
    <w:rsid w:val="4BEF23E7"/>
    <w:rsid w:val="4C092C1C"/>
    <w:rsid w:val="4C226A74"/>
    <w:rsid w:val="4C312543"/>
    <w:rsid w:val="4C543218"/>
    <w:rsid w:val="4C590D85"/>
    <w:rsid w:val="4C5B6DF7"/>
    <w:rsid w:val="4C5C7FA2"/>
    <w:rsid w:val="4C7D6CC5"/>
    <w:rsid w:val="4C8C70B8"/>
    <w:rsid w:val="4C8E7C81"/>
    <w:rsid w:val="4C9515D9"/>
    <w:rsid w:val="4C951975"/>
    <w:rsid w:val="4C9D10F3"/>
    <w:rsid w:val="4CA010CC"/>
    <w:rsid w:val="4CB70EE4"/>
    <w:rsid w:val="4CB93263"/>
    <w:rsid w:val="4CC7549D"/>
    <w:rsid w:val="4CCC3C6F"/>
    <w:rsid w:val="4CCE5A98"/>
    <w:rsid w:val="4CDC785E"/>
    <w:rsid w:val="4D0B7493"/>
    <w:rsid w:val="4D122A21"/>
    <w:rsid w:val="4D152B85"/>
    <w:rsid w:val="4D1C2CCF"/>
    <w:rsid w:val="4D3D0964"/>
    <w:rsid w:val="4D4153CC"/>
    <w:rsid w:val="4D442323"/>
    <w:rsid w:val="4D4730B6"/>
    <w:rsid w:val="4D730A9A"/>
    <w:rsid w:val="4D77691C"/>
    <w:rsid w:val="4D8858EB"/>
    <w:rsid w:val="4D8968F4"/>
    <w:rsid w:val="4D9C6DA9"/>
    <w:rsid w:val="4DC17497"/>
    <w:rsid w:val="4DCB2C6B"/>
    <w:rsid w:val="4DCC5D65"/>
    <w:rsid w:val="4DD54467"/>
    <w:rsid w:val="4DDC4386"/>
    <w:rsid w:val="4DF01146"/>
    <w:rsid w:val="4E046949"/>
    <w:rsid w:val="4E237B90"/>
    <w:rsid w:val="4E487ED9"/>
    <w:rsid w:val="4E496543"/>
    <w:rsid w:val="4E544995"/>
    <w:rsid w:val="4E552989"/>
    <w:rsid w:val="4E772E0D"/>
    <w:rsid w:val="4E774D8F"/>
    <w:rsid w:val="4E842F59"/>
    <w:rsid w:val="4E9A7376"/>
    <w:rsid w:val="4EA114F8"/>
    <w:rsid w:val="4EA56E6D"/>
    <w:rsid w:val="4EA86B20"/>
    <w:rsid w:val="4EC00A71"/>
    <w:rsid w:val="4EC17E9E"/>
    <w:rsid w:val="4ED43005"/>
    <w:rsid w:val="4EE07D3F"/>
    <w:rsid w:val="4EEE7E32"/>
    <w:rsid w:val="4EEF1E97"/>
    <w:rsid w:val="4EF13ACB"/>
    <w:rsid w:val="4F023DAD"/>
    <w:rsid w:val="4F0C738D"/>
    <w:rsid w:val="4F26040A"/>
    <w:rsid w:val="4F5E1303"/>
    <w:rsid w:val="4F6051BF"/>
    <w:rsid w:val="4F6603AB"/>
    <w:rsid w:val="4F8776F4"/>
    <w:rsid w:val="4F9A492F"/>
    <w:rsid w:val="4F9C2D79"/>
    <w:rsid w:val="4FAD3D77"/>
    <w:rsid w:val="4FC539CF"/>
    <w:rsid w:val="4FC835DC"/>
    <w:rsid w:val="4FD90B2E"/>
    <w:rsid w:val="4FDA66A3"/>
    <w:rsid w:val="4FDB0887"/>
    <w:rsid w:val="4FEC2D98"/>
    <w:rsid w:val="4FF95BE3"/>
    <w:rsid w:val="50045E59"/>
    <w:rsid w:val="50143102"/>
    <w:rsid w:val="5028191E"/>
    <w:rsid w:val="503029BF"/>
    <w:rsid w:val="50450869"/>
    <w:rsid w:val="50482FF8"/>
    <w:rsid w:val="505E3C8D"/>
    <w:rsid w:val="50605398"/>
    <w:rsid w:val="506B0B34"/>
    <w:rsid w:val="50852AB2"/>
    <w:rsid w:val="50916F64"/>
    <w:rsid w:val="509727E6"/>
    <w:rsid w:val="509E5C09"/>
    <w:rsid w:val="50A62D48"/>
    <w:rsid w:val="50B361EF"/>
    <w:rsid w:val="50DB006F"/>
    <w:rsid w:val="50E27F2F"/>
    <w:rsid w:val="50EE429B"/>
    <w:rsid w:val="50F3504C"/>
    <w:rsid w:val="50F6575E"/>
    <w:rsid w:val="51027285"/>
    <w:rsid w:val="510D0A84"/>
    <w:rsid w:val="512C07EE"/>
    <w:rsid w:val="51454495"/>
    <w:rsid w:val="515661FD"/>
    <w:rsid w:val="51592EBB"/>
    <w:rsid w:val="51597A9B"/>
    <w:rsid w:val="51735F41"/>
    <w:rsid w:val="517830B0"/>
    <w:rsid w:val="51790C79"/>
    <w:rsid w:val="518E3BE9"/>
    <w:rsid w:val="51D007B9"/>
    <w:rsid w:val="51E02F27"/>
    <w:rsid w:val="51E04182"/>
    <w:rsid w:val="51F93925"/>
    <w:rsid w:val="52073EDA"/>
    <w:rsid w:val="52166259"/>
    <w:rsid w:val="521D44AE"/>
    <w:rsid w:val="524D011C"/>
    <w:rsid w:val="526235EF"/>
    <w:rsid w:val="526801FC"/>
    <w:rsid w:val="52740554"/>
    <w:rsid w:val="527461F8"/>
    <w:rsid w:val="527D2F6B"/>
    <w:rsid w:val="52945240"/>
    <w:rsid w:val="52972F91"/>
    <w:rsid w:val="52AB6302"/>
    <w:rsid w:val="52DA325B"/>
    <w:rsid w:val="52DB6AD9"/>
    <w:rsid w:val="52E5101D"/>
    <w:rsid w:val="52E676A2"/>
    <w:rsid w:val="52EA30A1"/>
    <w:rsid w:val="52F8129E"/>
    <w:rsid w:val="52FB177B"/>
    <w:rsid w:val="530B071F"/>
    <w:rsid w:val="5312149B"/>
    <w:rsid w:val="532748A7"/>
    <w:rsid w:val="532C06C0"/>
    <w:rsid w:val="535B73DE"/>
    <w:rsid w:val="53740BBC"/>
    <w:rsid w:val="537901CE"/>
    <w:rsid w:val="538454F7"/>
    <w:rsid w:val="53894163"/>
    <w:rsid w:val="53963229"/>
    <w:rsid w:val="53A07F12"/>
    <w:rsid w:val="53AD546C"/>
    <w:rsid w:val="53B54F6C"/>
    <w:rsid w:val="53B86CFB"/>
    <w:rsid w:val="53E0348D"/>
    <w:rsid w:val="53E5423D"/>
    <w:rsid w:val="53EA19F0"/>
    <w:rsid w:val="53F908B1"/>
    <w:rsid w:val="54056C36"/>
    <w:rsid w:val="54065CB8"/>
    <w:rsid w:val="540B32CF"/>
    <w:rsid w:val="54200456"/>
    <w:rsid w:val="54221C2B"/>
    <w:rsid w:val="5436341E"/>
    <w:rsid w:val="54492F6D"/>
    <w:rsid w:val="54514734"/>
    <w:rsid w:val="546D5CA2"/>
    <w:rsid w:val="547828B5"/>
    <w:rsid w:val="547938A0"/>
    <w:rsid w:val="54AB1DF4"/>
    <w:rsid w:val="54B13602"/>
    <w:rsid w:val="54B27BEE"/>
    <w:rsid w:val="54B70989"/>
    <w:rsid w:val="54BF1612"/>
    <w:rsid w:val="54D44941"/>
    <w:rsid w:val="54DE6EBF"/>
    <w:rsid w:val="54E16725"/>
    <w:rsid w:val="54F2004E"/>
    <w:rsid w:val="54F7272D"/>
    <w:rsid w:val="54F92AAB"/>
    <w:rsid w:val="552D1A7A"/>
    <w:rsid w:val="55550481"/>
    <w:rsid w:val="55550F5B"/>
    <w:rsid w:val="555D72FC"/>
    <w:rsid w:val="55603E89"/>
    <w:rsid w:val="556174A2"/>
    <w:rsid w:val="55675C14"/>
    <w:rsid w:val="556A1C66"/>
    <w:rsid w:val="556E756B"/>
    <w:rsid w:val="559E0679"/>
    <w:rsid w:val="55AD03B6"/>
    <w:rsid w:val="55B21FE3"/>
    <w:rsid w:val="55C675FB"/>
    <w:rsid w:val="55CA5A69"/>
    <w:rsid w:val="55CE4B64"/>
    <w:rsid w:val="55D048F7"/>
    <w:rsid w:val="55E77713"/>
    <w:rsid w:val="560C1580"/>
    <w:rsid w:val="56175D31"/>
    <w:rsid w:val="5620700A"/>
    <w:rsid w:val="56275C75"/>
    <w:rsid w:val="562B1B57"/>
    <w:rsid w:val="56352D53"/>
    <w:rsid w:val="563E6603"/>
    <w:rsid w:val="565A1CE7"/>
    <w:rsid w:val="56667BCE"/>
    <w:rsid w:val="566969D2"/>
    <w:rsid w:val="568C4C86"/>
    <w:rsid w:val="56960AAB"/>
    <w:rsid w:val="56A812A9"/>
    <w:rsid w:val="56B139A7"/>
    <w:rsid w:val="56C5095D"/>
    <w:rsid w:val="56DD0793"/>
    <w:rsid w:val="56F54F89"/>
    <w:rsid w:val="56F569F9"/>
    <w:rsid w:val="56FC48F7"/>
    <w:rsid w:val="572920D2"/>
    <w:rsid w:val="572D2FE2"/>
    <w:rsid w:val="57376DDA"/>
    <w:rsid w:val="573C7C43"/>
    <w:rsid w:val="57551807"/>
    <w:rsid w:val="57560D05"/>
    <w:rsid w:val="57871726"/>
    <w:rsid w:val="57910049"/>
    <w:rsid w:val="5791393B"/>
    <w:rsid w:val="57963B85"/>
    <w:rsid w:val="57A314E8"/>
    <w:rsid w:val="57A53A3A"/>
    <w:rsid w:val="57AA14AD"/>
    <w:rsid w:val="57AF0EC6"/>
    <w:rsid w:val="57B10CE9"/>
    <w:rsid w:val="57E23B1A"/>
    <w:rsid w:val="57EF77FA"/>
    <w:rsid w:val="57FD5D21"/>
    <w:rsid w:val="5811641E"/>
    <w:rsid w:val="582854DF"/>
    <w:rsid w:val="582901C7"/>
    <w:rsid w:val="58431F89"/>
    <w:rsid w:val="584D6A47"/>
    <w:rsid w:val="58503BD9"/>
    <w:rsid w:val="58524590"/>
    <w:rsid w:val="5870172D"/>
    <w:rsid w:val="587020A4"/>
    <w:rsid w:val="58B255B1"/>
    <w:rsid w:val="58BA3515"/>
    <w:rsid w:val="58D0564A"/>
    <w:rsid w:val="58DC68FD"/>
    <w:rsid w:val="58DC7D89"/>
    <w:rsid w:val="58DF1374"/>
    <w:rsid w:val="58E47103"/>
    <w:rsid w:val="58F22021"/>
    <w:rsid w:val="58F508BE"/>
    <w:rsid w:val="59006114"/>
    <w:rsid w:val="59061863"/>
    <w:rsid w:val="59115620"/>
    <w:rsid w:val="59146352"/>
    <w:rsid w:val="591C0817"/>
    <w:rsid w:val="594B0E7C"/>
    <w:rsid w:val="594D25DB"/>
    <w:rsid w:val="59514DAD"/>
    <w:rsid w:val="595C38B0"/>
    <w:rsid w:val="597159AF"/>
    <w:rsid w:val="597F12B6"/>
    <w:rsid w:val="59927801"/>
    <w:rsid w:val="5998730B"/>
    <w:rsid w:val="59A21779"/>
    <w:rsid w:val="59AB21EA"/>
    <w:rsid w:val="59BF71FB"/>
    <w:rsid w:val="59C20139"/>
    <w:rsid w:val="59DA22DC"/>
    <w:rsid w:val="59DB0023"/>
    <w:rsid w:val="59DC278F"/>
    <w:rsid w:val="59E635D1"/>
    <w:rsid w:val="59E72A03"/>
    <w:rsid w:val="59F86C66"/>
    <w:rsid w:val="59F900A2"/>
    <w:rsid w:val="5A02062A"/>
    <w:rsid w:val="5A072C32"/>
    <w:rsid w:val="5A0A778E"/>
    <w:rsid w:val="5A0C7930"/>
    <w:rsid w:val="5A0F4ECA"/>
    <w:rsid w:val="5A137390"/>
    <w:rsid w:val="5A262B98"/>
    <w:rsid w:val="5A2748FD"/>
    <w:rsid w:val="5A427D7C"/>
    <w:rsid w:val="5A457E59"/>
    <w:rsid w:val="5A636653"/>
    <w:rsid w:val="5A644B05"/>
    <w:rsid w:val="5A657AF5"/>
    <w:rsid w:val="5A7003F4"/>
    <w:rsid w:val="5A786548"/>
    <w:rsid w:val="5A843F22"/>
    <w:rsid w:val="5A8B7A02"/>
    <w:rsid w:val="5A961824"/>
    <w:rsid w:val="5A9D2792"/>
    <w:rsid w:val="5A9E4719"/>
    <w:rsid w:val="5AAF1395"/>
    <w:rsid w:val="5AB04D57"/>
    <w:rsid w:val="5AB6201D"/>
    <w:rsid w:val="5AC40647"/>
    <w:rsid w:val="5ADB7FC0"/>
    <w:rsid w:val="5ADC3B08"/>
    <w:rsid w:val="5AE223F3"/>
    <w:rsid w:val="5AF94D35"/>
    <w:rsid w:val="5B2353A2"/>
    <w:rsid w:val="5B3539B0"/>
    <w:rsid w:val="5B383209"/>
    <w:rsid w:val="5B42342D"/>
    <w:rsid w:val="5B423ECD"/>
    <w:rsid w:val="5B446AD6"/>
    <w:rsid w:val="5B476268"/>
    <w:rsid w:val="5B602639"/>
    <w:rsid w:val="5B6D35C8"/>
    <w:rsid w:val="5B7F0145"/>
    <w:rsid w:val="5BA00806"/>
    <w:rsid w:val="5BA37E9E"/>
    <w:rsid w:val="5BB0635C"/>
    <w:rsid w:val="5BE76ED1"/>
    <w:rsid w:val="5BEC71AA"/>
    <w:rsid w:val="5BEF18F6"/>
    <w:rsid w:val="5BF81DF7"/>
    <w:rsid w:val="5C1B251D"/>
    <w:rsid w:val="5C1D5554"/>
    <w:rsid w:val="5C2F4FB1"/>
    <w:rsid w:val="5C401276"/>
    <w:rsid w:val="5C4750C0"/>
    <w:rsid w:val="5C4E755B"/>
    <w:rsid w:val="5C613D58"/>
    <w:rsid w:val="5C695116"/>
    <w:rsid w:val="5C6C6DBD"/>
    <w:rsid w:val="5C704F3D"/>
    <w:rsid w:val="5C7D1D79"/>
    <w:rsid w:val="5C7F5DAA"/>
    <w:rsid w:val="5C9F267F"/>
    <w:rsid w:val="5CC8545E"/>
    <w:rsid w:val="5CCD62E6"/>
    <w:rsid w:val="5CCD7615"/>
    <w:rsid w:val="5CD1207B"/>
    <w:rsid w:val="5CFA2C85"/>
    <w:rsid w:val="5D3A123C"/>
    <w:rsid w:val="5D7A5403"/>
    <w:rsid w:val="5D965A03"/>
    <w:rsid w:val="5DAF357B"/>
    <w:rsid w:val="5DBC4DF8"/>
    <w:rsid w:val="5DBF657E"/>
    <w:rsid w:val="5DC04FC2"/>
    <w:rsid w:val="5DC138DA"/>
    <w:rsid w:val="5DC939B1"/>
    <w:rsid w:val="5DE340A2"/>
    <w:rsid w:val="5DE95B14"/>
    <w:rsid w:val="5DF22D17"/>
    <w:rsid w:val="5DFD77B7"/>
    <w:rsid w:val="5E0912BB"/>
    <w:rsid w:val="5E0A45F7"/>
    <w:rsid w:val="5E0E3977"/>
    <w:rsid w:val="5E4F4460"/>
    <w:rsid w:val="5E523DA9"/>
    <w:rsid w:val="5E646C96"/>
    <w:rsid w:val="5E75582F"/>
    <w:rsid w:val="5E952A3E"/>
    <w:rsid w:val="5E977DDD"/>
    <w:rsid w:val="5E99006F"/>
    <w:rsid w:val="5E9D402F"/>
    <w:rsid w:val="5EB42F3B"/>
    <w:rsid w:val="5ED16293"/>
    <w:rsid w:val="5ED86BCA"/>
    <w:rsid w:val="5ED94731"/>
    <w:rsid w:val="5EE23CFB"/>
    <w:rsid w:val="5EE66DF5"/>
    <w:rsid w:val="5EEC1A2F"/>
    <w:rsid w:val="5EED73BA"/>
    <w:rsid w:val="5F2362F4"/>
    <w:rsid w:val="5F3C6B9F"/>
    <w:rsid w:val="5F5561D5"/>
    <w:rsid w:val="5F5F30DF"/>
    <w:rsid w:val="5F6803A9"/>
    <w:rsid w:val="5F7F1C23"/>
    <w:rsid w:val="5FA4426B"/>
    <w:rsid w:val="5FA83700"/>
    <w:rsid w:val="5FCA6374"/>
    <w:rsid w:val="5FCA6734"/>
    <w:rsid w:val="5FCD1368"/>
    <w:rsid w:val="5FCE502F"/>
    <w:rsid w:val="5FE14455"/>
    <w:rsid w:val="5FF003B5"/>
    <w:rsid w:val="5FF054C7"/>
    <w:rsid w:val="5FFF3C65"/>
    <w:rsid w:val="601B510D"/>
    <w:rsid w:val="603A2CEC"/>
    <w:rsid w:val="603B2BA8"/>
    <w:rsid w:val="60430294"/>
    <w:rsid w:val="60520F0F"/>
    <w:rsid w:val="60572341"/>
    <w:rsid w:val="60594CDA"/>
    <w:rsid w:val="606001E5"/>
    <w:rsid w:val="60630022"/>
    <w:rsid w:val="60AE2B38"/>
    <w:rsid w:val="60CE06CF"/>
    <w:rsid w:val="60D52E50"/>
    <w:rsid w:val="60D61108"/>
    <w:rsid w:val="60E44F8E"/>
    <w:rsid w:val="60E5239E"/>
    <w:rsid w:val="60F6584D"/>
    <w:rsid w:val="60F83273"/>
    <w:rsid w:val="60F943A5"/>
    <w:rsid w:val="610417D1"/>
    <w:rsid w:val="610422CE"/>
    <w:rsid w:val="61176028"/>
    <w:rsid w:val="61254703"/>
    <w:rsid w:val="614D042A"/>
    <w:rsid w:val="6155164E"/>
    <w:rsid w:val="61675870"/>
    <w:rsid w:val="61691D26"/>
    <w:rsid w:val="616C21F1"/>
    <w:rsid w:val="618D6D00"/>
    <w:rsid w:val="61900858"/>
    <w:rsid w:val="619F4124"/>
    <w:rsid w:val="61A11080"/>
    <w:rsid w:val="61B249AE"/>
    <w:rsid w:val="61B74EE7"/>
    <w:rsid w:val="61E21073"/>
    <w:rsid w:val="62024B80"/>
    <w:rsid w:val="620472B0"/>
    <w:rsid w:val="621E6443"/>
    <w:rsid w:val="62332B9A"/>
    <w:rsid w:val="62385460"/>
    <w:rsid w:val="62406C6A"/>
    <w:rsid w:val="62463300"/>
    <w:rsid w:val="624778E4"/>
    <w:rsid w:val="624B3430"/>
    <w:rsid w:val="625F7D31"/>
    <w:rsid w:val="62635B97"/>
    <w:rsid w:val="628724FB"/>
    <w:rsid w:val="62A07592"/>
    <w:rsid w:val="62D705FF"/>
    <w:rsid w:val="62DB1464"/>
    <w:rsid w:val="62E80565"/>
    <w:rsid w:val="62EC10F2"/>
    <w:rsid w:val="62F15D85"/>
    <w:rsid w:val="62F760B7"/>
    <w:rsid w:val="62FD26CF"/>
    <w:rsid w:val="630B2015"/>
    <w:rsid w:val="631D3B96"/>
    <w:rsid w:val="632320F9"/>
    <w:rsid w:val="632C6336"/>
    <w:rsid w:val="63311929"/>
    <w:rsid w:val="63326863"/>
    <w:rsid w:val="633C4B5A"/>
    <w:rsid w:val="63417E60"/>
    <w:rsid w:val="634651F4"/>
    <w:rsid w:val="634B2A2E"/>
    <w:rsid w:val="634C2528"/>
    <w:rsid w:val="63647A76"/>
    <w:rsid w:val="63687889"/>
    <w:rsid w:val="63691CF9"/>
    <w:rsid w:val="636C365E"/>
    <w:rsid w:val="636C5D59"/>
    <w:rsid w:val="63737669"/>
    <w:rsid w:val="63783597"/>
    <w:rsid w:val="63842EA9"/>
    <w:rsid w:val="63892ADC"/>
    <w:rsid w:val="63896F3B"/>
    <w:rsid w:val="63957059"/>
    <w:rsid w:val="639C6030"/>
    <w:rsid w:val="63A85D05"/>
    <w:rsid w:val="63C00AE4"/>
    <w:rsid w:val="63C35974"/>
    <w:rsid w:val="63D37537"/>
    <w:rsid w:val="63E5799A"/>
    <w:rsid w:val="63EB18C6"/>
    <w:rsid w:val="63F92EEA"/>
    <w:rsid w:val="64051A8B"/>
    <w:rsid w:val="640A33E4"/>
    <w:rsid w:val="642C32BB"/>
    <w:rsid w:val="642F4205"/>
    <w:rsid w:val="643072A6"/>
    <w:rsid w:val="643B01BA"/>
    <w:rsid w:val="64430AFA"/>
    <w:rsid w:val="644E7D61"/>
    <w:rsid w:val="646A07CC"/>
    <w:rsid w:val="647342CE"/>
    <w:rsid w:val="6477329E"/>
    <w:rsid w:val="64780AB8"/>
    <w:rsid w:val="649A0E1F"/>
    <w:rsid w:val="64A357A5"/>
    <w:rsid w:val="64A92A42"/>
    <w:rsid w:val="64C100F4"/>
    <w:rsid w:val="64DE4C40"/>
    <w:rsid w:val="65181CEF"/>
    <w:rsid w:val="65473993"/>
    <w:rsid w:val="655D4AEF"/>
    <w:rsid w:val="65612551"/>
    <w:rsid w:val="65616EB4"/>
    <w:rsid w:val="656C190B"/>
    <w:rsid w:val="656D0182"/>
    <w:rsid w:val="65840A05"/>
    <w:rsid w:val="65D379C4"/>
    <w:rsid w:val="65DE73FE"/>
    <w:rsid w:val="65F81F70"/>
    <w:rsid w:val="660D3C8A"/>
    <w:rsid w:val="66186914"/>
    <w:rsid w:val="662A5730"/>
    <w:rsid w:val="662B6E9F"/>
    <w:rsid w:val="66502702"/>
    <w:rsid w:val="66680A54"/>
    <w:rsid w:val="667D7A9C"/>
    <w:rsid w:val="66830175"/>
    <w:rsid w:val="6685639F"/>
    <w:rsid w:val="668E58BD"/>
    <w:rsid w:val="66994753"/>
    <w:rsid w:val="66C873B4"/>
    <w:rsid w:val="66CA5C98"/>
    <w:rsid w:val="66E1288D"/>
    <w:rsid w:val="66F0390D"/>
    <w:rsid w:val="67092186"/>
    <w:rsid w:val="6709548E"/>
    <w:rsid w:val="67096B35"/>
    <w:rsid w:val="67145FE6"/>
    <w:rsid w:val="67171522"/>
    <w:rsid w:val="672576DC"/>
    <w:rsid w:val="673D72AB"/>
    <w:rsid w:val="673F7444"/>
    <w:rsid w:val="674658DA"/>
    <w:rsid w:val="67592F1E"/>
    <w:rsid w:val="675D2D9F"/>
    <w:rsid w:val="67633699"/>
    <w:rsid w:val="678D5E82"/>
    <w:rsid w:val="678F3DBF"/>
    <w:rsid w:val="67BC3AC4"/>
    <w:rsid w:val="67CE6B15"/>
    <w:rsid w:val="67E14386"/>
    <w:rsid w:val="67E80D53"/>
    <w:rsid w:val="67F61157"/>
    <w:rsid w:val="67F66B18"/>
    <w:rsid w:val="68277C67"/>
    <w:rsid w:val="68296CCD"/>
    <w:rsid w:val="683A1F7D"/>
    <w:rsid w:val="68430352"/>
    <w:rsid w:val="68452ADF"/>
    <w:rsid w:val="68482498"/>
    <w:rsid w:val="6856162A"/>
    <w:rsid w:val="68664B20"/>
    <w:rsid w:val="6882549E"/>
    <w:rsid w:val="68984AF9"/>
    <w:rsid w:val="68984EEA"/>
    <w:rsid w:val="689A27E8"/>
    <w:rsid w:val="689D7970"/>
    <w:rsid w:val="68B751F8"/>
    <w:rsid w:val="68BF247F"/>
    <w:rsid w:val="68C14A1B"/>
    <w:rsid w:val="68C33D20"/>
    <w:rsid w:val="68C85165"/>
    <w:rsid w:val="68CD4762"/>
    <w:rsid w:val="68D03DCD"/>
    <w:rsid w:val="68ED7F96"/>
    <w:rsid w:val="69105AF0"/>
    <w:rsid w:val="692B6B00"/>
    <w:rsid w:val="693E3CEF"/>
    <w:rsid w:val="69433C8E"/>
    <w:rsid w:val="69703190"/>
    <w:rsid w:val="69747710"/>
    <w:rsid w:val="69780874"/>
    <w:rsid w:val="69790883"/>
    <w:rsid w:val="69C85FBC"/>
    <w:rsid w:val="69D75139"/>
    <w:rsid w:val="69E46ABD"/>
    <w:rsid w:val="69E57703"/>
    <w:rsid w:val="69E63F88"/>
    <w:rsid w:val="6A093EE9"/>
    <w:rsid w:val="6A252FEE"/>
    <w:rsid w:val="6A2D34C9"/>
    <w:rsid w:val="6A3A2D49"/>
    <w:rsid w:val="6A3E081A"/>
    <w:rsid w:val="6A454083"/>
    <w:rsid w:val="6A484DBA"/>
    <w:rsid w:val="6A4E2969"/>
    <w:rsid w:val="6A63681F"/>
    <w:rsid w:val="6A6D6FE9"/>
    <w:rsid w:val="6A7A173E"/>
    <w:rsid w:val="6A7D6AB5"/>
    <w:rsid w:val="6A824715"/>
    <w:rsid w:val="6A8521B8"/>
    <w:rsid w:val="6A941E18"/>
    <w:rsid w:val="6A9806C4"/>
    <w:rsid w:val="6A9F6D08"/>
    <w:rsid w:val="6AAA634C"/>
    <w:rsid w:val="6AB15F82"/>
    <w:rsid w:val="6AB267E2"/>
    <w:rsid w:val="6ADE4939"/>
    <w:rsid w:val="6AE14931"/>
    <w:rsid w:val="6AEA1C85"/>
    <w:rsid w:val="6AF64904"/>
    <w:rsid w:val="6B0827A0"/>
    <w:rsid w:val="6B0E684E"/>
    <w:rsid w:val="6B132DED"/>
    <w:rsid w:val="6B1B5777"/>
    <w:rsid w:val="6B224A20"/>
    <w:rsid w:val="6B2447A3"/>
    <w:rsid w:val="6B467B41"/>
    <w:rsid w:val="6B4B0C4E"/>
    <w:rsid w:val="6B4D1C1E"/>
    <w:rsid w:val="6B6B71B5"/>
    <w:rsid w:val="6B756ACD"/>
    <w:rsid w:val="6B842DAA"/>
    <w:rsid w:val="6B973BD8"/>
    <w:rsid w:val="6B9C63ED"/>
    <w:rsid w:val="6BAE5E8B"/>
    <w:rsid w:val="6BB25075"/>
    <w:rsid w:val="6BB8537F"/>
    <w:rsid w:val="6BBA41F0"/>
    <w:rsid w:val="6BC3094D"/>
    <w:rsid w:val="6BDF5356"/>
    <w:rsid w:val="6BE668CD"/>
    <w:rsid w:val="6C287098"/>
    <w:rsid w:val="6C3A5EC1"/>
    <w:rsid w:val="6C3C73B7"/>
    <w:rsid w:val="6C716011"/>
    <w:rsid w:val="6C732069"/>
    <w:rsid w:val="6C9B562B"/>
    <w:rsid w:val="6C9F62BC"/>
    <w:rsid w:val="6CA039A8"/>
    <w:rsid w:val="6CA20743"/>
    <w:rsid w:val="6CB703D1"/>
    <w:rsid w:val="6CB95B66"/>
    <w:rsid w:val="6CBF1591"/>
    <w:rsid w:val="6CC94373"/>
    <w:rsid w:val="6CCA174A"/>
    <w:rsid w:val="6CD767FA"/>
    <w:rsid w:val="6CE246B4"/>
    <w:rsid w:val="6CE32517"/>
    <w:rsid w:val="6CE52D0A"/>
    <w:rsid w:val="6CE87149"/>
    <w:rsid w:val="6CE95B70"/>
    <w:rsid w:val="6CEE0594"/>
    <w:rsid w:val="6CF66305"/>
    <w:rsid w:val="6CFB0AC9"/>
    <w:rsid w:val="6D0D5BC8"/>
    <w:rsid w:val="6D225521"/>
    <w:rsid w:val="6D274150"/>
    <w:rsid w:val="6D2772D4"/>
    <w:rsid w:val="6D2B5ADB"/>
    <w:rsid w:val="6D2C5676"/>
    <w:rsid w:val="6D4573FA"/>
    <w:rsid w:val="6D4C6B28"/>
    <w:rsid w:val="6D4F0753"/>
    <w:rsid w:val="6D5161E4"/>
    <w:rsid w:val="6D625946"/>
    <w:rsid w:val="6D684382"/>
    <w:rsid w:val="6D6C54A1"/>
    <w:rsid w:val="6D714693"/>
    <w:rsid w:val="6D7D3701"/>
    <w:rsid w:val="6D7E278E"/>
    <w:rsid w:val="6D932265"/>
    <w:rsid w:val="6D99642B"/>
    <w:rsid w:val="6DAE5391"/>
    <w:rsid w:val="6DBA09B7"/>
    <w:rsid w:val="6DC17E3E"/>
    <w:rsid w:val="6DC31920"/>
    <w:rsid w:val="6DC33B7F"/>
    <w:rsid w:val="6DD42DF2"/>
    <w:rsid w:val="6DD61A7C"/>
    <w:rsid w:val="6DDA2D50"/>
    <w:rsid w:val="6DE5483F"/>
    <w:rsid w:val="6E3363D6"/>
    <w:rsid w:val="6E3466A6"/>
    <w:rsid w:val="6E3E24A5"/>
    <w:rsid w:val="6E407F6E"/>
    <w:rsid w:val="6E475D56"/>
    <w:rsid w:val="6E475F8B"/>
    <w:rsid w:val="6E6B6B2B"/>
    <w:rsid w:val="6E763327"/>
    <w:rsid w:val="6E914A7C"/>
    <w:rsid w:val="6E951F31"/>
    <w:rsid w:val="6E970D76"/>
    <w:rsid w:val="6E995702"/>
    <w:rsid w:val="6EAC5256"/>
    <w:rsid w:val="6EAD34A8"/>
    <w:rsid w:val="6EBD0248"/>
    <w:rsid w:val="6EC802E2"/>
    <w:rsid w:val="6EDC4042"/>
    <w:rsid w:val="6EEA1F7D"/>
    <w:rsid w:val="6EEE586F"/>
    <w:rsid w:val="6F124BBE"/>
    <w:rsid w:val="6F387F61"/>
    <w:rsid w:val="6F3F189D"/>
    <w:rsid w:val="6F40125B"/>
    <w:rsid w:val="6F4936D7"/>
    <w:rsid w:val="6F4F3D3E"/>
    <w:rsid w:val="6F52128B"/>
    <w:rsid w:val="6F9208F0"/>
    <w:rsid w:val="6F994256"/>
    <w:rsid w:val="6F9B0E67"/>
    <w:rsid w:val="6F9E32BD"/>
    <w:rsid w:val="6FA21CCE"/>
    <w:rsid w:val="6FF326D1"/>
    <w:rsid w:val="6FF801F8"/>
    <w:rsid w:val="70020B77"/>
    <w:rsid w:val="701103B6"/>
    <w:rsid w:val="703025E3"/>
    <w:rsid w:val="703A7547"/>
    <w:rsid w:val="703C127D"/>
    <w:rsid w:val="703F2F31"/>
    <w:rsid w:val="7042722E"/>
    <w:rsid w:val="705102FE"/>
    <w:rsid w:val="70550D0E"/>
    <w:rsid w:val="70585414"/>
    <w:rsid w:val="706511F5"/>
    <w:rsid w:val="707E00D7"/>
    <w:rsid w:val="70906967"/>
    <w:rsid w:val="70AD5668"/>
    <w:rsid w:val="70B52AE8"/>
    <w:rsid w:val="70C05B3C"/>
    <w:rsid w:val="70C3242C"/>
    <w:rsid w:val="70C4060A"/>
    <w:rsid w:val="70C66336"/>
    <w:rsid w:val="70CE7706"/>
    <w:rsid w:val="70D01BCA"/>
    <w:rsid w:val="70DA78D9"/>
    <w:rsid w:val="70E42487"/>
    <w:rsid w:val="70EE760A"/>
    <w:rsid w:val="71021257"/>
    <w:rsid w:val="71073D02"/>
    <w:rsid w:val="710D0A82"/>
    <w:rsid w:val="71104D71"/>
    <w:rsid w:val="71136FA4"/>
    <w:rsid w:val="713F638B"/>
    <w:rsid w:val="71443075"/>
    <w:rsid w:val="714567C6"/>
    <w:rsid w:val="7148063F"/>
    <w:rsid w:val="7149257E"/>
    <w:rsid w:val="716A690C"/>
    <w:rsid w:val="71710CB1"/>
    <w:rsid w:val="71714B6E"/>
    <w:rsid w:val="717F1E5E"/>
    <w:rsid w:val="719D5EF5"/>
    <w:rsid w:val="71A202B9"/>
    <w:rsid w:val="71B0539D"/>
    <w:rsid w:val="71CA1032"/>
    <w:rsid w:val="71F25676"/>
    <w:rsid w:val="71F85A3E"/>
    <w:rsid w:val="720430D3"/>
    <w:rsid w:val="7215435C"/>
    <w:rsid w:val="722F67D0"/>
    <w:rsid w:val="72313584"/>
    <w:rsid w:val="72380E0E"/>
    <w:rsid w:val="724275BD"/>
    <w:rsid w:val="725A4E06"/>
    <w:rsid w:val="7266517D"/>
    <w:rsid w:val="726C58D8"/>
    <w:rsid w:val="7278176A"/>
    <w:rsid w:val="72791826"/>
    <w:rsid w:val="72792644"/>
    <w:rsid w:val="727C5B55"/>
    <w:rsid w:val="72833994"/>
    <w:rsid w:val="728D6D67"/>
    <w:rsid w:val="729D42E2"/>
    <w:rsid w:val="72AC291D"/>
    <w:rsid w:val="72B34F40"/>
    <w:rsid w:val="72C07522"/>
    <w:rsid w:val="72D51220"/>
    <w:rsid w:val="72D56FD8"/>
    <w:rsid w:val="730B58C3"/>
    <w:rsid w:val="730B7265"/>
    <w:rsid w:val="73114FD2"/>
    <w:rsid w:val="732C286C"/>
    <w:rsid w:val="73316976"/>
    <w:rsid w:val="73336CF8"/>
    <w:rsid w:val="733646C4"/>
    <w:rsid w:val="73532356"/>
    <w:rsid w:val="735479C1"/>
    <w:rsid w:val="73565E42"/>
    <w:rsid w:val="735829BA"/>
    <w:rsid w:val="736B7B78"/>
    <w:rsid w:val="73727918"/>
    <w:rsid w:val="737427E7"/>
    <w:rsid w:val="73916C46"/>
    <w:rsid w:val="73CA0659"/>
    <w:rsid w:val="73D32D21"/>
    <w:rsid w:val="73E159A2"/>
    <w:rsid w:val="73E364A8"/>
    <w:rsid w:val="73E64F3B"/>
    <w:rsid w:val="73EC7CC2"/>
    <w:rsid w:val="73F522F6"/>
    <w:rsid w:val="73F8372D"/>
    <w:rsid w:val="74091FD2"/>
    <w:rsid w:val="740D1AB0"/>
    <w:rsid w:val="74143C2D"/>
    <w:rsid w:val="743263D6"/>
    <w:rsid w:val="74426145"/>
    <w:rsid w:val="744B4D78"/>
    <w:rsid w:val="745247B3"/>
    <w:rsid w:val="74540DF1"/>
    <w:rsid w:val="747B2340"/>
    <w:rsid w:val="748543D2"/>
    <w:rsid w:val="749762E6"/>
    <w:rsid w:val="74985E57"/>
    <w:rsid w:val="74B3107C"/>
    <w:rsid w:val="74CC66FD"/>
    <w:rsid w:val="74D0416B"/>
    <w:rsid w:val="74D7368F"/>
    <w:rsid w:val="74FE750B"/>
    <w:rsid w:val="75020BA4"/>
    <w:rsid w:val="750F2D7F"/>
    <w:rsid w:val="751C3400"/>
    <w:rsid w:val="752321D2"/>
    <w:rsid w:val="752452BD"/>
    <w:rsid w:val="75381CFD"/>
    <w:rsid w:val="753D3138"/>
    <w:rsid w:val="75571112"/>
    <w:rsid w:val="75595303"/>
    <w:rsid w:val="756D0068"/>
    <w:rsid w:val="7595310F"/>
    <w:rsid w:val="759F311E"/>
    <w:rsid w:val="75A562EA"/>
    <w:rsid w:val="75C77705"/>
    <w:rsid w:val="75D03DF5"/>
    <w:rsid w:val="75F04A2B"/>
    <w:rsid w:val="75F23E97"/>
    <w:rsid w:val="75FC21F4"/>
    <w:rsid w:val="760771A6"/>
    <w:rsid w:val="763D362F"/>
    <w:rsid w:val="763F51EF"/>
    <w:rsid w:val="76452218"/>
    <w:rsid w:val="767D320A"/>
    <w:rsid w:val="767D5CFE"/>
    <w:rsid w:val="7682347B"/>
    <w:rsid w:val="768627CD"/>
    <w:rsid w:val="768F1D79"/>
    <w:rsid w:val="7692280C"/>
    <w:rsid w:val="7699418A"/>
    <w:rsid w:val="76A72B73"/>
    <w:rsid w:val="76A92BE9"/>
    <w:rsid w:val="76CE6D37"/>
    <w:rsid w:val="76E31D4F"/>
    <w:rsid w:val="76F33126"/>
    <w:rsid w:val="76FE0DD6"/>
    <w:rsid w:val="77151CD2"/>
    <w:rsid w:val="771855D3"/>
    <w:rsid w:val="772D5E05"/>
    <w:rsid w:val="772E53A2"/>
    <w:rsid w:val="77360AA6"/>
    <w:rsid w:val="77394800"/>
    <w:rsid w:val="7746478F"/>
    <w:rsid w:val="77597A1C"/>
    <w:rsid w:val="7771513C"/>
    <w:rsid w:val="77766076"/>
    <w:rsid w:val="777A27FC"/>
    <w:rsid w:val="7786465C"/>
    <w:rsid w:val="779613D0"/>
    <w:rsid w:val="77987691"/>
    <w:rsid w:val="779E4DF6"/>
    <w:rsid w:val="77B41A5F"/>
    <w:rsid w:val="77DE5F73"/>
    <w:rsid w:val="77E109EB"/>
    <w:rsid w:val="77E95E0A"/>
    <w:rsid w:val="7805620E"/>
    <w:rsid w:val="780A196C"/>
    <w:rsid w:val="780E0E25"/>
    <w:rsid w:val="7810461F"/>
    <w:rsid w:val="782013CC"/>
    <w:rsid w:val="78266D22"/>
    <w:rsid w:val="78276B74"/>
    <w:rsid w:val="78394C30"/>
    <w:rsid w:val="78414C61"/>
    <w:rsid w:val="784F3822"/>
    <w:rsid w:val="785B0280"/>
    <w:rsid w:val="78634237"/>
    <w:rsid w:val="78872795"/>
    <w:rsid w:val="788A7367"/>
    <w:rsid w:val="788B023B"/>
    <w:rsid w:val="789746E8"/>
    <w:rsid w:val="789D0A06"/>
    <w:rsid w:val="78C76532"/>
    <w:rsid w:val="78C7785D"/>
    <w:rsid w:val="78CC6B79"/>
    <w:rsid w:val="78D22ED9"/>
    <w:rsid w:val="78EB6075"/>
    <w:rsid w:val="79006B69"/>
    <w:rsid w:val="79184CE4"/>
    <w:rsid w:val="791D4EEF"/>
    <w:rsid w:val="792A2BA1"/>
    <w:rsid w:val="792A74CC"/>
    <w:rsid w:val="792B7DEB"/>
    <w:rsid w:val="794402A5"/>
    <w:rsid w:val="794D1059"/>
    <w:rsid w:val="794D5F5D"/>
    <w:rsid w:val="795B5D7A"/>
    <w:rsid w:val="795C7DF9"/>
    <w:rsid w:val="795D55F4"/>
    <w:rsid w:val="798A77A3"/>
    <w:rsid w:val="798D240C"/>
    <w:rsid w:val="798E29BE"/>
    <w:rsid w:val="799524D9"/>
    <w:rsid w:val="79A03AA7"/>
    <w:rsid w:val="79D47614"/>
    <w:rsid w:val="79E34DC6"/>
    <w:rsid w:val="79E7016D"/>
    <w:rsid w:val="79F93A46"/>
    <w:rsid w:val="79FD6043"/>
    <w:rsid w:val="7A052430"/>
    <w:rsid w:val="7A067BF3"/>
    <w:rsid w:val="7A090330"/>
    <w:rsid w:val="7A185A4F"/>
    <w:rsid w:val="7A2F4CCC"/>
    <w:rsid w:val="7A3E33B9"/>
    <w:rsid w:val="7A4C2D4A"/>
    <w:rsid w:val="7A556E34"/>
    <w:rsid w:val="7A5C4A46"/>
    <w:rsid w:val="7A6E13AB"/>
    <w:rsid w:val="7A905FC5"/>
    <w:rsid w:val="7A920F96"/>
    <w:rsid w:val="7A952B97"/>
    <w:rsid w:val="7A992B33"/>
    <w:rsid w:val="7AA65250"/>
    <w:rsid w:val="7AD15C0E"/>
    <w:rsid w:val="7AD46CA0"/>
    <w:rsid w:val="7AD6644C"/>
    <w:rsid w:val="7AFB04BA"/>
    <w:rsid w:val="7B001B7C"/>
    <w:rsid w:val="7B0E5E71"/>
    <w:rsid w:val="7B1635F5"/>
    <w:rsid w:val="7B1D0E37"/>
    <w:rsid w:val="7B231ADD"/>
    <w:rsid w:val="7B2E611E"/>
    <w:rsid w:val="7B364518"/>
    <w:rsid w:val="7B3F47F3"/>
    <w:rsid w:val="7B44687E"/>
    <w:rsid w:val="7B4B20BC"/>
    <w:rsid w:val="7B51165F"/>
    <w:rsid w:val="7B595B0E"/>
    <w:rsid w:val="7B6D59D8"/>
    <w:rsid w:val="7B733451"/>
    <w:rsid w:val="7B767E7B"/>
    <w:rsid w:val="7B775EE5"/>
    <w:rsid w:val="7B806235"/>
    <w:rsid w:val="7B864625"/>
    <w:rsid w:val="7B9E2353"/>
    <w:rsid w:val="7BB611CC"/>
    <w:rsid w:val="7BC04298"/>
    <w:rsid w:val="7BDD08B6"/>
    <w:rsid w:val="7BF00C11"/>
    <w:rsid w:val="7BF8558F"/>
    <w:rsid w:val="7C085BE7"/>
    <w:rsid w:val="7C12401E"/>
    <w:rsid w:val="7C184FB7"/>
    <w:rsid w:val="7C4A0DEC"/>
    <w:rsid w:val="7C71082F"/>
    <w:rsid w:val="7C7E130D"/>
    <w:rsid w:val="7C886ADB"/>
    <w:rsid w:val="7CB0738F"/>
    <w:rsid w:val="7CCB6131"/>
    <w:rsid w:val="7CDF537A"/>
    <w:rsid w:val="7CE56BC6"/>
    <w:rsid w:val="7CEA1BF4"/>
    <w:rsid w:val="7CEB5017"/>
    <w:rsid w:val="7CF25F57"/>
    <w:rsid w:val="7D0010A8"/>
    <w:rsid w:val="7D012C34"/>
    <w:rsid w:val="7D0C5E2F"/>
    <w:rsid w:val="7D1C2C48"/>
    <w:rsid w:val="7D3648D2"/>
    <w:rsid w:val="7D384885"/>
    <w:rsid w:val="7D4F75C8"/>
    <w:rsid w:val="7D580076"/>
    <w:rsid w:val="7D5875B5"/>
    <w:rsid w:val="7D5B3117"/>
    <w:rsid w:val="7D5E08B4"/>
    <w:rsid w:val="7D796FCB"/>
    <w:rsid w:val="7D7E0379"/>
    <w:rsid w:val="7D8C5EB4"/>
    <w:rsid w:val="7D932AEA"/>
    <w:rsid w:val="7D950362"/>
    <w:rsid w:val="7DA73889"/>
    <w:rsid w:val="7DAB2547"/>
    <w:rsid w:val="7DB324AE"/>
    <w:rsid w:val="7DB400DC"/>
    <w:rsid w:val="7DB948D0"/>
    <w:rsid w:val="7DDD48E4"/>
    <w:rsid w:val="7DE12030"/>
    <w:rsid w:val="7E0A3557"/>
    <w:rsid w:val="7E113917"/>
    <w:rsid w:val="7E220AF2"/>
    <w:rsid w:val="7E244ADA"/>
    <w:rsid w:val="7E300061"/>
    <w:rsid w:val="7E374752"/>
    <w:rsid w:val="7E414079"/>
    <w:rsid w:val="7E49594E"/>
    <w:rsid w:val="7E524263"/>
    <w:rsid w:val="7E634DDC"/>
    <w:rsid w:val="7E684048"/>
    <w:rsid w:val="7E7223E0"/>
    <w:rsid w:val="7E8A534F"/>
    <w:rsid w:val="7E962AE7"/>
    <w:rsid w:val="7EB167A5"/>
    <w:rsid w:val="7ED2423A"/>
    <w:rsid w:val="7ED24865"/>
    <w:rsid w:val="7ED75A14"/>
    <w:rsid w:val="7EE301CB"/>
    <w:rsid w:val="7EE4500E"/>
    <w:rsid w:val="7EEA6053"/>
    <w:rsid w:val="7EFE69A4"/>
    <w:rsid w:val="7F08297D"/>
    <w:rsid w:val="7F0E37B9"/>
    <w:rsid w:val="7F13096B"/>
    <w:rsid w:val="7F2B37BF"/>
    <w:rsid w:val="7F37685D"/>
    <w:rsid w:val="7F5454B3"/>
    <w:rsid w:val="7F875650"/>
    <w:rsid w:val="7FA0317D"/>
    <w:rsid w:val="7FA066D7"/>
    <w:rsid w:val="7FA374BA"/>
    <w:rsid w:val="7FB52726"/>
    <w:rsid w:val="7FC33011"/>
    <w:rsid w:val="7FD824A1"/>
    <w:rsid w:val="7FD86466"/>
    <w:rsid w:val="7FEB7EFA"/>
    <w:rsid w:val="7FF05E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uiPriority="0" w:unhideWhenUsed="1" w:qFormat="1"/>
    <w:lsdException w:name="annotation text" w:uiPriority="0" w:qFormat="1"/>
    <w:lsdException w:name="header" w:uiPriority="0" w:qFormat="1"/>
    <w:lsdException w:name="footer" w:qFormat="1"/>
    <w:lsdException w:name="index heading" w:semiHidden="1"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uiPriority="0"/>
    <w:lsdException w:name="List 4" w:uiPriority="0"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uiPriority="0" w:qFormat="1"/>
    <w:lsdException w:name="List Continue 2" w:uiPriority="0" w:qFormat="1"/>
    <w:lsdException w:name="List Continue 3" w:semiHidden="1" w:unhideWhenUsed="1"/>
    <w:lsdException w:name="List Continue 4" w:uiPriority="0" w:qFormat="1"/>
    <w:lsdException w:name="List Continue 5" w:semiHidden="1" w:unhideWhenUsed="1"/>
    <w:lsdException w:name="Message Header" w:semiHidden="1" w:unhideWhenUsed="1"/>
    <w:lsdException w:name="Subtitle" w:uiPriority="0" w:qFormat="1"/>
    <w:lsdException w:name="Salutation" w:uiPriority="0" w:qFormat="1"/>
    <w:lsdException w:name="Date"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0" w:qFormat="1"/>
    <w:lsdException w:name="Emphasis" w:uiPriority="0" w:qFormat="1"/>
    <w:lsdException w:name="Document Map" w:uiPriority="0"/>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unhideWhenUsed="1" w:qFormat="1"/>
    <w:lsdException w:name="HTML Address" w:semiHidden="1" w:unhideWhenUsed="1"/>
    <w:lsdException w:name="HTML Cite" w:unhideWhenUsed="1" w:qFormat="1"/>
    <w:lsdException w:name="HTML Code" w:unhideWhenUsed="1" w:qFormat="1"/>
    <w:lsdException w:name="HTML Definition" w:unhideWhenUsed="1" w:qFormat="1"/>
    <w:lsdException w:name="HTML Keyboard" w:unhideWhenUsed="1" w:qFormat="1"/>
    <w:lsdException w:name="HTML Preformatted" w:semiHidden="1" w:unhideWhenUsed="1"/>
    <w:lsdException w:name="HTML Sample" w:uiPriority="0" w:qFormat="1"/>
    <w:lsdException w:name="HTML Typewriter" w:unhideWhenUsed="1" w:qFormat="1"/>
    <w:lsdException w:name="HTML Variable" w:unhideWhenUsed="1" w:qFormat="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rsid w:val="00FC7B0D"/>
    <w:pPr>
      <w:widowControl w:val="0"/>
      <w:jc w:val="both"/>
    </w:pPr>
    <w:rPr>
      <w:rFonts w:ascii="宋体"/>
      <w:sz w:val="24"/>
    </w:rPr>
  </w:style>
  <w:style w:type="paragraph" w:styleId="1">
    <w:name w:val="heading 1"/>
    <w:basedOn w:val="a"/>
    <w:next w:val="a"/>
    <w:link w:val="1Char"/>
    <w:qFormat/>
    <w:rsid w:val="00FC7B0D"/>
    <w:pPr>
      <w:keepNext/>
      <w:keepLines/>
      <w:spacing w:line="360" w:lineRule="auto"/>
      <w:outlineLvl w:val="0"/>
    </w:pPr>
    <w:rPr>
      <w:rFonts w:ascii="Times New Roman"/>
      <w:b/>
      <w:bCs/>
      <w:kern w:val="44"/>
      <w:sz w:val="32"/>
      <w:szCs w:val="44"/>
    </w:rPr>
  </w:style>
  <w:style w:type="paragraph" w:styleId="2">
    <w:name w:val="heading 2"/>
    <w:basedOn w:val="a"/>
    <w:next w:val="a"/>
    <w:link w:val="2Char"/>
    <w:qFormat/>
    <w:rsid w:val="00FC7B0D"/>
    <w:pPr>
      <w:keepNext/>
      <w:keepLines/>
      <w:spacing w:before="260" w:after="260" w:line="416" w:lineRule="auto"/>
      <w:outlineLvl w:val="1"/>
    </w:pPr>
    <w:rPr>
      <w:rFonts w:ascii="Cambria" w:hAnsi="Cambria"/>
      <w:b/>
      <w:bCs/>
      <w:kern w:val="2"/>
      <w:sz w:val="32"/>
      <w:szCs w:val="32"/>
    </w:rPr>
  </w:style>
  <w:style w:type="paragraph" w:styleId="3">
    <w:name w:val="heading 3"/>
    <w:basedOn w:val="a"/>
    <w:next w:val="a"/>
    <w:link w:val="3Char"/>
    <w:uiPriority w:val="9"/>
    <w:qFormat/>
    <w:rsid w:val="00FC7B0D"/>
    <w:pPr>
      <w:keepNext/>
      <w:keepLines/>
      <w:spacing w:before="120" w:after="120" w:line="360" w:lineRule="auto"/>
      <w:jc w:val="left"/>
      <w:outlineLvl w:val="2"/>
    </w:pPr>
    <w:rPr>
      <w:rFonts w:ascii="黑体" w:eastAsia="黑体" w:hAnsi="黑体"/>
      <w:bCs/>
      <w:kern w:val="2"/>
      <w:szCs w:val="24"/>
    </w:rPr>
  </w:style>
  <w:style w:type="paragraph" w:styleId="4">
    <w:name w:val="heading 4"/>
    <w:basedOn w:val="a"/>
    <w:next w:val="a"/>
    <w:link w:val="4Char"/>
    <w:qFormat/>
    <w:rsid w:val="00FC7B0D"/>
    <w:pPr>
      <w:keepNext/>
      <w:keepLines/>
      <w:spacing w:before="120" w:after="120" w:line="360" w:lineRule="auto"/>
      <w:ind w:firstLineChars="200" w:firstLine="420"/>
      <w:outlineLvl w:val="3"/>
    </w:pPr>
    <w:rPr>
      <w:rFonts w:ascii="Arial" w:eastAsia="黑体" w:hAnsi="Arial"/>
      <w:bCs/>
      <w:kern w:val="2"/>
      <w:sz w:val="21"/>
      <w:szCs w:val="28"/>
    </w:rPr>
  </w:style>
  <w:style w:type="paragraph" w:styleId="5">
    <w:name w:val="heading 5"/>
    <w:basedOn w:val="a"/>
    <w:next w:val="a"/>
    <w:link w:val="5Char"/>
    <w:qFormat/>
    <w:rsid w:val="00FC7B0D"/>
    <w:pPr>
      <w:keepNext/>
      <w:keepLines/>
      <w:spacing w:before="280" w:after="290" w:line="376" w:lineRule="auto"/>
      <w:outlineLvl w:val="4"/>
    </w:pPr>
    <w:rPr>
      <w:rFonts w:ascii="Calibri" w:hAnsi="Calibri"/>
      <w:b/>
      <w:bCs/>
      <w:kern w:val="2"/>
      <w:sz w:val="28"/>
      <w:szCs w:val="28"/>
    </w:rPr>
  </w:style>
  <w:style w:type="paragraph" w:styleId="6">
    <w:name w:val="heading 6"/>
    <w:basedOn w:val="5"/>
    <w:next w:val="a"/>
    <w:link w:val="6Char"/>
    <w:qFormat/>
    <w:rsid w:val="00FC7B0D"/>
    <w:pPr>
      <w:tabs>
        <w:tab w:val="left" w:pos="1440"/>
      </w:tabs>
      <w:spacing w:before="260" w:after="260" w:line="360" w:lineRule="auto"/>
      <w:ind w:left="1134" w:hanging="1134"/>
      <w:outlineLvl w:val="5"/>
    </w:pPr>
    <w:rPr>
      <w:rFonts w:ascii="Times New Roman" w:hAnsi="Times New Roman"/>
      <w:sz w:val="30"/>
      <w:szCs w:val="18"/>
    </w:rPr>
  </w:style>
  <w:style w:type="paragraph" w:styleId="7">
    <w:name w:val="heading 7"/>
    <w:basedOn w:val="6"/>
    <w:next w:val="a"/>
    <w:link w:val="7Char"/>
    <w:qFormat/>
    <w:rsid w:val="00FC7B0D"/>
    <w:pPr>
      <w:tabs>
        <w:tab w:val="clear" w:pos="1440"/>
        <w:tab w:val="left" w:pos="1800"/>
      </w:tabs>
      <w:ind w:left="1276" w:hanging="1276"/>
      <w:outlineLvl w:val="6"/>
    </w:pPr>
  </w:style>
  <w:style w:type="paragraph" w:styleId="8">
    <w:name w:val="heading 8"/>
    <w:basedOn w:val="a"/>
    <w:link w:val="8Char"/>
    <w:qFormat/>
    <w:rsid w:val="00FC7B0D"/>
    <w:pPr>
      <w:keepNext/>
      <w:keepLines/>
      <w:spacing w:line="400" w:lineRule="exact"/>
      <w:jc w:val="center"/>
      <w:outlineLvl w:val="7"/>
    </w:pPr>
    <w:rPr>
      <w:rFonts w:eastAsia="黑体" w:hAnsi="宋体"/>
      <w:kern w:val="2"/>
      <w:sz w:val="32"/>
      <w:szCs w:val="32"/>
    </w:rPr>
  </w:style>
  <w:style w:type="paragraph" w:styleId="9">
    <w:name w:val="heading 9"/>
    <w:basedOn w:val="a"/>
    <w:next w:val="a"/>
    <w:link w:val="9Char"/>
    <w:qFormat/>
    <w:rsid w:val="00FC7B0D"/>
    <w:pPr>
      <w:keepNext/>
      <w:keepLines/>
      <w:spacing w:before="240" w:after="64" w:line="320" w:lineRule="auto"/>
      <w:outlineLvl w:val="8"/>
    </w:pPr>
    <w:rPr>
      <w:rFonts w:ascii="Cambria" w:hAnsi="Cambria"/>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rsid w:val="00FC7B0D"/>
    <w:pPr>
      <w:ind w:leftChars="400" w:left="100" w:hangingChars="200" w:hanging="200"/>
    </w:pPr>
    <w:rPr>
      <w:rFonts w:ascii="Calibri" w:hAnsi="Calibri"/>
      <w:szCs w:val="22"/>
    </w:rPr>
  </w:style>
  <w:style w:type="paragraph" w:styleId="71">
    <w:name w:val="toc 7"/>
    <w:basedOn w:val="a"/>
    <w:next w:val="a"/>
    <w:uiPriority w:val="39"/>
    <w:unhideWhenUsed/>
    <w:qFormat/>
    <w:rsid w:val="00FC7B0D"/>
    <w:pPr>
      <w:ind w:left="1260"/>
      <w:jc w:val="left"/>
    </w:pPr>
    <w:rPr>
      <w:rFonts w:ascii="Calibri" w:hAnsi="Calibri" w:cs="Calibri"/>
      <w:sz w:val="18"/>
      <w:szCs w:val="18"/>
    </w:rPr>
  </w:style>
  <w:style w:type="paragraph" w:styleId="a3">
    <w:name w:val="Normal Indent"/>
    <w:basedOn w:val="a"/>
    <w:qFormat/>
    <w:rsid w:val="00FC7B0D"/>
    <w:pPr>
      <w:ind w:firstLineChars="200" w:firstLine="420"/>
    </w:pPr>
  </w:style>
  <w:style w:type="paragraph" w:styleId="a4">
    <w:name w:val="caption"/>
    <w:basedOn w:val="a"/>
    <w:next w:val="a"/>
    <w:qFormat/>
    <w:rsid w:val="00FC7B0D"/>
    <w:pPr>
      <w:spacing w:before="152" w:after="160"/>
    </w:pPr>
    <w:rPr>
      <w:rFonts w:ascii="Arial" w:eastAsia="黑体" w:hAnsi="Arial" w:cs="Arial"/>
      <w:sz w:val="20"/>
    </w:rPr>
  </w:style>
  <w:style w:type="paragraph" w:styleId="a5">
    <w:name w:val="Document Map"/>
    <w:basedOn w:val="a"/>
    <w:link w:val="Char"/>
    <w:rsid w:val="00FC7B0D"/>
    <w:pPr>
      <w:shd w:val="clear" w:color="auto" w:fill="000080"/>
    </w:pPr>
    <w:rPr>
      <w:rFonts w:ascii="Calibri" w:hAnsi="Calibri"/>
      <w:bCs/>
      <w:kern w:val="2"/>
      <w:sz w:val="21"/>
      <w:szCs w:val="32"/>
    </w:rPr>
  </w:style>
  <w:style w:type="paragraph" w:styleId="a6">
    <w:name w:val="annotation text"/>
    <w:basedOn w:val="a"/>
    <w:link w:val="Char0"/>
    <w:qFormat/>
    <w:rsid w:val="00FC7B0D"/>
    <w:pPr>
      <w:adjustRightInd w:val="0"/>
      <w:spacing w:line="360" w:lineRule="atLeast"/>
      <w:jc w:val="left"/>
      <w:textAlignment w:val="baseline"/>
    </w:pPr>
    <w:rPr>
      <w:rFonts w:ascii="Times New Roman"/>
    </w:rPr>
  </w:style>
  <w:style w:type="paragraph" w:styleId="a7">
    <w:name w:val="Salutation"/>
    <w:basedOn w:val="a"/>
    <w:next w:val="a"/>
    <w:link w:val="Char1"/>
    <w:qFormat/>
    <w:rsid w:val="00FC7B0D"/>
    <w:rPr>
      <w:rFonts w:ascii="仿宋_GB2312" w:eastAsia="仿宋_GB2312"/>
      <w:kern w:val="2"/>
      <w:sz w:val="28"/>
    </w:rPr>
  </w:style>
  <w:style w:type="paragraph" w:styleId="32">
    <w:name w:val="Body Text 3"/>
    <w:basedOn w:val="a"/>
    <w:link w:val="3Char0"/>
    <w:qFormat/>
    <w:rsid w:val="00FC7B0D"/>
    <w:pPr>
      <w:adjustRightInd w:val="0"/>
      <w:snapToGrid w:val="0"/>
    </w:pPr>
    <w:rPr>
      <w:rFonts w:ascii="仿宋_GB2312" w:eastAsia="仿宋_GB2312" w:hAnsi="宋体"/>
      <w:bCs/>
      <w:color w:val="000000"/>
      <w:kern w:val="2"/>
      <w:szCs w:val="32"/>
    </w:rPr>
  </w:style>
  <w:style w:type="paragraph" w:styleId="a8">
    <w:name w:val="Body Text"/>
    <w:basedOn w:val="a"/>
    <w:next w:val="a"/>
    <w:link w:val="Char2"/>
    <w:qFormat/>
    <w:rsid w:val="00FC7B0D"/>
    <w:pPr>
      <w:spacing w:after="120"/>
    </w:pPr>
    <w:rPr>
      <w:rFonts w:ascii="Times New Roman"/>
      <w:kern w:val="2"/>
      <w:sz w:val="21"/>
      <w:szCs w:val="24"/>
    </w:rPr>
  </w:style>
  <w:style w:type="paragraph" w:styleId="a9">
    <w:name w:val="Body Text Indent"/>
    <w:basedOn w:val="a"/>
    <w:link w:val="Char3"/>
    <w:qFormat/>
    <w:rsid w:val="00FC7B0D"/>
    <w:pPr>
      <w:ind w:firstLineChars="200" w:firstLine="560"/>
    </w:pPr>
    <w:rPr>
      <w:rFonts w:hAnsi="宋体"/>
      <w:bCs/>
      <w:kern w:val="2"/>
      <w:sz w:val="28"/>
      <w:szCs w:val="32"/>
    </w:rPr>
  </w:style>
  <w:style w:type="paragraph" w:styleId="20">
    <w:name w:val="List 2"/>
    <w:basedOn w:val="a"/>
    <w:qFormat/>
    <w:rsid w:val="00FC7B0D"/>
    <w:pPr>
      <w:ind w:leftChars="200" w:left="100" w:hangingChars="200" w:hanging="200"/>
    </w:pPr>
    <w:rPr>
      <w:rFonts w:ascii="Calibri" w:hAnsi="Calibri"/>
      <w:szCs w:val="22"/>
    </w:rPr>
  </w:style>
  <w:style w:type="paragraph" w:styleId="aa">
    <w:name w:val="List Continue"/>
    <w:basedOn w:val="a"/>
    <w:qFormat/>
    <w:rsid w:val="00FC7B0D"/>
    <w:pPr>
      <w:spacing w:after="120"/>
      <w:ind w:leftChars="200" w:left="420"/>
    </w:pPr>
    <w:rPr>
      <w:rFonts w:ascii="Calibri" w:hAnsi="Calibri"/>
      <w:szCs w:val="22"/>
    </w:rPr>
  </w:style>
  <w:style w:type="paragraph" w:styleId="ab">
    <w:name w:val="Block Text"/>
    <w:basedOn w:val="a"/>
    <w:qFormat/>
    <w:rsid w:val="00FC7B0D"/>
    <w:pPr>
      <w:autoSpaceDE w:val="0"/>
      <w:autoSpaceDN w:val="0"/>
      <w:adjustRightInd w:val="0"/>
      <w:spacing w:line="1270" w:lineRule="exact"/>
      <w:ind w:left="2160" w:right="-20" w:hangingChars="300" w:hanging="2160"/>
      <w:jc w:val="left"/>
    </w:pPr>
    <w:rPr>
      <w:rFonts w:ascii="Calibri" w:eastAsia="仿宋_GB2312" w:hAnsi="Calibri"/>
      <w:sz w:val="72"/>
    </w:rPr>
  </w:style>
  <w:style w:type="paragraph" w:styleId="40">
    <w:name w:val="index 4"/>
    <w:basedOn w:val="a"/>
    <w:next w:val="a"/>
    <w:qFormat/>
    <w:rsid w:val="00FC7B0D"/>
    <w:pPr>
      <w:ind w:leftChars="600" w:left="600"/>
    </w:pPr>
  </w:style>
  <w:style w:type="paragraph" w:styleId="50">
    <w:name w:val="toc 5"/>
    <w:basedOn w:val="a"/>
    <w:next w:val="a"/>
    <w:uiPriority w:val="39"/>
    <w:unhideWhenUsed/>
    <w:qFormat/>
    <w:rsid w:val="00FC7B0D"/>
    <w:pPr>
      <w:ind w:left="840"/>
      <w:jc w:val="left"/>
    </w:pPr>
    <w:rPr>
      <w:rFonts w:ascii="Calibri" w:hAnsi="Calibri" w:cs="Calibri"/>
      <w:sz w:val="18"/>
      <w:szCs w:val="18"/>
    </w:rPr>
  </w:style>
  <w:style w:type="paragraph" w:styleId="33">
    <w:name w:val="toc 3"/>
    <w:basedOn w:val="a"/>
    <w:next w:val="a"/>
    <w:uiPriority w:val="39"/>
    <w:qFormat/>
    <w:rsid w:val="00FC7B0D"/>
    <w:pPr>
      <w:ind w:left="420"/>
      <w:jc w:val="left"/>
    </w:pPr>
    <w:rPr>
      <w:rFonts w:ascii="Calibri" w:hAnsi="Calibri" w:cs="Calibri"/>
      <w:i/>
      <w:iCs/>
      <w:sz w:val="20"/>
    </w:rPr>
  </w:style>
  <w:style w:type="paragraph" w:styleId="ac">
    <w:name w:val="Plain Text"/>
    <w:basedOn w:val="a"/>
    <w:link w:val="Char10"/>
    <w:qFormat/>
    <w:rsid w:val="00FC7B0D"/>
    <w:rPr>
      <w:rFonts w:ascii="Courier New" w:hAnsi="Courier New"/>
      <w:kern w:val="2"/>
      <w:sz w:val="21"/>
    </w:rPr>
  </w:style>
  <w:style w:type="paragraph" w:styleId="81">
    <w:name w:val="toc 8"/>
    <w:basedOn w:val="a"/>
    <w:next w:val="a"/>
    <w:uiPriority w:val="39"/>
    <w:unhideWhenUsed/>
    <w:qFormat/>
    <w:rsid w:val="00FC7B0D"/>
    <w:pPr>
      <w:ind w:left="1470"/>
      <w:jc w:val="left"/>
    </w:pPr>
    <w:rPr>
      <w:rFonts w:ascii="Calibri" w:hAnsi="Calibri" w:cs="Calibri"/>
      <w:sz w:val="18"/>
      <w:szCs w:val="18"/>
    </w:rPr>
  </w:style>
  <w:style w:type="paragraph" w:styleId="ad">
    <w:name w:val="Date"/>
    <w:basedOn w:val="a"/>
    <w:next w:val="a"/>
    <w:link w:val="Char4"/>
    <w:unhideWhenUsed/>
    <w:qFormat/>
    <w:rsid w:val="00FC7B0D"/>
    <w:pPr>
      <w:ind w:leftChars="2500" w:left="100"/>
    </w:pPr>
    <w:rPr>
      <w:rFonts w:ascii="Times New Roman"/>
      <w:kern w:val="2"/>
      <w:sz w:val="21"/>
      <w:szCs w:val="24"/>
    </w:rPr>
  </w:style>
  <w:style w:type="paragraph" w:styleId="21">
    <w:name w:val="Body Text Indent 2"/>
    <w:basedOn w:val="a"/>
    <w:link w:val="2Char0"/>
    <w:qFormat/>
    <w:rsid w:val="00FC7B0D"/>
    <w:pPr>
      <w:widowControl/>
      <w:overflowPunct w:val="0"/>
      <w:autoSpaceDE w:val="0"/>
      <w:autoSpaceDN w:val="0"/>
      <w:adjustRightInd w:val="0"/>
      <w:spacing w:line="360" w:lineRule="auto"/>
      <w:ind w:firstLine="555"/>
      <w:textAlignment w:val="baseline"/>
    </w:pPr>
    <w:rPr>
      <w:rFonts w:hAnsi="MS Sans Serif"/>
      <w:bCs/>
      <w:spacing w:val="12"/>
    </w:rPr>
  </w:style>
  <w:style w:type="paragraph" w:styleId="ae">
    <w:name w:val="Balloon Text"/>
    <w:basedOn w:val="a"/>
    <w:link w:val="Char5"/>
    <w:qFormat/>
    <w:rsid w:val="00FC7B0D"/>
    <w:rPr>
      <w:rFonts w:ascii="Times New Roman"/>
      <w:kern w:val="2"/>
      <w:sz w:val="18"/>
    </w:rPr>
  </w:style>
  <w:style w:type="paragraph" w:styleId="af">
    <w:name w:val="footer"/>
    <w:basedOn w:val="a"/>
    <w:link w:val="Char6"/>
    <w:uiPriority w:val="99"/>
    <w:qFormat/>
    <w:rsid w:val="00FC7B0D"/>
    <w:pPr>
      <w:tabs>
        <w:tab w:val="center" w:pos="4153"/>
        <w:tab w:val="right" w:pos="8306"/>
      </w:tabs>
      <w:snapToGrid w:val="0"/>
      <w:jc w:val="left"/>
    </w:pPr>
    <w:rPr>
      <w:rFonts w:ascii="Times New Roman"/>
      <w:kern w:val="2"/>
      <w:sz w:val="18"/>
      <w:szCs w:val="18"/>
    </w:rPr>
  </w:style>
  <w:style w:type="paragraph" w:styleId="af0">
    <w:name w:val="header"/>
    <w:basedOn w:val="a"/>
    <w:link w:val="Char7"/>
    <w:qFormat/>
    <w:rsid w:val="00FC7B0D"/>
    <w:pPr>
      <w:pBdr>
        <w:bottom w:val="single" w:sz="6" w:space="1" w:color="auto"/>
      </w:pBdr>
      <w:tabs>
        <w:tab w:val="center" w:pos="4153"/>
        <w:tab w:val="right" w:pos="8306"/>
      </w:tabs>
      <w:snapToGrid w:val="0"/>
      <w:jc w:val="center"/>
    </w:pPr>
    <w:rPr>
      <w:rFonts w:ascii="Times New Roman"/>
      <w:kern w:val="2"/>
      <w:sz w:val="18"/>
      <w:szCs w:val="18"/>
    </w:rPr>
  </w:style>
  <w:style w:type="paragraph" w:styleId="11">
    <w:name w:val="toc 1"/>
    <w:basedOn w:val="a"/>
    <w:next w:val="a"/>
    <w:uiPriority w:val="39"/>
    <w:qFormat/>
    <w:rsid w:val="00FC7B0D"/>
    <w:pPr>
      <w:spacing w:before="120" w:after="120"/>
      <w:jc w:val="left"/>
    </w:pPr>
    <w:rPr>
      <w:rFonts w:ascii="Calibri" w:hAnsi="Calibri" w:cs="Calibri"/>
      <w:b/>
      <w:bCs/>
      <w:caps/>
      <w:sz w:val="20"/>
    </w:rPr>
  </w:style>
  <w:style w:type="paragraph" w:styleId="41">
    <w:name w:val="List Continue 4"/>
    <w:basedOn w:val="a"/>
    <w:qFormat/>
    <w:rsid w:val="00FC7B0D"/>
    <w:pPr>
      <w:spacing w:after="120"/>
      <w:ind w:leftChars="800" w:left="1680"/>
    </w:pPr>
    <w:rPr>
      <w:rFonts w:ascii="Calibri" w:hAnsi="Calibri"/>
      <w:szCs w:val="22"/>
    </w:rPr>
  </w:style>
  <w:style w:type="paragraph" w:styleId="42">
    <w:name w:val="toc 4"/>
    <w:basedOn w:val="a"/>
    <w:next w:val="a"/>
    <w:uiPriority w:val="39"/>
    <w:unhideWhenUsed/>
    <w:qFormat/>
    <w:rsid w:val="00FC7B0D"/>
    <w:pPr>
      <w:ind w:left="630"/>
      <w:jc w:val="left"/>
    </w:pPr>
    <w:rPr>
      <w:rFonts w:ascii="Calibri" w:hAnsi="Calibri" w:cs="Calibri"/>
      <w:sz w:val="18"/>
      <w:szCs w:val="18"/>
    </w:rPr>
  </w:style>
  <w:style w:type="paragraph" w:styleId="af1">
    <w:name w:val="index heading"/>
    <w:basedOn w:val="a"/>
    <w:next w:val="12"/>
    <w:semiHidden/>
    <w:qFormat/>
    <w:rsid w:val="00FC7B0D"/>
  </w:style>
  <w:style w:type="paragraph" w:styleId="12">
    <w:name w:val="index 1"/>
    <w:basedOn w:val="a"/>
    <w:next w:val="a"/>
    <w:semiHidden/>
    <w:qFormat/>
    <w:rsid w:val="00FC7B0D"/>
  </w:style>
  <w:style w:type="paragraph" w:styleId="af2">
    <w:name w:val="Subtitle"/>
    <w:basedOn w:val="a"/>
    <w:link w:val="Char8"/>
    <w:qFormat/>
    <w:rsid w:val="00FC7B0D"/>
    <w:pPr>
      <w:spacing w:before="240" w:after="60" w:line="312" w:lineRule="auto"/>
      <w:jc w:val="center"/>
      <w:outlineLvl w:val="1"/>
    </w:pPr>
    <w:rPr>
      <w:rFonts w:ascii="Arial" w:hAnsi="Arial"/>
      <w:b/>
      <w:bCs/>
      <w:kern w:val="28"/>
      <w:sz w:val="32"/>
      <w:szCs w:val="32"/>
    </w:rPr>
  </w:style>
  <w:style w:type="paragraph" w:styleId="af3">
    <w:name w:val="List"/>
    <w:basedOn w:val="a"/>
    <w:qFormat/>
    <w:rsid w:val="00FC7B0D"/>
    <w:pPr>
      <w:ind w:left="200" w:hangingChars="200" w:hanging="200"/>
    </w:pPr>
    <w:rPr>
      <w:rFonts w:ascii="Calibri" w:hAnsi="Calibri"/>
      <w:szCs w:val="22"/>
    </w:rPr>
  </w:style>
  <w:style w:type="paragraph" w:styleId="af4">
    <w:name w:val="footnote text"/>
    <w:basedOn w:val="a"/>
    <w:link w:val="Char9"/>
    <w:unhideWhenUsed/>
    <w:qFormat/>
    <w:rsid w:val="00FC7B0D"/>
    <w:pPr>
      <w:snapToGrid w:val="0"/>
      <w:jc w:val="left"/>
    </w:pPr>
    <w:rPr>
      <w:rFonts w:ascii="Times New Roman"/>
      <w:kern w:val="2"/>
      <w:sz w:val="18"/>
      <w:szCs w:val="18"/>
    </w:rPr>
  </w:style>
  <w:style w:type="paragraph" w:styleId="61">
    <w:name w:val="toc 6"/>
    <w:basedOn w:val="a"/>
    <w:next w:val="a"/>
    <w:uiPriority w:val="39"/>
    <w:unhideWhenUsed/>
    <w:qFormat/>
    <w:rsid w:val="00FC7B0D"/>
    <w:pPr>
      <w:ind w:left="1050"/>
      <w:jc w:val="left"/>
    </w:pPr>
    <w:rPr>
      <w:rFonts w:ascii="Calibri" w:hAnsi="Calibri" w:cs="Calibri"/>
      <w:sz w:val="18"/>
      <w:szCs w:val="18"/>
    </w:rPr>
  </w:style>
  <w:style w:type="paragraph" w:styleId="34">
    <w:name w:val="Body Text Indent 3"/>
    <w:basedOn w:val="a"/>
    <w:link w:val="3Char1"/>
    <w:qFormat/>
    <w:rsid w:val="00FC7B0D"/>
    <w:pPr>
      <w:widowControl/>
      <w:overflowPunct w:val="0"/>
      <w:autoSpaceDE w:val="0"/>
      <w:autoSpaceDN w:val="0"/>
      <w:adjustRightInd w:val="0"/>
      <w:spacing w:line="360" w:lineRule="auto"/>
      <w:ind w:firstLine="540"/>
      <w:textAlignment w:val="baseline"/>
    </w:pPr>
    <w:rPr>
      <w:rFonts w:hAnsi="MS Sans Serif"/>
      <w:bCs/>
      <w:color w:val="000000"/>
    </w:rPr>
  </w:style>
  <w:style w:type="paragraph" w:styleId="22">
    <w:name w:val="toc 2"/>
    <w:basedOn w:val="a"/>
    <w:next w:val="a"/>
    <w:uiPriority w:val="39"/>
    <w:qFormat/>
    <w:rsid w:val="00FC7B0D"/>
    <w:pPr>
      <w:ind w:left="210"/>
      <w:jc w:val="left"/>
    </w:pPr>
    <w:rPr>
      <w:rFonts w:ascii="Calibri" w:hAnsi="Calibri" w:cs="Calibri"/>
      <w:smallCaps/>
      <w:sz w:val="20"/>
    </w:rPr>
  </w:style>
  <w:style w:type="paragraph" w:styleId="91">
    <w:name w:val="toc 9"/>
    <w:basedOn w:val="a"/>
    <w:next w:val="a"/>
    <w:uiPriority w:val="39"/>
    <w:unhideWhenUsed/>
    <w:qFormat/>
    <w:rsid w:val="00FC7B0D"/>
    <w:pPr>
      <w:ind w:left="1680"/>
      <w:jc w:val="left"/>
    </w:pPr>
    <w:rPr>
      <w:rFonts w:ascii="Calibri" w:hAnsi="Calibri" w:cs="Calibri"/>
      <w:sz w:val="18"/>
      <w:szCs w:val="18"/>
    </w:rPr>
  </w:style>
  <w:style w:type="paragraph" w:styleId="23">
    <w:name w:val="Body Text 2"/>
    <w:basedOn w:val="a"/>
    <w:link w:val="2Char1"/>
    <w:qFormat/>
    <w:rsid w:val="00FC7B0D"/>
    <w:pPr>
      <w:spacing w:line="360" w:lineRule="auto"/>
    </w:pPr>
    <w:rPr>
      <w:spacing w:val="-20"/>
      <w:kern w:val="2"/>
      <w:sz w:val="28"/>
    </w:rPr>
  </w:style>
  <w:style w:type="paragraph" w:styleId="43">
    <w:name w:val="List 4"/>
    <w:basedOn w:val="a"/>
    <w:qFormat/>
    <w:rsid w:val="00FC7B0D"/>
    <w:pPr>
      <w:ind w:leftChars="600" w:left="100" w:hangingChars="200" w:hanging="200"/>
    </w:pPr>
    <w:rPr>
      <w:rFonts w:ascii="Calibri" w:hAnsi="Calibri"/>
      <w:szCs w:val="22"/>
    </w:rPr>
  </w:style>
  <w:style w:type="paragraph" w:styleId="24">
    <w:name w:val="List Continue 2"/>
    <w:basedOn w:val="a"/>
    <w:qFormat/>
    <w:rsid w:val="00FC7B0D"/>
    <w:pPr>
      <w:spacing w:after="120"/>
      <w:ind w:leftChars="400" w:left="840"/>
    </w:pPr>
    <w:rPr>
      <w:rFonts w:ascii="Calibri" w:hAnsi="Calibri"/>
      <w:szCs w:val="22"/>
    </w:rPr>
  </w:style>
  <w:style w:type="paragraph" w:styleId="af5">
    <w:name w:val="Normal (Web)"/>
    <w:basedOn w:val="a"/>
    <w:qFormat/>
    <w:rsid w:val="00FC7B0D"/>
    <w:pPr>
      <w:widowControl/>
      <w:spacing w:before="100" w:beforeAutospacing="1" w:after="100" w:afterAutospacing="1"/>
      <w:jc w:val="left"/>
    </w:pPr>
    <w:rPr>
      <w:rFonts w:hAnsi="宋体" w:cs="宋体"/>
      <w:color w:val="0066CC"/>
    </w:rPr>
  </w:style>
  <w:style w:type="paragraph" w:styleId="af6">
    <w:name w:val="Title"/>
    <w:basedOn w:val="2"/>
    <w:next w:val="a"/>
    <w:link w:val="Chara"/>
    <w:qFormat/>
    <w:rsid w:val="00FC7B0D"/>
    <w:pPr>
      <w:spacing w:before="0" w:after="0" w:line="360" w:lineRule="auto"/>
      <w:jc w:val="center"/>
    </w:pPr>
    <w:rPr>
      <w:rFonts w:ascii="宋体" w:eastAsia="黑体" w:hAnsi="宋体"/>
      <w:bCs w:val="0"/>
      <w:smallCaps/>
      <w:snapToGrid w:val="0"/>
      <w:sz w:val="44"/>
      <w:szCs w:val="24"/>
    </w:rPr>
  </w:style>
  <w:style w:type="paragraph" w:styleId="af7">
    <w:name w:val="annotation subject"/>
    <w:basedOn w:val="a6"/>
    <w:next w:val="a6"/>
    <w:link w:val="Charb"/>
    <w:qFormat/>
    <w:rsid w:val="00FC7B0D"/>
    <w:pPr>
      <w:adjustRightInd/>
      <w:spacing w:line="240" w:lineRule="auto"/>
      <w:textAlignment w:val="auto"/>
    </w:pPr>
    <w:rPr>
      <w:b/>
      <w:bCs/>
      <w:kern w:val="2"/>
      <w:sz w:val="21"/>
      <w:szCs w:val="24"/>
    </w:rPr>
  </w:style>
  <w:style w:type="table" w:styleId="af8">
    <w:name w:val="Table Grid"/>
    <w:basedOn w:val="a1"/>
    <w:uiPriority w:val="59"/>
    <w:qFormat/>
    <w:rsid w:val="00FC7B0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9">
    <w:name w:val="Strong"/>
    <w:qFormat/>
    <w:rsid w:val="00FC7B0D"/>
    <w:rPr>
      <w:b/>
      <w:bCs/>
    </w:rPr>
  </w:style>
  <w:style w:type="character" w:styleId="afa">
    <w:name w:val="page number"/>
    <w:qFormat/>
    <w:rsid w:val="00FC7B0D"/>
  </w:style>
  <w:style w:type="character" w:styleId="afb">
    <w:name w:val="FollowedHyperlink"/>
    <w:uiPriority w:val="99"/>
    <w:qFormat/>
    <w:rsid w:val="00FC7B0D"/>
    <w:rPr>
      <w:color w:val="800080"/>
      <w:u w:val="none"/>
    </w:rPr>
  </w:style>
  <w:style w:type="character" w:styleId="afc">
    <w:name w:val="Emphasis"/>
    <w:qFormat/>
    <w:rsid w:val="00FC7B0D"/>
    <w:rPr>
      <w:i/>
      <w:iCs/>
    </w:rPr>
  </w:style>
  <w:style w:type="character" w:styleId="HTML">
    <w:name w:val="HTML Definition"/>
    <w:uiPriority w:val="99"/>
    <w:unhideWhenUsed/>
    <w:qFormat/>
    <w:rsid w:val="00FC7B0D"/>
  </w:style>
  <w:style w:type="character" w:styleId="HTML0">
    <w:name w:val="HTML Typewriter"/>
    <w:uiPriority w:val="99"/>
    <w:unhideWhenUsed/>
    <w:qFormat/>
    <w:rsid w:val="00FC7B0D"/>
    <w:rPr>
      <w:rFonts w:ascii="monospace" w:eastAsia="monospace" w:hAnsi="monospace" w:cs="monospace"/>
      <w:sz w:val="20"/>
    </w:rPr>
  </w:style>
  <w:style w:type="character" w:styleId="HTML1">
    <w:name w:val="HTML Acronym"/>
    <w:uiPriority w:val="99"/>
    <w:unhideWhenUsed/>
    <w:qFormat/>
    <w:rsid w:val="00FC7B0D"/>
  </w:style>
  <w:style w:type="character" w:styleId="HTML2">
    <w:name w:val="HTML Variable"/>
    <w:uiPriority w:val="99"/>
    <w:unhideWhenUsed/>
    <w:qFormat/>
    <w:rsid w:val="00FC7B0D"/>
  </w:style>
  <w:style w:type="character" w:styleId="afd">
    <w:name w:val="Hyperlink"/>
    <w:uiPriority w:val="99"/>
    <w:qFormat/>
    <w:rsid w:val="00FC7B0D"/>
    <w:rPr>
      <w:color w:val="0000FF"/>
      <w:u w:val="none"/>
    </w:rPr>
  </w:style>
  <w:style w:type="character" w:styleId="HTML3">
    <w:name w:val="HTML Code"/>
    <w:uiPriority w:val="99"/>
    <w:unhideWhenUsed/>
    <w:qFormat/>
    <w:rsid w:val="00FC7B0D"/>
    <w:rPr>
      <w:rFonts w:ascii="monospace" w:eastAsia="monospace" w:hAnsi="monospace" w:cs="monospace" w:hint="default"/>
      <w:sz w:val="20"/>
    </w:rPr>
  </w:style>
  <w:style w:type="character" w:styleId="afe">
    <w:name w:val="annotation reference"/>
    <w:qFormat/>
    <w:rsid w:val="00FC7B0D"/>
    <w:rPr>
      <w:sz w:val="21"/>
    </w:rPr>
  </w:style>
  <w:style w:type="character" w:styleId="HTML4">
    <w:name w:val="HTML Cite"/>
    <w:uiPriority w:val="99"/>
    <w:unhideWhenUsed/>
    <w:qFormat/>
    <w:rsid w:val="00FC7B0D"/>
  </w:style>
  <w:style w:type="character" w:styleId="aff">
    <w:name w:val="footnote reference"/>
    <w:unhideWhenUsed/>
    <w:qFormat/>
    <w:rsid w:val="00FC7B0D"/>
    <w:rPr>
      <w:vertAlign w:val="superscript"/>
    </w:rPr>
  </w:style>
  <w:style w:type="character" w:styleId="HTML5">
    <w:name w:val="HTML Keyboard"/>
    <w:uiPriority w:val="99"/>
    <w:unhideWhenUsed/>
    <w:qFormat/>
    <w:rsid w:val="00FC7B0D"/>
    <w:rPr>
      <w:rFonts w:ascii="monospace" w:eastAsia="monospace" w:hAnsi="monospace" w:cs="monospace" w:hint="default"/>
      <w:sz w:val="20"/>
    </w:rPr>
  </w:style>
  <w:style w:type="character" w:styleId="HTML6">
    <w:name w:val="HTML Sample"/>
    <w:qFormat/>
    <w:rsid w:val="00FC7B0D"/>
    <w:rPr>
      <w:rFonts w:ascii="monospace" w:eastAsia="monospace" w:hAnsi="monospace" w:cs="monospace" w:hint="default"/>
      <w:sz w:val="21"/>
      <w:szCs w:val="21"/>
    </w:rPr>
  </w:style>
  <w:style w:type="character" w:customStyle="1" w:styleId="3Char">
    <w:name w:val="标题 3 Char"/>
    <w:link w:val="3"/>
    <w:uiPriority w:val="9"/>
    <w:qFormat/>
    <w:rsid w:val="00FC7B0D"/>
    <w:rPr>
      <w:rFonts w:ascii="黑体" w:eastAsia="黑体" w:hAnsi="黑体"/>
      <w:bCs/>
      <w:kern w:val="2"/>
      <w:sz w:val="24"/>
      <w:szCs w:val="24"/>
    </w:rPr>
  </w:style>
  <w:style w:type="character" w:customStyle="1" w:styleId="1Char">
    <w:name w:val="标题 1 Char"/>
    <w:link w:val="1"/>
    <w:qFormat/>
    <w:rsid w:val="00FC7B0D"/>
    <w:rPr>
      <w:b/>
      <w:bCs/>
      <w:kern w:val="44"/>
      <w:sz w:val="32"/>
      <w:szCs w:val="44"/>
    </w:rPr>
  </w:style>
  <w:style w:type="character" w:customStyle="1" w:styleId="2Char">
    <w:name w:val="标题 2 Char"/>
    <w:link w:val="2"/>
    <w:rsid w:val="00FC7B0D"/>
    <w:rPr>
      <w:rFonts w:ascii="Cambria" w:eastAsia="宋体" w:hAnsi="Cambria" w:cs="Times New Roman"/>
      <w:b/>
      <w:bCs/>
      <w:kern w:val="2"/>
      <w:sz w:val="32"/>
      <w:szCs w:val="32"/>
    </w:rPr>
  </w:style>
  <w:style w:type="character" w:customStyle="1" w:styleId="4Char">
    <w:name w:val="标题 4 Char"/>
    <w:link w:val="4"/>
    <w:qFormat/>
    <w:rsid w:val="00FC7B0D"/>
    <w:rPr>
      <w:rFonts w:ascii="Arial" w:eastAsia="黑体" w:hAnsi="Arial"/>
      <w:bCs/>
      <w:kern w:val="2"/>
      <w:sz w:val="21"/>
      <w:szCs w:val="28"/>
    </w:rPr>
  </w:style>
  <w:style w:type="character" w:customStyle="1" w:styleId="5Char">
    <w:name w:val="标题 5 Char"/>
    <w:link w:val="5"/>
    <w:qFormat/>
    <w:rsid w:val="00FC7B0D"/>
    <w:rPr>
      <w:rFonts w:ascii="Calibri" w:hAnsi="Calibri"/>
      <w:b/>
      <w:bCs/>
      <w:kern w:val="2"/>
      <w:sz w:val="28"/>
      <w:szCs w:val="28"/>
    </w:rPr>
  </w:style>
  <w:style w:type="character" w:customStyle="1" w:styleId="6Char">
    <w:name w:val="标题 6 Char"/>
    <w:link w:val="6"/>
    <w:rsid w:val="00FC7B0D"/>
    <w:rPr>
      <w:b/>
      <w:bCs/>
      <w:kern w:val="2"/>
      <w:sz w:val="30"/>
      <w:szCs w:val="18"/>
    </w:rPr>
  </w:style>
  <w:style w:type="character" w:customStyle="1" w:styleId="7Char">
    <w:name w:val="标题 7 Char"/>
    <w:link w:val="7"/>
    <w:rsid w:val="00FC7B0D"/>
    <w:rPr>
      <w:b/>
      <w:bCs/>
      <w:kern w:val="2"/>
      <w:sz w:val="30"/>
      <w:szCs w:val="18"/>
    </w:rPr>
  </w:style>
  <w:style w:type="character" w:customStyle="1" w:styleId="8Char">
    <w:name w:val="标题 8 Char"/>
    <w:link w:val="8"/>
    <w:qFormat/>
    <w:rsid w:val="00FC7B0D"/>
    <w:rPr>
      <w:rFonts w:ascii="宋体" w:eastAsia="黑体" w:hAnsi="宋体"/>
      <w:kern w:val="2"/>
      <w:sz w:val="32"/>
      <w:szCs w:val="32"/>
    </w:rPr>
  </w:style>
  <w:style w:type="character" w:customStyle="1" w:styleId="9Char">
    <w:name w:val="标题 9 Char"/>
    <w:link w:val="9"/>
    <w:qFormat/>
    <w:rsid w:val="00FC7B0D"/>
    <w:rPr>
      <w:rFonts w:ascii="Cambria" w:hAnsi="Cambria"/>
      <w:kern w:val="2"/>
      <w:sz w:val="21"/>
      <w:szCs w:val="21"/>
    </w:rPr>
  </w:style>
  <w:style w:type="character" w:customStyle="1" w:styleId="Char">
    <w:name w:val="文档结构图 Char"/>
    <w:link w:val="a5"/>
    <w:qFormat/>
    <w:rsid w:val="00FC7B0D"/>
    <w:rPr>
      <w:rFonts w:ascii="Calibri" w:hAnsi="Calibri"/>
      <w:bCs/>
      <w:kern w:val="2"/>
      <w:sz w:val="21"/>
      <w:szCs w:val="32"/>
      <w:shd w:val="clear" w:color="auto" w:fill="000080"/>
    </w:rPr>
  </w:style>
  <w:style w:type="character" w:customStyle="1" w:styleId="Char0">
    <w:name w:val="批注文字 Char"/>
    <w:link w:val="a6"/>
    <w:qFormat/>
    <w:rsid w:val="00FC7B0D"/>
    <w:rPr>
      <w:sz w:val="24"/>
    </w:rPr>
  </w:style>
  <w:style w:type="character" w:customStyle="1" w:styleId="Char1">
    <w:name w:val="称呼 Char"/>
    <w:link w:val="a7"/>
    <w:qFormat/>
    <w:rsid w:val="00FC7B0D"/>
    <w:rPr>
      <w:rFonts w:ascii="仿宋_GB2312" w:eastAsia="仿宋_GB2312"/>
      <w:kern w:val="2"/>
      <w:sz w:val="28"/>
    </w:rPr>
  </w:style>
  <w:style w:type="character" w:customStyle="1" w:styleId="3Char0">
    <w:name w:val="正文文本 3 Char"/>
    <w:link w:val="32"/>
    <w:qFormat/>
    <w:rsid w:val="00FC7B0D"/>
    <w:rPr>
      <w:rFonts w:ascii="仿宋_GB2312" w:eastAsia="仿宋_GB2312" w:hAnsi="宋体"/>
      <w:bCs/>
      <w:color w:val="000000"/>
      <w:kern w:val="2"/>
      <w:sz w:val="24"/>
      <w:szCs w:val="32"/>
    </w:rPr>
  </w:style>
  <w:style w:type="character" w:customStyle="1" w:styleId="Char2">
    <w:name w:val="正文文本 Char"/>
    <w:link w:val="a8"/>
    <w:qFormat/>
    <w:rsid w:val="00FC7B0D"/>
    <w:rPr>
      <w:kern w:val="2"/>
      <w:sz w:val="21"/>
      <w:szCs w:val="24"/>
    </w:rPr>
  </w:style>
  <w:style w:type="character" w:customStyle="1" w:styleId="Char3">
    <w:name w:val="正文文本缩进 Char"/>
    <w:link w:val="a9"/>
    <w:qFormat/>
    <w:rsid w:val="00FC7B0D"/>
    <w:rPr>
      <w:rFonts w:ascii="宋体" w:hAnsi="宋体"/>
      <w:bCs/>
      <w:kern w:val="2"/>
      <w:sz w:val="28"/>
      <w:szCs w:val="32"/>
    </w:rPr>
  </w:style>
  <w:style w:type="character" w:customStyle="1" w:styleId="Char10">
    <w:name w:val="纯文本 Char1"/>
    <w:link w:val="ac"/>
    <w:qFormat/>
    <w:rsid w:val="00FC7B0D"/>
    <w:rPr>
      <w:rFonts w:ascii="Courier New" w:hAnsi="Courier New"/>
      <w:kern w:val="2"/>
      <w:sz w:val="21"/>
    </w:rPr>
  </w:style>
  <w:style w:type="character" w:customStyle="1" w:styleId="Char4">
    <w:name w:val="日期 Char"/>
    <w:link w:val="ad"/>
    <w:qFormat/>
    <w:rsid w:val="00FC7B0D"/>
    <w:rPr>
      <w:kern w:val="2"/>
      <w:sz w:val="21"/>
      <w:szCs w:val="24"/>
    </w:rPr>
  </w:style>
  <w:style w:type="character" w:customStyle="1" w:styleId="2Char0">
    <w:name w:val="正文文本缩进 2 Char"/>
    <w:link w:val="21"/>
    <w:qFormat/>
    <w:rsid w:val="00FC7B0D"/>
    <w:rPr>
      <w:rFonts w:ascii="宋体" w:hAnsi="MS Sans Serif"/>
      <w:bCs/>
      <w:spacing w:val="12"/>
      <w:sz w:val="24"/>
    </w:rPr>
  </w:style>
  <w:style w:type="character" w:customStyle="1" w:styleId="Char5">
    <w:name w:val="批注框文本 Char"/>
    <w:link w:val="ae"/>
    <w:qFormat/>
    <w:rsid w:val="00FC7B0D"/>
    <w:rPr>
      <w:kern w:val="2"/>
      <w:sz w:val="18"/>
    </w:rPr>
  </w:style>
  <w:style w:type="character" w:customStyle="1" w:styleId="Char6">
    <w:name w:val="页脚 Char"/>
    <w:link w:val="af"/>
    <w:uiPriority w:val="99"/>
    <w:qFormat/>
    <w:rsid w:val="00FC7B0D"/>
    <w:rPr>
      <w:kern w:val="2"/>
      <w:sz w:val="18"/>
      <w:szCs w:val="18"/>
    </w:rPr>
  </w:style>
  <w:style w:type="character" w:customStyle="1" w:styleId="Char7">
    <w:name w:val="页眉 Char"/>
    <w:link w:val="af0"/>
    <w:qFormat/>
    <w:rsid w:val="00FC7B0D"/>
    <w:rPr>
      <w:kern w:val="2"/>
      <w:sz w:val="18"/>
      <w:szCs w:val="18"/>
    </w:rPr>
  </w:style>
  <w:style w:type="character" w:customStyle="1" w:styleId="Char8">
    <w:name w:val="副标题 Char"/>
    <w:link w:val="af2"/>
    <w:qFormat/>
    <w:rsid w:val="00FC7B0D"/>
    <w:rPr>
      <w:rFonts w:ascii="Arial" w:hAnsi="Arial"/>
      <w:b/>
      <w:bCs/>
      <w:kern w:val="28"/>
      <w:sz w:val="32"/>
      <w:szCs w:val="32"/>
    </w:rPr>
  </w:style>
  <w:style w:type="character" w:customStyle="1" w:styleId="Char9">
    <w:name w:val="脚注文本 Char"/>
    <w:link w:val="af4"/>
    <w:qFormat/>
    <w:rsid w:val="00FC7B0D"/>
    <w:rPr>
      <w:kern w:val="2"/>
      <w:sz w:val="18"/>
      <w:szCs w:val="18"/>
    </w:rPr>
  </w:style>
  <w:style w:type="character" w:customStyle="1" w:styleId="3Char1">
    <w:name w:val="正文文本缩进 3 Char"/>
    <w:link w:val="34"/>
    <w:qFormat/>
    <w:rsid w:val="00FC7B0D"/>
    <w:rPr>
      <w:rFonts w:ascii="宋体" w:hAnsi="MS Sans Serif"/>
      <w:bCs/>
      <w:color w:val="000000"/>
      <w:sz w:val="24"/>
    </w:rPr>
  </w:style>
  <w:style w:type="character" w:customStyle="1" w:styleId="2Char1">
    <w:name w:val="正文文本 2 Char"/>
    <w:link w:val="23"/>
    <w:qFormat/>
    <w:rsid w:val="00FC7B0D"/>
    <w:rPr>
      <w:rFonts w:ascii="宋体"/>
      <w:spacing w:val="-20"/>
      <w:kern w:val="2"/>
      <w:sz w:val="28"/>
    </w:rPr>
  </w:style>
  <w:style w:type="character" w:customStyle="1" w:styleId="Chara">
    <w:name w:val="标题 Char"/>
    <w:link w:val="af6"/>
    <w:qFormat/>
    <w:rsid w:val="00FC7B0D"/>
    <w:rPr>
      <w:rFonts w:ascii="宋体" w:eastAsia="黑体" w:hAnsi="宋体"/>
      <w:b/>
      <w:smallCaps/>
      <w:snapToGrid w:val="0"/>
      <w:kern w:val="2"/>
      <w:sz w:val="44"/>
      <w:szCs w:val="24"/>
    </w:rPr>
  </w:style>
  <w:style w:type="character" w:customStyle="1" w:styleId="Charb">
    <w:name w:val="批注主题 Char"/>
    <w:link w:val="af7"/>
    <w:qFormat/>
    <w:rsid w:val="00FC7B0D"/>
  </w:style>
  <w:style w:type="paragraph" w:styleId="aff0">
    <w:name w:val="List Paragraph"/>
    <w:basedOn w:val="a"/>
    <w:uiPriority w:val="34"/>
    <w:qFormat/>
    <w:rsid w:val="00FC7B0D"/>
    <w:pPr>
      <w:ind w:firstLineChars="200" w:firstLine="420"/>
    </w:pPr>
    <w:rPr>
      <w:rFonts w:ascii="Calibri" w:hAnsi="Calibri"/>
      <w:szCs w:val="22"/>
    </w:rPr>
  </w:style>
  <w:style w:type="character" w:customStyle="1" w:styleId="Charc">
    <w:name w:val="纯文本 Char"/>
    <w:qFormat/>
    <w:rsid w:val="00FC7B0D"/>
    <w:rPr>
      <w:rFonts w:ascii="宋体" w:hAnsi="Courier New" w:cs="Courier New"/>
      <w:kern w:val="2"/>
      <w:sz w:val="21"/>
      <w:szCs w:val="21"/>
    </w:rPr>
  </w:style>
  <w:style w:type="character" w:customStyle="1" w:styleId="13">
    <w:name w:val="书籍标题1"/>
    <w:qFormat/>
    <w:rsid w:val="00FC7B0D"/>
    <w:rPr>
      <w:b/>
      <w:bCs/>
      <w:smallCaps/>
      <w:spacing w:val="5"/>
    </w:rPr>
  </w:style>
  <w:style w:type="character" w:customStyle="1" w:styleId="BlockquoteChar">
    <w:name w:val="Blockquote Char"/>
    <w:link w:val="Blockquote"/>
    <w:qFormat/>
    <w:rsid w:val="00FC7B0D"/>
    <w:rPr>
      <w:sz w:val="24"/>
    </w:rPr>
  </w:style>
  <w:style w:type="paragraph" w:customStyle="1" w:styleId="Blockquote">
    <w:name w:val="Blockquote"/>
    <w:basedOn w:val="a"/>
    <w:link w:val="BlockquoteChar"/>
    <w:qFormat/>
    <w:rsid w:val="00FC7B0D"/>
    <w:pPr>
      <w:autoSpaceDE w:val="0"/>
      <w:autoSpaceDN w:val="0"/>
      <w:adjustRightInd w:val="0"/>
      <w:spacing w:before="100" w:after="100"/>
      <w:ind w:left="360" w:right="360"/>
      <w:jc w:val="left"/>
    </w:pPr>
    <w:rPr>
      <w:rFonts w:ascii="Times New Roman"/>
    </w:rPr>
  </w:style>
  <w:style w:type="character" w:customStyle="1" w:styleId="Char20">
    <w:name w:val="正文文本 Char2"/>
    <w:uiPriority w:val="99"/>
    <w:semiHidden/>
    <w:qFormat/>
    <w:rsid w:val="00FC7B0D"/>
    <w:rPr>
      <w:kern w:val="2"/>
      <w:sz w:val="21"/>
      <w:szCs w:val="22"/>
    </w:rPr>
  </w:style>
  <w:style w:type="character" w:customStyle="1" w:styleId="tdrownotice1">
    <w:name w:val="tdrownotice1"/>
    <w:qFormat/>
    <w:rsid w:val="00FC7B0D"/>
    <w:rPr>
      <w:sz w:val="22"/>
    </w:rPr>
  </w:style>
  <w:style w:type="character" w:customStyle="1" w:styleId="25">
    <w:name w:val="正文文本 (2)_"/>
    <w:link w:val="210"/>
    <w:uiPriority w:val="99"/>
    <w:qFormat/>
    <w:locked/>
    <w:rsid w:val="00FC7B0D"/>
    <w:rPr>
      <w:rFonts w:ascii="MingLiU" w:eastAsia="MingLiU" w:cs="MingLiU"/>
      <w:spacing w:val="20"/>
      <w:sz w:val="22"/>
      <w:shd w:val="clear" w:color="auto" w:fill="FFFFFF"/>
    </w:rPr>
  </w:style>
  <w:style w:type="paragraph" w:customStyle="1" w:styleId="210">
    <w:name w:val="正文文本 (2)1"/>
    <w:basedOn w:val="a"/>
    <w:link w:val="25"/>
    <w:uiPriority w:val="99"/>
    <w:qFormat/>
    <w:rsid w:val="00FC7B0D"/>
    <w:pPr>
      <w:shd w:val="clear" w:color="auto" w:fill="FFFFFF"/>
      <w:spacing w:before="300" w:line="439" w:lineRule="exact"/>
      <w:jc w:val="distribute"/>
    </w:pPr>
    <w:rPr>
      <w:rFonts w:ascii="MingLiU" w:eastAsia="MingLiU"/>
      <w:spacing w:val="20"/>
      <w:sz w:val="22"/>
    </w:rPr>
  </w:style>
  <w:style w:type="character" w:customStyle="1" w:styleId="Char11">
    <w:name w:val="副标题 Char1"/>
    <w:uiPriority w:val="11"/>
    <w:qFormat/>
    <w:rsid w:val="00FC7B0D"/>
    <w:rPr>
      <w:rFonts w:ascii="Cambria" w:hAnsi="Cambria" w:cs="Times New Roman"/>
      <w:b/>
      <w:bCs/>
      <w:kern w:val="28"/>
      <w:sz w:val="32"/>
      <w:szCs w:val="32"/>
    </w:rPr>
  </w:style>
  <w:style w:type="character" w:customStyle="1" w:styleId="Char21">
    <w:name w:val="日期 Char2"/>
    <w:uiPriority w:val="99"/>
    <w:semiHidden/>
    <w:qFormat/>
    <w:rsid w:val="00FC7B0D"/>
    <w:rPr>
      <w:kern w:val="2"/>
      <w:sz w:val="21"/>
      <w:szCs w:val="22"/>
    </w:rPr>
  </w:style>
  <w:style w:type="character" w:customStyle="1" w:styleId="ttag">
    <w:name w:val="t_tag"/>
    <w:qFormat/>
    <w:rsid w:val="00FC7B0D"/>
  </w:style>
  <w:style w:type="character" w:customStyle="1" w:styleId="Char12">
    <w:name w:val="批注框文本 Char1"/>
    <w:qFormat/>
    <w:rsid w:val="00FC7B0D"/>
    <w:rPr>
      <w:kern w:val="2"/>
      <w:sz w:val="18"/>
      <w:szCs w:val="18"/>
    </w:rPr>
  </w:style>
  <w:style w:type="character" w:customStyle="1" w:styleId="Char13">
    <w:name w:val="标题 Char1"/>
    <w:uiPriority w:val="10"/>
    <w:qFormat/>
    <w:rsid w:val="00FC7B0D"/>
    <w:rPr>
      <w:rFonts w:ascii="Cambria" w:hAnsi="Cambria" w:cs="Times New Roman"/>
      <w:b/>
      <w:bCs/>
      <w:kern w:val="2"/>
      <w:sz w:val="32"/>
      <w:szCs w:val="32"/>
    </w:rPr>
  </w:style>
  <w:style w:type="character" w:customStyle="1" w:styleId="Char14">
    <w:name w:val="批注文字 Char1"/>
    <w:uiPriority w:val="99"/>
    <w:qFormat/>
    <w:rsid w:val="00FC7B0D"/>
    <w:rPr>
      <w:kern w:val="2"/>
      <w:sz w:val="21"/>
      <w:szCs w:val="24"/>
    </w:rPr>
  </w:style>
  <w:style w:type="character" w:customStyle="1" w:styleId="Char22">
    <w:name w:val="批注主题 Char2"/>
    <w:uiPriority w:val="99"/>
    <w:semiHidden/>
    <w:qFormat/>
    <w:rsid w:val="00FC7B0D"/>
    <w:rPr>
      <w:b/>
      <w:bCs/>
      <w:kern w:val="2"/>
      <w:sz w:val="21"/>
      <w:szCs w:val="22"/>
    </w:rPr>
  </w:style>
  <w:style w:type="character" w:customStyle="1" w:styleId="Char15">
    <w:name w:val="批注主题 Char1"/>
    <w:qFormat/>
    <w:rsid w:val="00FC7B0D"/>
    <w:rPr>
      <w:b/>
      <w:bCs/>
      <w:kern w:val="2"/>
      <w:sz w:val="21"/>
      <w:szCs w:val="24"/>
    </w:rPr>
  </w:style>
  <w:style w:type="character" w:customStyle="1" w:styleId="1Char0">
    <w:name w:val="普通文字1 Char"/>
    <w:uiPriority w:val="99"/>
    <w:qFormat/>
    <w:rsid w:val="00FC7B0D"/>
    <w:rPr>
      <w:rFonts w:ascii="宋体" w:eastAsia="宋体" w:hAnsi="Courier New" w:cs="Courier New"/>
      <w:szCs w:val="21"/>
    </w:rPr>
  </w:style>
  <w:style w:type="character" w:customStyle="1" w:styleId="1Char1">
    <w:name w:val="标题 1 Char1"/>
    <w:qFormat/>
    <w:rsid w:val="00FC7B0D"/>
    <w:rPr>
      <w:rFonts w:ascii="Calibri" w:eastAsia="宋体" w:hAnsi="Calibri"/>
      <w:b/>
      <w:kern w:val="44"/>
      <w:sz w:val="44"/>
      <w:szCs w:val="44"/>
    </w:rPr>
  </w:style>
  <w:style w:type="character" w:customStyle="1" w:styleId="3Char10">
    <w:name w:val="标题 3 Char1"/>
    <w:semiHidden/>
    <w:qFormat/>
    <w:rsid w:val="00FC7B0D"/>
    <w:rPr>
      <w:rFonts w:ascii="Calibri" w:eastAsia="宋体" w:hAnsi="Calibri"/>
      <w:b/>
      <w:kern w:val="2"/>
      <w:sz w:val="32"/>
    </w:rPr>
  </w:style>
  <w:style w:type="character" w:customStyle="1" w:styleId="4Char1">
    <w:name w:val="标题 4 Char1"/>
    <w:semiHidden/>
    <w:qFormat/>
    <w:rsid w:val="00FC7B0D"/>
    <w:rPr>
      <w:rFonts w:ascii="Cambria" w:eastAsia="宋体" w:hAnsi="Cambria"/>
      <w:b/>
      <w:kern w:val="2"/>
      <w:sz w:val="28"/>
      <w:szCs w:val="28"/>
    </w:rPr>
  </w:style>
  <w:style w:type="character" w:customStyle="1" w:styleId="5Char1">
    <w:name w:val="标题 5 Char1"/>
    <w:semiHidden/>
    <w:qFormat/>
    <w:rsid w:val="00FC7B0D"/>
    <w:rPr>
      <w:rFonts w:ascii="Calibri" w:eastAsia="宋体" w:hAnsi="Calibri"/>
      <w:b/>
      <w:kern w:val="2"/>
      <w:sz w:val="28"/>
      <w:szCs w:val="28"/>
    </w:rPr>
  </w:style>
  <w:style w:type="character" w:customStyle="1" w:styleId="6Char1">
    <w:name w:val="标题 6 Char1"/>
    <w:semiHidden/>
    <w:qFormat/>
    <w:rsid w:val="00FC7B0D"/>
    <w:rPr>
      <w:rFonts w:ascii="Cambria" w:eastAsia="宋体" w:hAnsi="Cambria"/>
      <w:b/>
      <w:kern w:val="2"/>
      <w:sz w:val="24"/>
      <w:szCs w:val="24"/>
    </w:rPr>
  </w:style>
  <w:style w:type="character" w:customStyle="1" w:styleId="20pt5">
    <w:name w:val="正文文本 (2) + 间距 0 pt5"/>
    <w:uiPriority w:val="99"/>
    <w:qFormat/>
    <w:rsid w:val="00FC7B0D"/>
    <w:rPr>
      <w:rFonts w:ascii="MingLiU" w:eastAsia="MingLiU" w:cs="MingLiU"/>
      <w:spacing w:val="0"/>
      <w:sz w:val="22"/>
      <w:shd w:val="clear" w:color="auto" w:fill="FFFFFF"/>
    </w:rPr>
  </w:style>
  <w:style w:type="character" w:customStyle="1" w:styleId="7Char1">
    <w:name w:val="标题 7 Char1"/>
    <w:semiHidden/>
    <w:qFormat/>
    <w:rsid w:val="00FC7B0D"/>
    <w:rPr>
      <w:rFonts w:ascii="Calibri" w:eastAsia="宋体" w:hAnsi="Calibri"/>
      <w:b/>
      <w:kern w:val="2"/>
      <w:sz w:val="24"/>
      <w:szCs w:val="24"/>
    </w:rPr>
  </w:style>
  <w:style w:type="character" w:customStyle="1" w:styleId="8Char1">
    <w:name w:val="标题 8 Char1"/>
    <w:semiHidden/>
    <w:qFormat/>
    <w:rsid w:val="00FC7B0D"/>
    <w:rPr>
      <w:rFonts w:ascii="Cambria" w:eastAsia="宋体" w:hAnsi="Cambria"/>
      <w:kern w:val="2"/>
      <w:sz w:val="24"/>
      <w:szCs w:val="24"/>
    </w:rPr>
  </w:style>
  <w:style w:type="character" w:customStyle="1" w:styleId="Char16">
    <w:name w:val="页眉 Char1"/>
    <w:uiPriority w:val="99"/>
    <w:semiHidden/>
    <w:qFormat/>
    <w:rsid w:val="00FC7B0D"/>
    <w:rPr>
      <w:kern w:val="2"/>
      <w:sz w:val="18"/>
      <w:szCs w:val="18"/>
    </w:rPr>
  </w:style>
  <w:style w:type="character" w:customStyle="1" w:styleId="9Char1">
    <w:name w:val="标题 9 Char1"/>
    <w:semiHidden/>
    <w:qFormat/>
    <w:rsid w:val="00FC7B0D"/>
    <w:rPr>
      <w:rFonts w:ascii="Cambria" w:eastAsia="宋体" w:hAnsi="Cambria"/>
      <w:kern w:val="2"/>
      <w:sz w:val="21"/>
      <w:szCs w:val="21"/>
    </w:rPr>
  </w:style>
  <w:style w:type="character" w:customStyle="1" w:styleId="2Sylfaen2">
    <w:name w:val="正文文本 (2) + Sylfaen2"/>
    <w:uiPriority w:val="99"/>
    <w:qFormat/>
    <w:rsid w:val="00FC7B0D"/>
    <w:rPr>
      <w:rFonts w:ascii="Sylfaen" w:eastAsia="MingLiU" w:hAnsi="Sylfaen" w:cs="Sylfaen"/>
      <w:spacing w:val="0"/>
      <w:sz w:val="23"/>
      <w:szCs w:val="23"/>
      <w:shd w:val="clear" w:color="auto" w:fill="FFFFFF"/>
      <w:lang w:val="en-US" w:eastAsia="en-US"/>
    </w:rPr>
  </w:style>
  <w:style w:type="character" w:customStyle="1" w:styleId="2Char00">
    <w:name w:val="标题 2 Char_0"/>
    <w:link w:val="200"/>
    <w:qFormat/>
    <w:rsid w:val="00FC7B0D"/>
    <w:rPr>
      <w:rFonts w:ascii="黑体" w:eastAsia="黑体" w:hAnsi="宋体"/>
      <w:b/>
      <w:smallCaps/>
      <w:snapToGrid w:val="0"/>
      <w:sz w:val="36"/>
      <w:szCs w:val="24"/>
    </w:rPr>
  </w:style>
  <w:style w:type="paragraph" w:customStyle="1" w:styleId="200">
    <w:name w:val="标题 2_0"/>
    <w:basedOn w:val="00"/>
    <w:next w:val="0"/>
    <w:link w:val="2Char00"/>
    <w:qFormat/>
    <w:rsid w:val="00FC7B0D"/>
    <w:pPr>
      <w:keepNext/>
      <w:keepLines/>
      <w:spacing w:before="260" w:after="260" w:line="500" w:lineRule="exact"/>
      <w:jc w:val="center"/>
      <w:outlineLvl w:val="1"/>
    </w:pPr>
    <w:rPr>
      <w:rFonts w:ascii="黑体" w:eastAsia="黑体" w:hAnsi="宋体"/>
      <w:b/>
      <w:smallCaps/>
      <w:snapToGrid w:val="0"/>
      <w:kern w:val="0"/>
      <w:sz w:val="36"/>
    </w:rPr>
  </w:style>
  <w:style w:type="paragraph" w:customStyle="1" w:styleId="00">
    <w:name w:val="正文_0_0"/>
    <w:qFormat/>
    <w:rsid w:val="00FC7B0D"/>
    <w:pPr>
      <w:widowControl w:val="0"/>
      <w:jc w:val="both"/>
    </w:pPr>
    <w:rPr>
      <w:kern w:val="2"/>
      <w:sz w:val="21"/>
      <w:szCs w:val="24"/>
    </w:rPr>
  </w:style>
  <w:style w:type="paragraph" w:customStyle="1" w:styleId="0">
    <w:name w:val="正文_0"/>
    <w:qFormat/>
    <w:rsid w:val="00FC7B0D"/>
    <w:pPr>
      <w:widowControl w:val="0"/>
      <w:jc w:val="both"/>
    </w:pPr>
    <w:rPr>
      <w:kern w:val="2"/>
      <w:sz w:val="21"/>
      <w:szCs w:val="24"/>
    </w:rPr>
  </w:style>
  <w:style w:type="character" w:customStyle="1" w:styleId="TexteChar1">
    <w:name w:val="Texte Char1"/>
    <w:link w:val="01"/>
    <w:uiPriority w:val="99"/>
    <w:qFormat/>
    <w:rsid w:val="00FC7B0D"/>
    <w:rPr>
      <w:rFonts w:ascii="宋体" w:hAnsi="Courier New"/>
      <w:kern w:val="2"/>
      <w:sz w:val="21"/>
      <w:szCs w:val="21"/>
      <w:lang w:val="en-US" w:eastAsia="zh-CN"/>
    </w:rPr>
  </w:style>
  <w:style w:type="paragraph" w:customStyle="1" w:styleId="01">
    <w:name w:val="纯文本_0"/>
    <w:basedOn w:val="0"/>
    <w:link w:val="TexteChar1"/>
    <w:uiPriority w:val="99"/>
    <w:qFormat/>
    <w:rsid w:val="00FC7B0D"/>
    <w:rPr>
      <w:rFonts w:ascii="宋体" w:hAnsi="Courier New"/>
      <w:szCs w:val="21"/>
    </w:rPr>
  </w:style>
  <w:style w:type="character" w:customStyle="1" w:styleId="Char100">
    <w:name w:val="纯文本 Char1_0"/>
    <w:link w:val="14"/>
    <w:qFormat/>
    <w:rsid w:val="00FC7B0D"/>
    <w:rPr>
      <w:rFonts w:ascii="宋体" w:hAnsi="Courier New"/>
      <w:kern w:val="2"/>
      <w:sz w:val="21"/>
      <w:szCs w:val="21"/>
    </w:rPr>
  </w:style>
  <w:style w:type="paragraph" w:customStyle="1" w:styleId="14">
    <w:name w:val="纯文本_1"/>
    <w:basedOn w:val="15"/>
    <w:link w:val="Char100"/>
    <w:qFormat/>
    <w:rsid w:val="00FC7B0D"/>
    <w:rPr>
      <w:rFonts w:ascii="宋体" w:hAnsi="Courier New"/>
      <w:szCs w:val="21"/>
    </w:rPr>
  </w:style>
  <w:style w:type="paragraph" w:customStyle="1" w:styleId="15">
    <w:name w:val="正文_1"/>
    <w:qFormat/>
    <w:rsid w:val="00FC7B0D"/>
    <w:pPr>
      <w:widowControl w:val="0"/>
      <w:jc w:val="both"/>
    </w:pPr>
    <w:rPr>
      <w:kern w:val="2"/>
      <w:sz w:val="21"/>
      <w:szCs w:val="24"/>
    </w:rPr>
  </w:style>
  <w:style w:type="character" w:customStyle="1" w:styleId="Char23">
    <w:name w:val="文档结构图 Char2"/>
    <w:uiPriority w:val="99"/>
    <w:semiHidden/>
    <w:qFormat/>
    <w:rsid w:val="00FC7B0D"/>
    <w:rPr>
      <w:rFonts w:ascii="宋体"/>
      <w:kern w:val="2"/>
      <w:sz w:val="18"/>
      <w:szCs w:val="18"/>
    </w:rPr>
  </w:style>
  <w:style w:type="character" w:customStyle="1" w:styleId="1Char00">
    <w:name w:val="标题 1 Char_0"/>
    <w:link w:val="10"/>
    <w:qFormat/>
    <w:rsid w:val="00FC7B0D"/>
    <w:rPr>
      <w:rFonts w:ascii="黑体" w:eastAsia="黑体"/>
      <w:sz w:val="52"/>
    </w:rPr>
  </w:style>
  <w:style w:type="paragraph" w:customStyle="1" w:styleId="10">
    <w:name w:val="标题 1_0"/>
    <w:basedOn w:val="26"/>
    <w:next w:val="26"/>
    <w:link w:val="1Char00"/>
    <w:qFormat/>
    <w:rsid w:val="00FC7B0D"/>
    <w:pPr>
      <w:keepNext/>
      <w:widowControl/>
      <w:numPr>
        <w:numId w:val="1"/>
      </w:numPr>
      <w:jc w:val="center"/>
      <w:outlineLvl w:val="0"/>
    </w:pPr>
    <w:rPr>
      <w:rFonts w:ascii="黑体" w:eastAsia="黑体"/>
      <w:kern w:val="0"/>
      <w:sz w:val="52"/>
      <w:szCs w:val="20"/>
    </w:rPr>
  </w:style>
  <w:style w:type="paragraph" w:customStyle="1" w:styleId="26">
    <w:name w:val="正文_2"/>
    <w:qFormat/>
    <w:rsid w:val="00FC7B0D"/>
    <w:pPr>
      <w:widowControl w:val="0"/>
      <w:jc w:val="both"/>
    </w:pPr>
    <w:rPr>
      <w:kern w:val="2"/>
      <w:sz w:val="21"/>
      <w:szCs w:val="24"/>
    </w:rPr>
  </w:style>
  <w:style w:type="character" w:customStyle="1" w:styleId="2Char2">
    <w:name w:val="正文2 Char"/>
    <w:link w:val="27"/>
    <w:qFormat/>
    <w:rsid w:val="00FC7B0D"/>
    <w:rPr>
      <w:rFonts w:ascii="楷体" w:eastAsia="楷体"/>
      <w:b/>
      <w:color w:val="0000FF"/>
      <w:kern w:val="2"/>
      <w:sz w:val="21"/>
      <w:szCs w:val="22"/>
      <w:lang w:val="en-US" w:eastAsia="zh-CN" w:bidi="ar-SA"/>
    </w:rPr>
  </w:style>
  <w:style w:type="paragraph" w:customStyle="1" w:styleId="27">
    <w:name w:val="正文2"/>
    <w:link w:val="2Char2"/>
    <w:qFormat/>
    <w:rsid w:val="00FC7B0D"/>
    <w:pPr>
      <w:widowControl w:val="0"/>
      <w:adjustRightInd w:val="0"/>
      <w:snapToGrid w:val="0"/>
      <w:spacing w:line="360" w:lineRule="auto"/>
      <w:ind w:firstLineChars="200" w:firstLine="200"/>
      <w:jc w:val="both"/>
      <w:textAlignment w:val="baseline"/>
    </w:pPr>
    <w:rPr>
      <w:rFonts w:ascii="楷体" w:eastAsia="楷体"/>
      <w:b/>
      <w:color w:val="0000FF"/>
      <w:kern w:val="2"/>
      <w:sz w:val="21"/>
      <w:szCs w:val="22"/>
    </w:rPr>
  </w:style>
  <w:style w:type="character" w:customStyle="1" w:styleId="6Char0">
    <w:name w:val="标题 6 Char_0"/>
    <w:link w:val="60"/>
    <w:qFormat/>
    <w:rsid w:val="00FC7B0D"/>
    <w:rPr>
      <w:rFonts w:ascii="Arial" w:eastAsia="黑体" w:hAnsi="Arial"/>
      <w:b/>
      <w:bCs/>
      <w:sz w:val="24"/>
      <w:szCs w:val="24"/>
    </w:rPr>
  </w:style>
  <w:style w:type="paragraph" w:customStyle="1" w:styleId="60">
    <w:name w:val="标题 6_0"/>
    <w:basedOn w:val="26"/>
    <w:next w:val="26"/>
    <w:link w:val="6Char0"/>
    <w:qFormat/>
    <w:rsid w:val="00FC7B0D"/>
    <w:pPr>
      <w:keepNext/>
      <w:keepLines/>
      <w:widowControl/>
      <w:numPr>
        <w:ilvl w:val="5"/>
        <w:numId w:val="1"/>
      </w:numPr>
      <w:spacing w:before="240" w:after="64" w:line="320" w:lineRule="auto"/>
      <w:jc w:val="left"/>
      <w:outlineLvl w:val="5"/>
    </w:pPr>
    <w:rPr>
      <w:rFonts w:ascii="Arial" w:eastAsia="黑体" w:hAnsi="Arial"/>
      <w:b/>
      <w:bCs/>
      <w:kern w:val="0"/>
      <w:sz w:val="24"/>
    </w:rPr>
  </w:style>
  <w:style w:type="character" w:customStyle="1" w:styleId="7Char0">
    <w:name w:val="标题 7 Char_0"/>
    <w:link w:val="70"/>
    <w:qFormat/>
    <w:rsid w:val="00FC7B0D"/>
    <w:rPr>
      <w:b/>
      <w:bCs/>
      <w:sz w:val="24"/>
      <w:szCs w:val="24"/>
    </w:rPr>
  </w:style>
  <w:style w:type="paragraph" w:customStyle="1" w:styleId="70">
    <w:name w:val="标题 7_0"/>
    <w:basedOn w:val="26"/>
    <w:next w:val="26"/>
    <w:link w:val="7Char0"/>
    <w:qFormat/>
    <w:rsid w:val="00FC7B0D"/>
    <w:pPr>
      <w:keepNext/>
      <w:keepLines/>
      <w:widowControl/>
      <w:numPr>
        <w:ilvl w:val="6"/>
        <w:numId w:val="1"/>
      </w:numPr>
      <w:spacing w:before="240" w:after="64" w:line="320" w:lineRule="auto"/>
      <w:jc w:val="left"/>
      <w:outlineLvl w:val="6"/>
    </w:pPr>
    <w:rPr>
      <w:b/>
      <w:bCs/>
      <w:kern w:val="0"/>
      <w:sz w:val="24"/>
    </w:rPr>
  </w:style>
  <w:style w:type="character" w:customStyle="1" w:styleId="8Char0">
    <w:name w:val="标题 8 Char_0"/>
    <w:link w:val="80"/>
    <w:qFormat/>
    <w:rsid w:val="00FC7B0D"/>
    <w:rPr>
      <w:rFonts w:ascii="Arial" w:eastAsia="黑体" w:hAnsi="Arial"/>
      <w:sz w:val="24"/>
      <w:szCs w:val="24"/>
    </w:rPr>
  </w:style>
  <w:style w:type="paragraph" w:customStyle="1" w:styleId="80">
    <w:name w:val="标题 8_0"/>
    <w:basedOn w:val="26"/>
    <w:next w:val="26"/>
    <w:link w:val="8Char0"/>
    <w:qFormat/>
    <w:rsid w:val="00FC7B0D"/>
    <w:pPr>
      <w:keepNext/>
      <w:keepLines/>
      <w:widowControl/>
      <w:numPr>
        <w:ilvl w:val="7"/>
        <w:numId w:val="1"/>
      </w:numPr>
      <w:spacing w:before="240" w:after="64" w:line="320" w:lineRule="auto"/>
      <w:jc w:val="left"/>
      <w:outlineLvl w:val="7"/>
    </w:pPr>
    <w:rPr>
      <w:rFonts w:ascii="Arial" w:eastAsia="黑体" w:hAnsi="Arial"/>
      <w:kern w:val="0"/>
      <w:sz w:val="24"/>
    </w:rPr>
  </w:style>
  <w:style w:type="character" w:customStyle="1" w:styleId="9Char0">
    <w:name w:val="标题 9 Char_0"/>
    <w:link w:val="90"/>
    <w:qFormat/>
    <w:rsid w:val="00FC7B0D"/>
    <w:rPr>
      <w:rFonts w:ascii="Arial" w:eastAsia="黑体" w:hAnsi="Arial"/>
      <w:sz w:val="21"/>
      <w:szCs w:val="21"/>
    </w:rPr>
  </w:style>
  <w:style w:type="paragraph" w:customStyle="1" w:styleId="90">
    <w:name w:val="标题 9_0"/>
    <w:basedOn w:val="26"/>
    <w:next w:val="26"/>
    <w:link w:val="9Char0"/>
    <w:qFormat/>
    <w:rsid w:val="00FC7B0D"/>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customStyle="1" w:styleId="3Char00">
    <w:name w:val="标题 3 Char_0"/>
    <w:link w:val="30"/>
    <w:qFormat/>
    <w:rsid w:val="00FC7B0D"/>
    <w:rPr>
      <w:b/>
      <w:sz w:val="32"/>
    </w:rPr>
  </w:style>
  <w:style w:type="paragraph" w:customStyle="1" w:styleId="30">
    <w:name w:val="标题 3_0"/>
    <w:basedOn w:val="26"/>
    <w:next w:val="02"/>
    <w:link w:val="3Char00"/>
    <w:qFormat/>
    <w:rsid w:val="00FC7B0D"/>
    <w:pPr>
      <w:keepNext/>
      <w:keepLines/>
      <w:widowControl/>
      <w:numPr>
        <w:ilvl w:val="2"/>
        <w:numId w:val="1"/>
      </w:numPr>
      <w:spacing w:before="120" w:after="120" w:line="360" w:lineRule="auto"/>
      <w:jc w:val="center"/>
      <w:outlineLvl w:val="2"/>
    </w:pPr>
    <w:rPr>
      <w:b/>
      <w:kern w:val="0"/>
      <w:sz w:val="32"/>
      <w:szCs w:val="20"/>
    </w:rPr>
  </w:style>
  <w:style w:type="paragraph" w:customStyle="1" w:styleId="02">
    <w:name w:val="正文缩进_0"/>
    <w:basedOn w:val="26"/>
    <w:unhideWhenUsed/>
    <w:qFormat/>
    <w:rsid w:val="00FC7B0D"/>
    <w:pPr>
      <w:ind w:firstLineChars="200" w:firstLine="420"/>
    </w:pPr>
    <w:rPr>
      <w:rFonts w:ascii="Calibri" w:hAnsi="Calibri"/>
      <w:bCs/>
      <w:szCs w:val="32"/>
    </w:rPr>
  </w:style>
  <w:style w:type="character" w:customStyle="1" w:styleId="BlockquoteChar0">
    <w:name w:val="Blockquote Char_0"/>
    <w:link w:val="Blockquote0"/>
    <w:qFormat/>
    <w:locked/>
    <w:rsid w:val="00FC7B0D"/>
    <w:rPr>
      <w:sz w:val="24"/>
    </w:rPr>
  </w:style>
  <w:style w:type="paragraph" w:customStyle="1" w:styleId="Blockquote0">
    <w:name w:val="Blockquote_0"/>
    <w:basedOn w:val="26"/>
    <w:link w:val="BlockquoteChar0"/>
    <w:qFormat/>
    <w:rsid w:val="00FC7B0D"/>
    <w:pPr>
      <w:autoSpaceDE w:val="0"/>
      <w:autoSpaceDN w:val="0"/>
      <w:adjustRightInd w:val="0"/>
      <w:spacing w:before="100" w:after="100"/>
      <w:ind w:left="360" w:right="360"/>
      <w:jc w:val="left"/>
    </w:pPr>
    <w:rPr>
      <w:kern w:val="0"/>
      <w:sz w:val="24"/>
      <w:szCs w:val="20"/>
    </w:rPr>
  </w:style>
  <w:style w:type="character" w:customStyle="1" w:styleId="4Char0">
    <w:name w:val="标题 4 Char_0"/>
    <w:link w:val="400"/>
    <w:qFormat/>
    <w:rsid w:val="00FC7B0D"/>
    <w:rPr>
      <w:rFonts w:ascii="Arial" w:eastAsia="黑体" w:hAnsi="Arial"/>
      <w:sz w:val="28"/>
    </w:rPr>
  </w:style>
  <w:style w:type="paragraph" w:customStyle="1" w:styleId="400">
    <w:name w:val="标题 4_0"/>
    <w:basedOn w:val="26"/>
    <w:next w:val="26"/>
    <w:link w:val="4Char0"/>
    <w:qFormat/>
    <w:rsid w:val="00FC7B0D"/>
    <w:pPr>
      <w:keepNext/>
      <w:keepLines/>
      <w:widowControl/>
      <w:spacing w:before="120" w:after="120" w:line="360" w:lineRule="auto"/>
      <w:jc w:val="center"/>
      <w:outlineLvl w:val="3"/>
    </w:pPr>
    <w:rPr>
      <w:rFonts w:ascii="Arial" w:eastAsia="黑体" w:hAnsi="Arial"/>
      <w:kern w:val="0"/>
      <w:sz w:val="28"/>
      <w:szCs w:val="20"/>
    </w:rPr>
  </w:style>
  <w:style w:type="character" w:customStyle="1" w:styleId="Char110">
    <w:name w:val="纯文本 Char1_1"/>
    <w:link w:val="28"/>
    <w:qFormat/>
    <w:rsid w:val="00FC7B0D"/>
    <w:rPr>
      <w:rFonts w:ascii="宋体" w:hAnsi="Courier New"/>
      <w:kern w:val="2"/>
      <w:sz w:val="21"/>
      <w:szCs w:val="21"/>
    </w:rPr>
  </w:style>
  <w:style w:type="paragraph" w:customStyle="1" w:styleId="28">
    <w:name w:val="纯文本_2"/>
    <w:basedOn w:val="26"/>
    <w:link w:val="Char110"/>
    <w:qFormat/>
    <w:rsid w:val="00FC7B0D"/>
    <w:rPr>
      <w:rFonts w:ascii="宋体" w:hAnsi="Courier New"/>
      <w:szCs w:val="21"/>
    </w:rPr>
  </w:style>
  <w:style w:type="character" w:customStyle="1" w:styleId="BlockquoteChar01">
    <w:name w:val="Blockquote Char_0_1"/>
    <w:link w:val="Blockquote01"/>
    <w:qFormat/>
    <w:locked/>
    <w:rsid w:val="00FC7B0D"/>
    <w:rPr>
      <w:sz w:val="24"/>
    </w:rPr>
  </w:style>
  <w:style w:type="paragraph" w:customStyle="1" w:styleId="Blockquote01">
    <w:name w:val="Blockquote_0_1"/>
    <w:basedOn w:val="110"/>
    <w:link w:val="BlockquoteChar01"/>
    <w:qFormat/>
    <w:rsid w:val="00FC7B0D"/>
    <w:pPr>
      <w:autoSpaceDE w:val="0"/>
      <w:autoSpaceDN w:val="0"/>
      <w:adjustRightInd w:val="0"/>
      <w:spacing w:before="100" w:after="100"/>
      <w:ind w:left="360" w:right="360"/>
      <w:jc w:val="left"/>
    </w:pPr>
    <w:rPr>
      <w:kern w:val="0"/>
      <w:sz w:val="24"/>
      <w:szCs w:val="20"/>
    </w:rPr>
  </w:style>
  <w:style w:type="paragraph" w:customStyle="1" w:styleId="110">
    <w:name w:val="正文_1_1"/>
    <w:qFormat/>
    <w:rsid w:val="00FC7B0D"/>
    <w:pPr>
      <w:widowControl w:val="0"/>
      <w:jc w:val="both"/>
    </w:pPr>
    <w:rPr>
      <w:kern w:val="2"/>
      <w:sz w:val="21"/>
      <w:szCs w:val="24"/>
    </w:rPr>
  </w:style>
  <w:style w:type="character" w:customStyle="1" w:styleId="Char00">
    <w:name w:val="正文文本 Char_0"/>
    <w:link w:val="03"/>
    <w:qFormat/>
    <w:rsid w:val="00FC7B0D"/>
    <w:rPr>
      <w:kern w:val="2"/>
      <w:sz w:val="21"/>
      <w:szCs w:val="24"/>
    </w:rPr>
  </w:style>
  <w:style w:type="paragraph" w:customStyle="1" w:styleId="03">
    <w:name w:val="正文文本_0"/>
    <w:basedOn w:val="26"/>
    <w:link w:val="Char00"/>
    <w:qFormat/>
    <w:rsid w:val="00FC7B0D"/>
    <w:pPr>
      <w:spacing w:after="120"/>
    </w:pPr>
  </w:style>
  <w:style w:type="character" w:customStyle="1" w:styleId="Char01">
    <w:name w:val="脚注文本 Char_0"/>
    <w:link w:val="04"/>
    <w:semiHidden/>
    <w:qFormat/>
    <w:rsid w:val="00FC7B0D"/>
    <w:rPr>
      <w:sz w:val="18"/>
    </w:rPr>
  </w:style>
  <w:style w:type="paragraph" w:customStyle="1" w:styleId="04">
    <w:name w:val="脚注文本_0"/>
    <w:basedOn w:val="35"/>
    <w:link w:val="Char01"/>
    <w:unhideWhenUsed/>
    <w:qFormat/>
    <w:rsid w:val="00FC7B0D"/>
    <w:pPr>
      <w:adjustRightInd w:val="0"/>
      <w:snapToGrid w:val="0"/>
      <w:spacing w:line="420" w:lineRule="atLeast"/>
      <w:ind w:firstLine="454"/>
      <w:jc w:val="left"/>
    </w:pPr>
    <w:rPr>
      <w:rFonts w:ascii="Times New Roman" w:hAnsi="Times New Roman"/>
      <w:kern w:val="0"/>
      <w:sz w:val="18"/>
      <w:szCs w:val="20"/>
    </w:rPr>
  </w:style>
  <w:style w:type="paragraph" w:customStyle="1" w:styleId="35">
    <w:name w:val="正文_3"/>
    <w:qFormat/>
    <w:rsid w:val="00FC7B0D"/>
    <w:pPr>
      <w:widowControl w:val="0"/>
      <w:jc w:val="both"/>
    </w:pPr>
    <w:rPr>
      <w:rFonts w:ascii="Calibri" w:hAnsi="Calibri"/>
      <w:kern w:val="2"/>
      <w:sz w:val="21"/>
      <w:szCs w:val="22"/>
    </w:rPr>
  </w:style>
  <w:style w:type="character" w:customStyle="1" w:styleId="CharChar">
    <w:name w:val="Char Char"/>
    <w:qFormat/>
    <w:rsid w:val="00FC7B0D"/>
    <w:rPr>
      <w:rFonts w:ascii="宋体" w:eastAsia="宋体" w:hAnsi="Courier New" w:cs="Courier New"/>
      <w:kern w:val="2"/>
      <w:sz w:val="21"/>
      <w:szCs w:val="21"/>
      <w:lang w:val="en-US" w:eastAsia="zh-CN" w:bidi="ar-SA"/>
    </w:rPr>
  </w:style>
  <w:style w:type="character" w:customStyle="1" w:styleId="4CharChar">
    <w:name w:val="标题4 Char Char"/>
    <w:link w:val="44"/>
    <w:rsid w:val="00FC7B0D"/>
    <w:rPr>
      <w:rFonts w:ascii="Arial" w:hAnsi="Arial"/>
      <w:b/>
      <w:bCs/>
      <w:sz w:val="24"/>
      <w:szCs w:val="32"/>
    </w:rPr>
  </w:style>
  <w:style w:type="paragraph" w:customStyle="1" w:styleId="44">
    <w:name w:val="标题4"/>
    <w:basedOn w:val="2"/>
    <w:next w:val="40"/>
    <w:link w:val="4CharChar"/>
    <w:rsid w:val="00FC7B0D"/>
    <w:pPr>
      <w:spacing w:before="0" w:after="0" w:line="413" w:lineRule="auto"/>
    </w:pPr>
    <w:rPr>
      <w:rFonts w:ascii="Arial" w:hAnsi="Arial"/>
      <w:kern w:val="0"/>
      <w:sz w:val="24"/>
    </w:rPr>
  </w:style>
  <w:style w:type="character" w:customStyle="1" w:styleId="Chard">
    <w:name w:val="明显引用 Char"/>
    <w:link w:val="aff1"/>
    <w:rsid w:val="00FC7B0D"/>
    <w:rPr>
      <w:b/>
      <w:bCs/>
      <w:i/>
      <w:iCs/>
      <w:color w:val="4F81BD"/>
      <w:kern w:val="2"/>
      <w:sz w:val="21"/>
      <w:szCs w:val="22"/>
    </w:rPr>
  </w:style>
  <w:style w:type="paragraph" w:styleId="aff1">
    <w:name w:val="Intense Quote"/>
    <w:basedOn w:val="a"/>
    <w:next w:val="a"/>
    <w:link w:val="Chard"/>
    <w:qFormat/>
    <w:rsid w:val="00FC7B0D"/>
    <w:pPr>
      <w:pBdr>
        <w:bottom w:val="single" w:sz="4" w:space="4" w:color="4F81BD"/>
      </w:pBdr>
      <w:spacing w:before="200" w:after="280"/>
      <w:ind w:left="936" w:right="936"/>
    </w:pPr>
    <w:rPr>
      <w:rFonts w:ascii="Times New Roman"/>
      <w:b/>
      <w:bCs/>
      <w:i/>
      <w:iCs/>
      <w:color w:val="4F81BD"/>
      <w:kern w:val="2"/>
      <w:sz w:val="21"/>
      <w:szCs w:val="22"/>
    </w:rPr>
  </w:style>
  <w:style w:type="character" w:customStyle="1" w:styleId="Char17">
    <w:name w:val="明显引用 Char1"/>
    <w:uiPriority w:val="30"/>
    <w:rsid w:val="00FC7B0D"/>
    <w:rPr>
      <w:b/>
      <w:bCs/>
      <w:i/>
      <w:iCs/>
      <w:color w:val="4F81BD"/>
      <w:kern w:val="2"/>
      <w:sz w:val="21"/>
      <w:szCs w:val="24"/>
    </w:rPr>
  </w:style>
  <w:style w:type="character" w:customStyle="1" w:styleId="5CharChar">
    <w:name w:val="标题5 Char Char"/>
    <w:link w:val="51"/>
    <w:rsid w:val="00FC7B0D"/>
    <w:rPr>
      <w:rFonts w:ascii="Arial" w:hAnsi="Arial"/>
      <w:b/>
      <w:bCs/>
      <w:sz w:val="24"/>
      <w:szCs w:val="32"/>
    </w:rPr>
  </w:style>
  <w:style w:type="paragraph" w:customStyle="1" w:styleId="51">
    <w:name w:val="标题5"/>
    <w:basedOn w:val="3"/>
    <w:link w:val="5CharChar"/>
    <w:rsid w:val="00FC7B0D"/>
    <w:pPr>
      <w:spacing w:before="260" w:after="260" w:line="413" w:lineRule="auto"/>
    </w:pPr>
    <w:rPr>
      <w:rFonts w:ascii="Arial" w:eastAsia="宋体" w:hAnsi="Arial"/>
      <w:b/>
      <w:kern w:val="0"/>
      <w:szCs w:val="32"/>
    </w:rPr>
  </w:style>
  <w:style w:type="character" w:customStyle="1" w:styleId="Chare">
    <w:name w:val="引用 Char"/>
    <w:link w:val="aff2"/>
    <w:rsid w:val="00FC7B0D"/>
    <w:rPr>
      <w:i/>
      <w:iCs/>
      <w:color w:val="000000"/>
      <w:kern w:val="2"/>
      <w:sz w:val="21"/>
      <w:szCs w:val="22"/>
    </w:rPr>
  </w:style>
  <w:style w:type="paragraph" w:styleId="aff2">
    <w:name w:val="Quote"/>
    <w:basedOn w:val="a"/>
    <w:next w:val="a"/>
    <w:link w:val="Chare"/>
    <w:qFormat/>
    <w:rsid w:val="00FC7B0D"/>
    <w:rPr>
      <w:rFonts w:ascii="Times New Roman"/>
      <w:i/>
      <w:iCs/>
      <w:color w:val="000000"/>
      <w:kern w:val="2"/>
      <w:sz w:val="21"/>
      <w:szCs w:val="22"/>
    </w:rPr>
  </w:style>
  <w:style w:type="character" w:customStyle="1" w:styleId="Char18">
    <w:name w:val="引用 Char1"/>
    <w:uiPriority w:val="29"/>
    <w:rsid w:val="00FC7B0D"/>
    <w:rPr>
      <w:i/>
      <w:iCs/>
      <w:color w:val="000000"/>
      <w:kern w:val="2"/>
      <w:sz w:val="21"/>
      <w:szCs w:val="24"/>
    </w:rPr>
  </w:style>
  <w:style w:type="character" w:customStyle="1" w:styleId="ask-title2">
    <w:name w:val="ask-title2"/>
    <w:rsid w:val="00FC7B0D"/>
  </w:style>
  <w:style w:type="character" w:customStyle="1" w:styleId="Char19">
    <w:name w:val="正文文本 Char1"/>
    <w:rsid w:val="00FC7B0D"/>
    <w:rPr>
      <w:kern w:val="2"/>
      <w:sz w:val="21"/>
      <w:szCs w:val="22"/>
    </w:rPr>
  </w:style>
  <w:style w:type="character" w:customStyle="1" w:styleId="16">
    <w:name w:val="不明显强调1"/>
    <w:qFormat/>
    <w:rsid w:val="00FC7B0D"/>
    <w:rPr>
      <w:i/>
      <w:iCs/>
      <w:color w:val="808080"/>
    </w:rPr>
  </w:style>
  <w:style w:type="character" w:customStyle="1" w:styleId="17">
    <w:name w:val="明显参考1"/>
    <w:qFormat/>
    <w:rsid w:val="00FC7B0D"/>
    <w:rPr>
      <w:b/>
      <w:bCs/>
      <w:smallCaps/>
      <w:color w:val="C0504D"/>
      <w:spacing w:val="5"/>
      <w:u w:val="single"/>
    </w:rPr>
  </w:style>
  <w:style w:type="character" w:customStyle="1" w:styleId="Char1a">
    <w:name w:val="日期 Char1"/>
    <w:rsid w:val="00FC7B0D"/>
    <w:rPr>
      <w:kern w:val="2"/>
      <w:sz w:val="21"/>
      <w:szCs w:val="22"/>
    </w:rPr>
  </w:style>
  <w:style w:type="character" w:customStyle="1" w:styleId="18">
    <w:name w:val="明显强调1"/>
    <w:qFormat/>
    <w:rsid w:val="00FC7B0D"/>
    <w:rPr>
      <w:b/>
      <w:bCs/>
      <w:i/>
      <w:iCs/>
      <w:color w:val="4F81BD"/>
    </w:rPr>
  </w:style>
  <w:style w:type="character" w:customStyle="1" w:styleId="textcontents">
    <w:name w:val="textcontents"/>
    <w:rsid w:val="00FC7B0D"/>
    <w:rPr>
      <w:rFonts w:cs="Times New Roman"/>
    </w:rPr>
  </w:style>
  <w:style w:type="character" w:customStyle="1" w:styleId="19">
    <w:name w:val="不明显参考1"/>
    <w:qFormat/>
    <w:rsid w:val="00FC7B0D"/>
    <w:rPr>
      <w:smallCaps/>
      <w:color w:val="C0504D"/>
      <w:u w:val="single"/>
    </w:rPr>
  </w:style>
  <w:style w:type="character" w:customStyle="1" w:styleId="CharChar0">
    <w:name w:val="批注文字 Char Char"/>
    <w:rsid w:val="00FC7B0D"/>
    <w:rPr>
      <w:rFonts w:ascii="宋体" w:eastAsia="宋体" w:hAnsi="Times New Roman" w:cs="Times New Roman"/>
      <w:sz w:val="28"/>
      <w:szCs w:val="20"/>
    </w:rPr>
  </w:style>
  <w:style w:type="character" w:customStyle="1" w:styleId="Char1b">
    <w:name w:val="文档结构图 Char1"/>
    <w:rsid w:val="00FC7B0D"/>
    <w:rPr>
      <w:rFonts w:ascii="宋体"/>
      <w:kern w:val="2"/>
      <w:sz w:val="18"/>
      <w:szCs w:val="18"/>
    </w:rPr>
  </w:style>
  <w:style w:type="character" w:customStyle="1" w:styleId="Char1c">
    <w:name w:val="页脚 Char1"/>
    <w:uiPriority w:val="99"/>
    <w:semiHidden/>
    <w:rsid w:val="00FC7B0D"/>
    <w:rPr>
      <w:kern w:val="2"/>
      <w:sz w:val="18"/>
      <w:szCs w:val="18"/>
    </w:rPr>
  </w:style>
  <w:style w:type="character" w:customStyle="1" w:styleId="Char24">
    <w:name w:val="批注框文本 Char2"/>
    <w:uiPriority w:val="99"/>
    <w:semiHidden/>
    <w:rsid w:val="00FC7B0D"/>
    <w:rPr>
      <w:kern w:val="2"/>
      <w:sz w:val="18"/>
      <w:szCs w:val="18"/>
    </w:rPr>
  </w:style>
  <w:style w:type="paragraph" w:customStyle="1" w:styleId="xl38">
    <w:name w:val="xl38"/>
    <w:basedOn w:val="a"/>
    <w:qFormat/>
    <w:rsid w:val="00FC7B0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hAnsi="宋体"/>
    </w:rPr>
  </w:style>
  <w:style w:type="paragraph" w:customStyle="1" w:styleId="1a">
    <w:name w:val="正文1"/>
    <w:rsid w:val="00FC7B0D"/>
    <w:pPr>
      <w:widowControl w:val="0"/>
      <w:adjustRightInd w:val="0"/>
      <w:spacing w:line="312" w:lineRule="atLeast"/>
      <w:jc w:val="both"/>
      <w:textAlignment w:val="baseline"/>
    </w:pPr>
    <w:rPr>
      <w:rFonts w:ascii="宋体"/>
      <w:sz w:val="24"/>
    </w:rPr>
  </w:style>
  <w:style w:type="paragraph" w:customStyle="1" w:styleId="xl27">
    <w:name w:val="xl27"/>
    <w:basedOn w:val="a"/>
    <w:rsid w:val="00FC7B0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hAnsi="宋体"/>
      <w:sz w:val="18"/>
      <w:szCs w:val="18"/>
    </w:rPr>
  </w:style>
  <w:style w:type="paragraph" w:customStyle="1" w:styleId="xl24">
    <w:name w:val="xl24"/>
    <w:basedOn w:val="a"/>
    <w:rsid w:val="00FC7B0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宋体"/>
      <w:sz w:val="18"/>
      <w:szCs w:val="18"/>
    </w:rPr>
  </w:style>
  <w:style w:type="paragraph" w:customStyle="1" w:styleId="CharCharCharChar">
    <w:name w:val="Char Char Char Char"/>
    <w:basedOn w:val="a"/>
    <w:rsid w:val="00FC7B0D"/>
    <w:pPr>
      <w:snapToGrid w:val="0"/>
      <w:spacing w:line="360" w:lineRule="auto"/>
      <w:ind w:firstLineChars="200" w:firstLine="200"/>
    </w:pPr>
    <w:rPr>
      <w:rFonts w:ascii="Calibri" w:eastAsia="仿宋_GB2312" w:hAnsi="Calibri"/>
      <w:szCs w:val="22"/>
    </w:rPr>
  </w:style>
  <w:style w:type="paragraph" w:customStyle="1" w:styleId="378020">
    <w:name w:val="样式 标题 3 + (中文) 黑体 小四 非加粗 段前: 7.8 磅 段后: 0 磅 行距: 固定值 20 磅"/>
    <w:basedOn w:val="3"/>
    <w:rsid w:val="00FC7B0D"/>
    <w:pPr>
      <w:spacing w:line="400" w:lineRule="exact"/>
    </w:pPr>
    <w:rPr>
      <w:rFonts w:cs="宋体"/>
      <w:b/>
      <w:bCs w:val="0"/>
      <w:szCs w:val="20"/>
    </w:rPr>
  </w:style>
  <w:style w:type="paragraph" w:customStyle="1" w:styleId="xl40">
    <w:name w:val="xl40"/>
    <w:basedOn w:val="a"/>
    <w:rsid w:val="00FC7B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宋体"/>
    </w:rPr>
  </w:style>
  <w:style w:type="paragraph" w:customStyle="1" w:styleId="CharCharCharCharCharChar">
    <w:name w:val="Char Char Char Char Char Char"/>
    <w:basedOn w:val="a"/>
    <w:rsid w:val="00FC7B0D"/>
    <w:rPr>
      <w:rFonts w:ascii="Tahoma" w:hAnsi="Tahoma"/>
    </w:rPr>
  </w:style>
  <w:style w:type="paragraph" w:customStyle="1" w:styleId="Normal2">
    <w:name w:val="Normal_2"/>
    <w:qFormat/>
    <w:rsid w:val="00FC7B0D"/>
    <w:rPr>
      <w:rFonts w:eastAsia="Times New Roman"/>
      <w:sz w:val="24"/>
      <w:szCs w:val="24"/>
    </w:rPr>
  </w:style>
  <w:style w:type="paragraph" w:customStyle="1" w:styleId="xl30">
    <w:name w:val="xl30"/>
    <w:basedOn w:val="a"/>
    <w:rsid w:val="00FC7B0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宋体"/>
    </w:rPr>
  </w:style>
  <w:style w:type="paragraph" w:customStyle="1" w:styleId="xl41">
    <w:name w:val="xl41"/>
    <w:basedOn w:val="a"/>
    <w:rsid w:val="00FC7B0D"/>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hAnsi="宋体"/>
    </w:rPr>
  </w:style>
  <w:style w:type="paragraph" w:customStyle="1" w:styleId="Normal1">
    <w:name w:val="Normal_1"/>
    <w:qFormat/>
    <w:rsid w:val="00FC7B0D"/>
    <w:rPr>
      <w:rFonts w:eastAsia="Times New Roman"/>
      <w:sz w:val="24"/>
      <w:szCs w:val="24"/>
    </w:rPr>
  </w:style>
  <w:style w:type="paragraph" w:customStyle="1" w:styleId="2TimesNewRoman5020">
    <w:name w:val="样式 标题 2 + Times New Roman 四号 非加粗 段前: 5 磅 段后: 0 磅 行距: 固定值 20..."/>
    <w:basedOn w:val="2"/>
    <w:next w:val="a"/>
    <w:rsid w:val="00FC7B0D"/>
    <w:pPr>
      <w:spacing w:before="100" w:after="0" w:line="400" w:lineRule="exact"/>
    </w:pPr>
    <w:rPr>
      <w:rFonts w:ascii="Times New Roman" w:eastAsia="黑体" w:hAnsi="Times New Roman" w:cs="宋体"/>
      <w:b w:val="0"/>
      <w:bCs w:val="0"/>
      <w:sz w:val="28"/>
      <w:szCs w:val="20"/>
    </w:rPr>
  </w:style>
  <w:style w:type="paragraph" w:customStyle="1" w:styleId="Web">
    <w:name w:val="普通 (Web)"/>
    <w:basedOn w:val="a"/>
    <w:rsid w:val="00FC7B0D"/>
    <w:pPr>
      <w:widowControl/>
      <w:spacing w:before="100" w:beforeAutospacing="1" w:after="100" w:afterAutospacing="1"/>
      <w:jc w:val="left"/>
    </w:pPr>
    <w:rPr>
      <w:rFonts w:hAnsi="宋体"/>
    </w:rPr>
  </w:style>
  <w:style w:type="paragraph" w:styleId="aff3">
    <w:name w:val="No Spacing"/>
    <w:qFormat/>
    <w:rsid w:val="00FC7B0D"/>
    <w:pPr>
      <w:widowControl w:val="0"/>
      <w:jc w:val="both"/>
    </w:pPr>
    <w:rPr>
      <w:rFonts w:ascii="Calibri" w:hAnsi="Calibri"/>
      <w:kern w:val="2"/>
      <w:sz w:val="21"/>
      <w:szCs w:val="22"/>
    </w:rPr>
  </w:style>
  <w:style w:type="paragraph" w:customStyle="1" w:styleId="Default">
    <w:name w:val="Default"/>
    <w:rsid w:val="00FC7B0D"/>
    <w:pPr>
      <w:widowControl w:val="0"/>
      <w:autoSpaceDE w:val="0"/>
      <w:autoSpaceDN w:val="0"/>
      <w:adjustRightInd w:val="0"/>
    </w:pPr>
    <w:rPr>
      <w:rFonts w:ascii="黑体" w:eastAsia="黑体" w:cs="黑体"/>
      <w:color w:val="000000"/>
      <w:sz w:val="24"/>
      <w:szCs w:val="24"/>
    </w:rPr>
  </w:style>
  <w:style w:type="paragraph" w:customStyle="1" w:styleId="xl37">
    <w:name w:val="xl37"/>
    <w:basedOn w:val="a"/>
    <w:rsid w:val="00FC7B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Normal0">
    <w:name w:val="Normal_0"/>
    <w:qFormat/>
    <w:rsid w:val="00FC7B0D"/>
    <w:rPr>
      <w:sz w:val="24"/>
      <w:szCs w:val="24"/>
    </w:rPr>
  </w:style>
  <w:style w:type="paragraph" w:customStyle="1" w:styleId="211">
    <w:name w:val="正文_2_1"/>
    <w:qFormat/>
    <w:rsid w:val="00FC7B0D"/>
    <w:pPr>
      <w:widowControl w:val="0"/>
      <w:jc w:val="both"/>
    </w:pPr>
    <w:rPr>
      <w:rFonts w:ascii="Calibri" w:hAnsi="Calibri"/>
      <w:kern w:val="2"/>
      <w:sz w:val="21"/>
      <w:szCs w:val="22"/>
    </w:rPr>
  </w:style>
  <w:style w:type="paragraph" w:customStyle="1" w:styleId="xl39">
    <w:name w:val="xl39"/>
    <w:basedOn w:val="a"/>
    <w:rsid w:val="00FC7B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宋体"/>
    </w:rPr>
  </w:style>
  <w:style w:type="paragraph" w:customStyle="1" w:styleId="2100">
    <w:name w:val="正文_2_1_0"/>
    <w:qFormat/>
    <w:rsid w:val="00FC7B0D"/>
    <w:pPr>
      <w:widowControl w:val="0"/>
      <w:jc w:val="both"/>
    </w:pPr>
    <w:rPr>
      <w:rFonts w:ascii="Calibri" w:hAnsi="Calibri"/>
      <w:kern w:val="2"/>
      <w:sz w:val="21"/>
      <w:szCs w:val="22"/>
    </w:rPr>
  </w:style>
  <w:style w:type="paragraph" w:customStyle="1" w:styleId="xl32">
    <w:name w:val="xl32"/>
    <w:basedOn w:val="a"/>
    <w:rsid w:val="00FC7B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宋体"/>
      <w:sz w:val="18"/>
      <w:szCs w:val="18"/>
    </w:rPr>
  </w:style>
  <w:style w:type="paragraph" w:customStyle="1" w:styleId="Normal3">
    <w:name w:val="Normal_3"/>
    <w:qFormat/>
    <w:rsid w:val="00FC7B0D"/>
    <w:rPr>
      <w:rFonts w:eastAsia="Times New Roman"/>
      <w:sz w:val="24"/>
      <w:szCs w:val="24"/>
    </w:rPr>
  </w:style>
  <w:style w:type="paragraph" w:customStyle="1" w:styleId="Charf">
    <w:name w:val="Char"/>
    <w:basedOn w:val="a"/>
    <w:rsid w:val="00FC7B0D"/>
    <w:rPr>
      <w:rFonts w:ascii="Calibri" w:hAnsi="Calibri"/>
      <w:szCs w:val="22"/>
    </w:rPr>
  </w:style>
  <w:style w:type="paragraph" w:customStyle="1" w:styleId="CharCharCharCharCharChar1">
    <w:name w:val="Char Char Char Char Char Char1"/>
    <w:basedOn w:val="a"/>
    <w:rsid w:val="00FC7B0D"/>
    <w:rPr>
      <w:rFonts w:ascii="Tahoma" w:hAnsi="Tahoma"/>
    </w:rPr>
  </w:style>
  <w:style w:type="paragraph" w:customStyle="1" w:styleId="xl42">
    <w:name w:val="xl42"/>
    <w:basedOn w:val="a"/>
    <w:rsid w:val="00FC7B0D"/>
    <w:pPr>
      <w:widowControl/>
      <w:spacing w:before="100" w:beforeAutospacing="1" w:after="100" w:afterAutospacing="1"/>
      <w:jc w:val="center"/>
      <w:textAlignment w:val="center"/>
    </w:pPr>
    <w:rPr>
      <w:rFonts w:hAnsi="宋体"/>
      <w:b/>
      <w:bCs/>
      <w:sz w:val="32"/>
      <w:szCs w:val="32"/>
    </w:rPr>
  </w:style>
  <w:style w:type="paragraph" w:customStyle="1" w:styleId="xl22">
    <w:name w:val="xl22"/>
    <w:basedOn w:val="a"/>
    <w:rsid w:val="00FC7B0D"/>
    <w:pPr>
      <w:widowControl/>
      <w:pBdr>
        <w:bottom w:val="single" w:sz="4" w:space="0" w:color="auto"/>
        <w:right w:val="single" w:sz="4" w:space="0" w:color="auto"/>
      </w:pBdr>
      <w:spacing w:before="100" w:beforeAutospacing="1" w:after="100" w:afterAutospacing="1"/>
      <w:jc w:val="center"/>
    </w:pPr>
    <w:rPr>
      <w:rFonts w:ascii="Calibri" w:hAnsi="Calibri"/>
      <w:szCs w:val="22"/>
    </w:rPr>
  </w:style>
  <w:style w:type="paragraph" w:customStyle="1" w:styleId="1b">
    <w:name w:val="样式1"/>
    <w:basedOn w:val="a"/>
    <w:next w:val="4"/>
    <w:rsid w:val="00FC7B0D"/>
    <w:pPr>
      <w:spacing w:line="360" w:lineRule="auto"/>
      <w:ind w:firstLineChars="200" w:firstLine="420"/>
    </w:pPr>
    <w:rPr>
      <w:rFonts w:hAnsi="宋体"/>
      <w:szCs w:val="21"/>
    </w:rPr>
  </w:style>
  <w:style w:type="paragraph" w:customStyle="1" w:styleId="29">
    <w:name w:val="段落2"/>
    <w:basedOn w:val="a"/>
    <w:rsid w:val="00FC7B0D"/>
    <w:pPr>
      <w:spacing w:line="360" w:lineRule="auto"/>
      <w:ind w:firstLineChars="200" w:firstLine="480"/>
    </w:pPr>
    <w:rPr>
      <w:rFonts w:ascii="Calibri" w:hAnsi="Calibri" w:cs="Courier New"/>
      <w:szCs w:val="21"/>
    </w:rPr>
  </w:style>
  <w:style w:type="paragraph" w:customStyle="1" w:styleId="aff4">
    <w:name w:val="目录"/>
    <w:basedOn w:val="a"/>
    <w:rsid w:val="00FC7B0D"/>
    <w:pPr>
      <w:widowControl/>
      <w:jc w:val="center"/>
    </w:pPr>
    <w:rPr>
      <w:rFonts w:hAnsi="Calibri"/>
      <w:b/>
      <w:sz w:val="36"/>
    </w:rPr>
  </w:style>
  <w:style w:type="paragraph" w:customStyle="1" w:styleId="aff5">
    <w:name w:val="目录文字"/>
    <w:basedOn w:val="a"/>
    <w:rsid w:val="00FC7B0D"/>
    <w:pPr>
      <w:widowControl/>
      <w:spacing w:line="480" w:lineRule="auto"/>
      <w:jc w:val="left"/>
    </w:pPr>
    <w:rPr>
      <w:rFonts w:hAnsi="宋体"/>
    </w:rPr>
  </w:style>
  <w:style w:type="paragraph" w:customStyle="1" w:styleId="Preformatted">
    <w:name w:val="Preformatted"/>
    <w:basedOn w:val="a"/>
    <w:rsid w:val="00FC7B0D"/>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sz w:val="20"/>
    </w:rPr>
  </w:style>
  <w:style w:type="paragraph" w:customStyle="1" w:styleId="xl25">
    <w:name w:val="xl25"/>
    <w:basedOn w:val="a"/>
    <w:rsid w:val="00FC7B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宋体"/>
      <w:sz w:val="18"/>
      <w:szCs w:val="18"/>
    </w:rPr>
  </w:style>
  <w:style w:type="paragraph" w:customStyle="1" w:styleId="xl33">
    <w:name w:val="xl33"/>
    <w:basedOn w:val="a"/>
    <w:rsid w:val="00FC7B0D"/>
    <w:pPr>
      <w:widowControl/>
      <w:pBdr>
        <w:left w:val="single" w:sz="4" w:space="0" w:color="auto"/>
      </w:pBdr>
      <w:spacing w:before="100" w:beforeAutospacing="1" w:after="100" w:afterAutospacing="1"/>
      <w:jc w:val="center"/>
      <w:textAlignment w:val="center"/>
    </w:pPr>
    <w:rPr>
      <w:rFonts w:ascii="Arial Unicode MS" w:eastAsia="Arial Unicode MS" w:hAnsi="Arial Unicode MS" w:cs="Arial Unicode MS"/>
      <w:sz w:val="28"/>
      <w:szCs w:val="28"/>
    </w:rPr>
  </w:style>
  <w:style w:type="paragraph" w:customStyle="1" w:styleId="1Char2">
    <w:name w:val="段落1 Char"/>
    <w:basedOn w:val="ac"/>
    <w:rsid w:val="00FC7B0D"/>
    <w:pPr>
      <w:spacing w:line="360" w:lineRule="auto"/>
    </w:pPr>
    <w:rPr>
      <w:rFonts w:ascii="Times New Roman" w:hAnsi="Times New Roman"/>
      <w:sz w:val="24"/>
      <w:szCs w:val="21"/>
    </w:rPr>
  </w:style>
  <w:style w:type="paragraph" w:customStyle="1" w:styleId="36">
    <w:name w:val="样式3"/>
    <w:basedOn w:val="a"/>
    <w:rsid w:val="00FC7B0D"/>
    <w:pPr>
      <w:tabs>
        <w:tab w:val="left" w:pos="560"/>
        <w:tab w:val="left" w:pos="1120"/>
      </w:tabs>
      <w:spacing w:line="480" w:lineRule="atLeast"/>
    </w:pPr>
    <w:rPr>
      <w:rFonts w:ascii="Calibri" w:eastAsia="创艺简黑体" w:hAnsi="Calibri"/>
      <w:b/>
      <w:sz w:val="28"/>
    </w:rPr>
  </w:style>
  <w:style w:type="paragraph" w:customStyle="1" w:styleId="aff6">
    <w:name w:val="简单回函地址"/>
    <w:basedOn w:val="a"/>
    <w:rsid w:val="00FC7B0D"/>
    <w:rPr>
      <w:rFonts w:ascii="Calibri" w:hAnsi="Calibri"/>
      <w:szCs w:val="22"/>
    </w:rPr>
  </w:style>
  <w:style w:type="paragraph" w:customStyle="1" w:styleId="xl44">
    <w:name w:val="xl44"/>
    <w:basedOn w:val="a"/>
    <w:rsid w:val="00FC7B0D"/>
    <w:pPr>
      <w:widowControl/>
      <w:spacing w:before="100" w:beforeAutospacing="1" w:after="100" w:afterAutospacing="1"/>
      <w:jc w:val="center"/>
      <w:textAlignment w:val="center"/>
    </w:pPr>
    <w:rPr>
      <w:rFonts w:hAnsi="宋体"/>
      <w:b/>
      <w:bCs/>
      <w:sz w:val="32"/>
      <w:szCs w:val="32"/>
    </w:rPr>
  </w:style>
  <w:style w:type="paragraph" w:customStyle="1" w:styleId="xl26">
    <w:name w:val="xl26"/>
    <w:basedOn w:val="a"/>
    <w:rsid w:val="00FC7B0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hAnsi="宋体"/>
    </w:rPr>
  </w:style>
  <w:style w:type="paragraph" w:customStyle="1" w:styleId="DefaultParagraphCharCharCharChar">
    <w:name w:val="Default Paragraph Char Char Char Char"/>
    <w:basedOn w:val="a"/>
    <w:next w:val="a"/>
    <w:rsid w:val="00FC7B0D"/>
    <w:pPr>
      <w:widowControl/>
      <w:spacing w:line="360" w:lineRule="auto"/>
      <w:jc w:val="left"/>
    </w:pPr>
    <w:rPr>
      <w:rFonts w:ascii="Calibri" w:hAnsi="Calibri"/>
      <w:lang w:eastAsia="en-US"/>
    </w:rPr>
  </w:style>
  <w:style w:type="paragraph" w:customStyle="1" w:styleId="05">
    <w:name w:val="普通(网站)_0"/>
    <w:basedOn w:val="26"/>
    <w:rsid w:val="00FC7B0D"/>
    <w:pPr>
      <w:widowControl/>
      <w:spacing w:before="100" w:beforeAutospacing="1" w:after="100" w:afterAutospacing="1"/>
      <w:jc w:val="left"/>
    </w:pPr>
    <w:rPr>
      <w:rFonts w:ascii="宋体" w:hAnsi="宋体"/>
      <w:kern w:val="0"/>
      <w:sz w:val="24"/>
    </w:rPr>
  </w:style>
  <w:style w:type="paragraph" w:customStyle="1" w:styleId="Char1d">
    <w:name w:val="Char1"/>
    <w:basedOn w:val="a"/>
    <w:next w:val="a"/>
    <w:rsid w:val="00FC7B0D"/>
    <w:pPr>
      <w:widowControl/>
      <w:spacing w:line="360" w:lineRule="auto"/>
      <w:jc w:val="left"/>
    </w:pPr>
    <w:rPr>
      <w:rFonts w:ascii="Calibri" w:hAnsi="Calibri"/>
      <w:lang w:eastAsia="en-US"/>
    </w:rPr>
  </w:style>
  <w:style w:type="paragraph" w:customStyle="1" w:styleId="Char10CharCharCharCharCharCharCharCharChar">
    <w:name w:val="Char10 Char Char Char Char Char Char Char Char Char"/>
    <w:basedOn w:val="a"/>
    <w:next w:val="a"/>
    <w:rsid w:val="00FC7B0D"/>
    <w:rPr>
      <w:rFonts w:ascii="Calibri" w:hAnsi="Calibri"/>
      <w:szCs w:val="22"/>
    </w:rPr>
  </w:style>
  <w:style w:type="paragraph" w:customStyle="1" w:styleId="TOC1">
    <w:name w:val="TOC 标题1"/>
    <w:basedOn w:val="1"/>
    <w:next w:val="a"/>
    <w:uiPriority w:val="39"/>
    <w:qFormat/>
    <w:rsid w:val="00FC7B0D"/>
    <w:pPr>
      <w:widowControl/>
      <w:spacing w:before="480" w:line="276" w:lineRule="auto"/>
      <w:jc w:val="left"/>
      <w:outlineLvl w:val="9"/>
    </w:pPr>
    <w:rPr>
      <w:rFonts w:ascii="Cambria" w:hAnsi="Cambria"/>
      <w:bCs w:val="0"/>
      <w:snapToGrid w:val="0"/>
      <w:color w:val="365F91"/>
      <w:kern w:val="0"/>
      <w:sz w:val="28"/>
    </w:rPr>
  </w:style>
  <w:style w:type="paragraph" w:customStyle="1" w:styleId="CharCharCharChar1">
    <w:name w:val="Char Char Char Char1"/>
    <w:basedOn w:val="a"/>
    <w:rsid w:val="00FC7B0D"/>
    <w:pPr>
      <w:snapToGrid w:val="0"/>
      <w:spacing w:line="360" w:lineRule="auto"/>
      <w:ind w:firstLineChars="200" w:firstLine="200"/>
    </w:pPr>
    <w:rPr>
      <w:rFonts w:ascii="Calibri" w:eastAsia="仿宋_GB2312" w:hAnsi="Calibri"/>
      <w:szCs w:val="22"/>
    </w:rPr>
  </w:style>
  <w:style w:type="paragraph" w:customStyle="1" w:styleId="Char10CharCharCharCharCharCharCharCharChar1">
    <w:name w:val="Char10 Char Char Char Char Char Char Char Char Char1"/>
    <w:basedOn w:val="a"/>
    <w:next w:val="a"/>
    <w:rsid w:val="00FC7B0D"/>
    <w:rPr>
      <w:rFonts w:ascii="Calibri" w:hAnsi="Calibri"/>
      <w:szCs w:val="22"/>
    </w:rPr>
  </w:style>
  <w:style w:type="paragraph" w:customStyle="1" w:styleId="xl45">
    <w:name w:val="xl45"/>
    <w:basedOn w:val="a"/>
    <w:rsid w:val="00FC7B0D"/>
    <w:pPr>
      <w:widowControl/>
      <w:spacing w:before="100" w:beforeAutospacing="1" w:after="100" w:afterAutospacing="1"/>
      <w:jc w:val="left"/>
      <w:textAlignment w:val="top"/>
    </w:pPr>
    <w:rPr>
      <w:rFonts w:hAnsi="宋体"/>
    </w:rPr>
  </w:style>
  <w:style w:type="paragraph" w:customStyle="1" w:styleId="MsoNormal0">
    <w:name w:val="MsoNormal"/>
    <w:basedOn w:val="Normal0"/>
    <w:rsid w:val="00FC7B0D"/>
    <w:rPr>
      <w:rFonts w:ascii="Calibri" w:eastAsia="Calibri" w:hAnsi="Calibri"/>
      <w:sz w:val="21"/>
    </w:rPr>
  </w:style>
  <w:style w:type="paragraph" w:customStyle="1" w:styleId="xl31">
    <w:name w:val="xl31"/>
    <w:basedOn w:val="a"/>
    <w:rsid w:val="00FC7B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宋体"/>
    </w:rPr>
  </w:style>
  <w:style w:type="paragraph" w:customStyle="1" w:styleId="1c">
    <w:name w:val="修订1"/>
    <w:rsid w:val="00FC7B0D"/>
    <w:rPr>
      <w:kern w:val="2"/>
      <w:sz w:val="21"/>
      <w:szCs w:val="24"/>
    </w:rPr>
  </w:style>
  <w:style w:type="paragraph" w:customStyle="1" w:styleId="xl29">
    <w:name w:val="xl29"/>
    <w:basedOn w:val="a"/>
    <w:rsid w:val="00FC7B0D"/>
    <w:pPr>
      <w:widowControl/>
      <w:pBdr>
        <w:top w:val="single" w:sz="4" w:space="0" w:color="auto"/>
        <w:left w:val="single" w:sz="4" w:space="0" w:color="auto"/>
        <w:right w:val="single" w:sz="4" w:space="0" w:color="auto"/>
      </w:pBdr>
      <w:spacing w:before="100" w:beforeAutospacing="1" w:after="100" w:afterAutospacing="1"/>
      <w:jc w:val="left"/>
    </w:pPr>
    <w:rPr>
      <w:rFonts w:hAnsi="宋体"/>
    </w:rPr>
  </w:style>
  <w:style w:type="paragraph" w:customStyle="1" w:styleId="xl34">
    <w:name w:val="xl34"/>
    <w:basedOn w:val="a"/>
    <w:rsid w:val="00FC7B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flNote">
    <w:name w:val="flNote"/>
    <w:basedOn w:val="a"/>
    <w:rsid w:val="00FC7B0D"/>
    <w:pPr>
      <w:adjustRightInd w:val="0"/>
      <w:spacing w:before="320" w:after="160" w:line="360" w:lineRule="atLeast"/>
      <w:jc w:val="center"/>
      <w:textAlignment w:val="baseline"/>
    </w:pPr>
    <w:rPr>
      <w:rFonts w:ascii="Arial" w:eastAsia="黑体"/>
      <w:sz w:val="30"/>
    </w:rPr>
  </w:style>
  <w:style w:type="paragraph" w:customStyle="1" w:styleId="100">
    <w:name w:val="正文_1_0"/>
    <w:qFormat/>
    <w:rsid w:val="00FC7B0D"/>
    <w:pPr>
      <w:widowControl w:val="0"/>
      <w:jc w:val="both"/>
    </w:pPr>
    <w:rPr>
      <w:kern w:val="2"/>
      <w:sz w:val="21"/>
      <w:szCs w:val="24"/>
    </w:rPr>
  </w:style>
  <w:style w:type="paragraph" w:customStyle="1" w:styleId="aff7">
    <w:name w:val="范本目录"/>
    <w:basedOn w:val="a"/>
    <w:rsid w:val="00FC7B0D"/>
    <w:pPr>
      <w:adjustRightInd w:val="0"/>
      <w:snapToGrid w:val="0"/>
      <w:spacing w:beforeLines="20" w:afterLines="20" w:line="540" w:lineRule="exact"/>
      <w:jc w:val="center"/>
    </w:pPr>
    <w:rPr>
      <w:rFonts w:hAnsi="宋体"/>
      <w:b/>
      <w:bCs/>
      <w:sz w:val="36"/>
    </w:rPr>
  </w:style>
  <w:style w:type="paragraph" w:customStyle="1" w:styleId="201">
    <w:name w:val="正文_2_0"/>
    <w:qFormat/>
    <w:rsid w:val="00FC7B0D"/>
    <w:pPr>
      <w:widowControl w:val="0"/>
      <w:jc w:val="both"/>
    </w:pPr>
    <w:rPr>
      <w:rFonts w:ascii="Calibri" w:hAnsi="Calibri"/>
      <w:kern w:val="2"/>
      <w:sz w:val="21"/>
      <w:szCs w:val="22"/>
    </w:rPr>
  </w:style>
  <w:style w:type="paragraph" w:customStyle="1" w:styleId="font5">
    <w:name w:val="font5"/>
    <w:basedOn w:val="a"/>
    <w:rsid w:val="00FC7B0D"/>
    <w:pPr>
      <w:widowControl/>
      <w:spacing w:before="100" w:beforeAutospacing="1" w:after="100" w:afterAutospacing="1"/>
      <w:jc w:val="left"/>
    </w:pPr>
    <w:rPr>
      <w:rFonts w:hAnsi="宋体" w:hint="eastAsia"/>
      <w:sz w:val="18"/>
      <w:szCs w:val="18"/>
    </w:rPr>
  </w:style>
  <w:style w:type="paragraph" w:customStyle="1" w:styleId="xl36">
    <w:name w:val="xl36"/>
    <w:basedOn w:val="a"/>
    <w:rsid w:val="00FC7B0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宋体"/>
      <w:sz w:val="22"/>
      <w:szCs w:val="22"/>
    </w:rPr>
  </w:style>
  <w:style w:type="paragraph" w:customStyle="1" w:styleId="xl28">
    <w:name w:val="xl28"/>
    <w:basedOn w:val="a"/>
    <w:rsid w:val="00FC7B0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宋体"/>
    </w:rPr>
  </w:style>
  <w:style w:type="paragraph" w:customStyle="1" w:styleId="xl35">
    <w:name w:val="xl35"/>
    <w:basedOn w:val="a"/>
    <w:rsid w:val="00FC7B0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宋体"/>
      <w:sz w:val="18"/>
      <w:szCs w:val="18"/>
    </w:rPr>
  </w:style>
  <w:style w:type="paragraph" w:customStyle="1" w:styleId="xl43">
    <w:name w:val="xl43"/>
    <w:basedOn w:val="a"/>
    <w:rsid w:val="00FC7B0D"/>
    <w:pPr>
      <w:widowControl/>
      <w:spacing w:before="100" w:beforeAutospacing="1" w:after="100" w:afterAutospacing="1"/>
      <w:jc w:val="left"/>
      <w:textAlignment w:val="top"/>
    </w:pPr>
    <w:rPr>
      <w:rFonts w:hAnsi="宋体"/>
    </w:rPr>
  </w:style>
  <w:style w:type="paragraph" w:customStyle="1" w:styleId="font6">
    <w:name w:val="font6"/>
    <w:basedOn w:val="a"/>
    <w:rsid w:val="00FC7B0D"/>
    <w:pPr>
      <w:widowControl/>
      <w:spacing w:before="100" w:beforeAutospacing="1" w:after="100" w:afterAutospacing="1"/>
      <w:jc w:val="left"/>
    </w:pPr>
    <w:rPr>
      <w:sz w:val="18"/>
      <w:szCs w:val="18"/>
    </w:rPr>
  </w:style>
  <w:style w:type="paragraph" w:customStyle="1" w:styleId="CharCharCharCharChar">
    <w:name w:val="Char Char Char Char Char"/>
    <w:basedOn w:val="a"/>
    <w:rsid w:val="00FC7B0D"/>
    <w:rPr>
      <w:rFonts w:ascii="Tahoma" w:hAnsi="Tahoma"/>
    </w:rPr>
  </w:style>
  <w:style w:type="paragraph" w:customStyle="1" w:styleId="aff8">
    <w:name w:val="空半行"/>
    <w:basedOn w:val="a"/>
    <w:rsid w:val="00FC7B0D"/>
    <w:pPr>
      <w:adjustRightInd w:val="0"/>
      <w:spacing w:line="120" w:lineRule="exact"/>
      <w:textAlignment w:val="baseline"/>
    </w:pPr>
    <w:rPr>
      <w:rFonts w:eastAsia="仿宋_GB2312"/>
      <w:color w:val="FFFFFF"/>
      <w:sz w:val="30"/>
    </w:rPr>
  </w:style>
  <w:style w:type="paragraph" w:customStyle="1" w:styleId="p0">
    <w:name w:val="p0"/>
    <w:basedOn w:val="a"/>
    <w:qFormat/>
    <w:rsid w:val="00FC7B0D"/>
    <w:pPr>
      <w:widowControl/>
      <w:spacing w:before="100" w:beforeAutospacing="1" w:after="100" w:afterAutospacing="1"/>
      <w:jc w:val="left"/>
    </w:pPr>
    <w:rPr>
      <w:rFonts w:hAnsi="宋体" w:cs="宋体"/>
    </w:rPr>
  </w:style>
  <w:style w:type="character" w:customStyle="1" w:styleId="fontstyle01">
    <w:name w:val="fontstyle01"/>
    <w:rsid w:val="00FC7B0D"/>
    <w:rPr>
      <w:rFonts w:ascii="宋体" w:eastAsia="宋体" w:hAnsi="宋体" w:hint="eastAsia"/>
      <w:color w:val="000000"/>
      <w:sz w:val="22"/>
      <w:szCs w:val="22"/>
    </w:rPr>
  </w:style>
  <w:style w:type="character" w:customStyle="1" w:styleId="datetime">
    <w:name w:val="datetime"/>
    <w:rsid w:val="00FC7B0D"/>
    <w:rPr>
      <w:rFonts w:ascii="Arial" w:hAnsi="Arial" w:cs="Arial"/>
      <w:color w:val="999999"/>
      <w:sz w:val="21"/>
      <w:szCs w:val="21"/>
    </w:rPr>
  </w:style>
  <w:style w:type="character" w:customStyle="1" w:styleId="c2">
    <w:name w:val="c2"/>
    <w:rsid w:val="00FC7B0D"/>
  </w:style>
  <w:style w:type="character" w:customStyle="1" w:styleId="msg-box10">
    <w:name w:val="msg-box10"/>
    <w:rsid w:val="00FC7B0D"/>
  </w:style>
  <w:style w:type="character" w:customStyle="1" w:styleId="c1">
    <w:name w:val="c1"/>
    <w:rsid w:val="00FC7B0D"/>
  </w:style>
  <w:style w:type="character" w:customStyle="1" w:styleId="tit2">
    <w:name w:val="tit2"/>
    <w:rsid w:val="00FC7B0D"/>
    <w:rPr>
      <w:b/>
      <w:bCs/>
      <w:color w:val="333333"/>
      <w:sz w:val="24"/>
      <w:szCs w:val="24"/>
    </w:rPr>
  </w:style>
  <w:style w:type="character" w:customStyle="1" w:styleId="c3">
    <w:name w:val="c3"/>
    <w:rsid w:val="00FC7B0D"/>
  </w:style>
  <w:style w:type="character" w:customStyle="1" w:styleId="buvis">
    <w:name w:val="buvis"/>
    <w:rsid w:val="00FC7B0D"/>
    <w:rPr>
      <w:color w:val="999999"/>
    </w:rPr>
  </w:style>
  <w:style w:type="character" w:customStyle="1" w:styleId="buvis1">
    <w:name w:val="buvis1"/>
    <w:rsid w:val="00FC7B0D"/>
    <w:rPr>
      <w:color w:val="CC0000"/>
    </w:rPr>
  </w:style>
  <w:style w:type="character" w:customStyle="1" w:styleId="left2">
    <w:name w:val="left2"/>
    <w:rsid w:val="00FC7B0D"/>
  </w:style>
  <w:style w:type="paragraph" w:customStyle="1" w:styleId="111">
    <w:name w:val="列表段落111"/>
    <w:basedOn w:val="a"/>
    <w:uiPriority w:val="34"/>
    <w:qFormat/>
    <w:rsid w:val="00FC7B0D"/>
    <w:pPr>
      <w:ind w:firstLineChars="200" w:firstLine="420"/>
    </w:pPr>
  </w:style>
  <w:style w:type="paragraph" w:customStyle="1" w:styleId="112">
    <w:name w:val="列表段落11"/>
    <w:basedOn w:val="a"/>
    <w:uiPriority w:val="34"/>
    <w:qFormat/>
    <w:rsid w:val="00FC7B0D"/>
    <w:pPr>
      <w:ind w:firstLineChars="200" w:firstLine="420"/>
    </w:pPr>
  </w:style>
  <w:style w:type="paragraph" w:customStyle="1" w:styleId="Style58">
    <w:name w:val="_Style 58"/>
    <w:basedOn w:val="1"/>
    <w:next w:val="a"/>
    <w:uiPriority w:val="39"/>
    <w:qFormat/>
    <w:rsid w:val="00FC7B0D"/>
    <w:pPr>
      <w:widowControl/>
      <w:spacing w:before="240" w:line="259" w:lineRule="auto"/>
      <w:jc w:val="left"/>
      <w:outlineLvl w:val="9"/>
    </w:pPr>
    <w:rPr>
      <w:rFonts w:ascii="Calibri Light" w:hAnsi="Calibri Light"/>
      <w:b w:val="0"/>
      <w:bCs w:val="0"/>
      <w:color w:val="2E74B5"/>
      <w:kern w:val="0"/>
      <w:szCs w:val="32"/>
    </w:rPr>
  </w:style>
  <w:style w:type="paragraph" w:customStyle="1" w:styleId="TableParagraph">
    <w:name w:val="Table Paragraph"/>
    <w:basedOn w:val="a"/>
    <w:uiPriority w:val="1"/>
    <w:qFormat/>
    <w:rsid w:val="00FC7B0D"/>
    <w:pPr>
      <w:autoSpaceDE w:val="0"/>
      <w:autoSpaceDN w:val="0"/>
      <w:jc w:val="left"/>
    </w:pPr>
    <w:rPr>
      <w:rFonts w:hAnsi="宋体" w:cs="宋体"/>
      <w:sz w:val="22"/>
      <w:szCs w:val="22"/>
      <w:lang w:val="zh-CN" w:bidi="zh-CN"/>
    </w:rPr>
  </w:style>
  <w:style w:type="character" w:customStyle="1" w:styleId="font01">
    <w:name w:val="font01"/>
    <w:qFormat/>
    <w:rsid w:val="00FC7B0D"/>
    <w:rPr>
      <w:rFonts w:ascii="宋体" w:eastAsia="宋体" w:hAnsi="宋体" w:cs="宋体" w:hint="eastAsia"/>
      <w:color w:val="000000"/>
      <w:sz w:val="20"/>
      <w:szCs w:val="20"/>
      <w:u w:val="none"/>
    </w:rPr>
  </w:style>
  <w:style w:type="paragraph" w:customStyle="1" w:styleId="msonormal1">
    <w:name w:val="msonormal"/>
    <w:basedOn w:val="a"/>
    <w:rsid w:val="00FC7B0D"/>
    <w:pPr>
      <w:widowControl/>
      <w:spacing w:before="100" w:beforeAutospacing="1" w:after="100" w:afterAutospacing="1"/>
      <w:jc w:val="left"/>
    </w:pPr>
    <w:rPr>
      <w:rFonts w:hAnsi="宋体" w:cs="宋体"/>
      <w:szCs w:val="24"/>
    </w:rPr>
  </w:style>
  <w:style w:type="paragraph" w:customStyle="1" w:styleId="font7">
    <w:name w:val="font7"/>
    <w:basedOn w:val="a"/>
    <w:rsid w:val="00FC7B0D"/>
    <w:pPr>
      <w:widowControl/>
      <w:spacing w:before="100" w:beforeAutospacing="1" w:after="100" w:afterAutospacing="1"/>
      <w:jc w:val="left"/>
    </w:pPr>
    <w:rPr>
      <w:rFonts w:hAnsi="宋体" w:cs="宋体"/>
      <w:color w:val="000000"/>
      <w:sz w:val="22"/>
      <w:szCs w:val="22"/>
    </w:rPr>
  </w:style>
  <w:style w:type="paragraph" w:customStyle="1" w:styleId="font8">
    <w:name w:val="font8"/>
    <w:basedOn w:val="a"/>
    <w:rsid w:val="00FC7B0D"/>
    <w:pPr>
      <w:widowControl/>
      <w:spacing w:before="100" w:beforeAutospacing="1" w:after="100" w:afterAutospacing="1"/>
      <w:jc w:val="left"/>
    </w:pPr>
    <w:rPr>
      <w:rFonts w:hAnsi="宋体" w:cs="宋体"/>
      <w:b/>
      <w:bCs/>
      <w:color w:val="000000"/>
      <w:sz w:val="22"/>
      <w:szCs w:val="22"/>
    </w:rPr>
  </w:style>
  <w:style w:type="paragraph" w:customStyle="1" w:styleId="font9">
    <w:name w:val="font9"/>
    <w:basedOn w:val="a"/>
    <w:rsid w:val="00FC7B0D"/>
    <w:pPr>
      <w:widowControl/>
      <w:spacing w:before="100" w:beforeAutospacing="1" w:after="100" w:afterAutospacing="1"/>
      <w:jc w:val="left"/>
    </w:pPr>
    <w:rPr>
      <w:rFonts w:ascii="Microsoft YaHei UI" w:eastAsia="Microsoft YaHei UI" w:hAnsi="Microsoft YaHei UI" w:cs="宋体"/>
      <w:sz w:val="22"/>
      <w:szCs w:val="22"/>
    </w:rPr>
  </w:style>
  <w:style w:type="paragraph" w:customStyle="1" w:styleId="font10">
    <w:name w:val="font10"/>
    <w:basedOn w:val="a"/>
    <w:rsid w:val="00FC7B0D"/>
    <w:pPr>
      <w:widowControl/>
      <w:spacing w:before="100" w:beforeAutospacing="1" w:after="100" w:afterAutospacing="1"/>
      <w:jc w:val="left"/>
    </w:pPr>
    <w:rPr>
      <w:rFonts w:hAnsi="宋体" w:cs="宋体"/>
      <w:color w:val="FF0000"/>
      <w:sz w:val="22"/>
      <w:szCs w:val="22"/>
    </w:rPr>
  </w:style>
  <w:style w:type="paragraph" w:customStyle="1" w:styleId="font11">
    <w:name w:val="font11"/>
    <w:basedOn w:val="a"/>
    <w:rsid w:val="00FC7B0D"/>
    <w:pPr>
      <w:widowControl/>
      <w:spacing w:before="100" w:beforeAutospacing="1" w:after="100" w:afterAutospacing="1"/>
      <w:jc w:val="left"/>
    </w:pPr>
    <w:rPr>
      <w:rFonts w:hAnsi="宋体" w:cs="宋体"/>
      <w:sz w:val="18"/>
      <w:szCs w:val="18"/>
    </w:rPr>
  </w:style>
  <w:style w:type="paragraph" w:customStyle="1" w:styleId="font12">
    <w:name w:val="font12"/>
    <w:basedOn w:val="a"/>
    <w:rsid w:val="00FC7B0D"/>
    <w:pPr>
      <w:widowControl/>
      <w:spacing w:before="100" w:beforeAutospacing="1" w:after="100" w:afterAutospacing="1"/>
      <w:jc w:val="left"/>
    </w:pPr>
    <w:rPr>
      <w:rFonts w:ascii="Calibri" w:hAnsi="Calibri" w:cs="Calibri"/>
      <w:sz w:val="22"/>
      <w:szCs w:val="22"/>
    </w:rPr>
  </w:style>
  <w:style w:type="paragraph" w:customStyle="1" w:styleId="xl80">
    <w:name w:val="xl80"/>
    <w:basedOn w:val="a"/>
    <w:rsid w:val="00FC7B0D"/>
    <w:pPr>
      <w:widowControl/>
      <w:spacing w:before="100" w:beforeAutospacing="1" w:after="100" w:afterAutospacing="1"/>
      <w:jc w:val="left"/>
      <w:textAlignment w:val="center"/>
    </w:pPr>
    <w:rPr>
      <w:rFonts w:hAnsi="宋体" w:cs="宋体"/>
      <w:szCs w:val="24"/>
    </w:rPr>
  </w:style>
  <w:style w:type="paragraph" w:customStyle="1" w:styleId="xl81">
    <w:name w:val="xl81"/>
    <w:basedOn w:val="a"/>
    <w:rsid w:val="00FC7B0D"/>
    <w:pPr>
      <w:widowControl/>
      <w:spacing w:before="100" w:beforeAutospacing="1" w:after="100" w:afterAutospacing="1"/>
      <w:jc w:val="left"/>
    </w:pPr>
    <w:rPr>
      <w:rFonts w:hAnsi="宋体" w:cs="宋体"/>
      <w:szCs w:val="24"/>
    </w:rPr>
  </w:style>
  <w:style w:type="paragraph" w:customStyle="1" w:styleId="xl82">
    <w:name w:val="xl82"/>
    <w:basedOn w:val="a"/>
    <w:rsid w:val="00FC7B0D"/>
    <w:pPr>
      <w:widowControl/>
      <w:spacing w:before="100" w:beforeAutospacing="1" w:after="100" w:afterAutospacing="1"/>
      <w:jc w:val="center"/>
    </w:pPr>
    <w:rPr>
      <w:rFonts w:hAnsi="宋体" w:cs="宋体"/>
      <w:szCs w:val="24"/>
    </w:rPr>
  </w:style>
  <w:style w:type="paragraph" w:customStyle="1" w:styleId="xl83">
    <w:name w:val="xl83"/>
    <w:basedOn w:val="a"/>
    <w:rsid w:val="00FC7B0D"/>
    <w:pPr>
      <w:widowControl/>
      <w:spacing w:before="100" w:beforeAutospacing="1" w:after="100" w:afterAutospacing="1"/>
      <w:jc w:val="left"/>
    </w:pPr>
    <w:rPr>
      <w:rFonts w:hAnsi="宋体" w:cs="宋体"/>
      <w:szCs w:val="24"/>
    </w:rPr>
  </w:style>
  <w:style w:type="paragraph" w:customStyle="1" w:styleId="xl84">
    <w:name w:val="xl84"/>
    <w:basedOn w:val="a"/>
    <w:rsid w:val="00FC7B0D"/>
    <w:pPr>
      <w:widowControl/>
      <w:spacing w:before="100" w:beforeAutospacing="1" w:after="100" w:afterAutospacing="1"/>
      <w:jc w:val="center"/>
      <w:textAlignment w:val="center"/>
    </w:pPr>
    <w:rPr>
      <w:rFonts w:hAnsi="宋体" w:cs="宋体"/>
      <w:szCs w:val="24"/>
    </w:rPr>
  </w:style>
  <w:style w:type="paragraph" w:customStyle="1" w:styleId="xl85">
    <w:name w:val="xl85"/>
    <w:basedOn w:val="a"/>
    <w:rsid w:val="00FC7B0D"/>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hAnsi="宋体" w:cs="宋体"/>
      <w:szCs w:val="24"/>
    </w:rPr>
  </w:style>
  <w:style w:type="paragraph" w:customStyle="1" w:styleId="xl86">
    <w:name w:val="xl86"/>
    <w:basedOn w:val="a"/>
    <w:rsid w:val="00FC7B0D"/>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hAnsi="宋体" w:cs="宋体"/>
      <w:szCs w:val="24"/>
    </w:rPr>
  </w:style>
  <w:style w:type="paragraph" w:customStyle="1" w:styleId="xl87">
    <w:name w:val="xl87"/>
    <w:basedOn w:val="a"/>
    <w:rsid w:val="00FC7B0D"/>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hAnsi="宋体" w:cs="宋体"/>
      <w:szCs w:val="24"/>
    </w:rPr>
  </w:style>
  <w:style w:type="paragraph" w:customStyle="1" w:styleId="xl88">
    <w:name w:val="xl88"/>
    <w:basedOn w:val="a"/>
    <w:rsid w:val="00FC7B0D"/>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hAnsi="宋体" w:cs="宋体"/>
      <w:szCs w:val="24"/>
    </w:rPr>
  </w:style>
  <w:style w:type="paragraph" w:customStyle="1" w:styleId="xl89">
    <w:name w:val="xl89"/>
    <w:basedOn w:val="a"/>
    <w:rsid w:val="00FC7B0D"/>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hAnsi="宋体" w:cs="宋体"/>
      <w:szCs w:val="24"/>
    </w:rPr>
  </w:style>
  <w:style w:type="paragraph" w:customStyle="1" w:styleId="xl90">
    <w:name w:val="xl90"/>
    <w:basedOn w:val="a"/>
    <w:rsid w:val="00FC7B0D"/>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hAnsi="宋体" w:cs="宋体"/>
      <w:b/>
      <w:bCs/>
      <w:szCs w:val="24"/>
    </w:rPr>
  </w:style>
  <w:style w:type="paragraph" w:customStyle="1" w:styleId="xl91">
    <w:name w:val="xl91"/>
    <w:basedOn w:val="a"/>
    <w:rsid w:val="00FC7B0D"/>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hAnsi="宋体" w:cs="宋体"/>
      <w:szCs w:val="24"/>
    </w:rPr>
  </w:style>
  <w:style w:type="paragraph" w:customStyle="1" w:styleId="xl92">
    <w:name w:val="xl92"/>
    <w:basedOn w:val="a"/>
    <w:rsid w:val="00FC7B0D"/>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hAnsi="宋体" w:cs="宋体"/>
      <w:szCs w:val="24"/>
    </w:rPr>
  </w:style>
  <w:style w:type="paragraph" w:customStyle="1" w:styleId="xl93">
    <w:name w:val="xl93"/>
    <w:basedOn w:val="a"/>
    <w:rsid w:val="00FC7B0D"/>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hAnsi="宋体" w:cs="宋体"/>
      <w:szCs w:val="24"/>
    </w:rPr>
  </w:style>
  <w:style w:type="paragraph" w:customStyle="1" w:styleId="xl94">
    <w:name w:val="xl94"/>
    <w:basedOn w:val="a"/>
    <w:rsid w:val="00FC7B0D"/>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hAnsi="宋体" w:cs="宋体"/>
      <w:szCs w:val="24"/>
    </w:rPr>
  </w:style>
  <w:style w:type="paragraph" w:customStyle="1" w:styleId="xl95">
    <w:name w:val="xl95"/>
    <w:basedOn w:val="a"/>
    <w:rsid w:val="00FC7B0D"/>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hAnsi="宋体" w:cs="宋体"/>
      <w:szCs w:val="24"/>
    </w:rPr>
  </w:style>
  <w:style w:type="paragraph" w:customStyle="1" w:styleId="xl96">
    <w:name w:val="xl96"/>
    <w:basedOn w:val="a"/>
    <w:rsid w:val="00FC7B0D"/>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hAnsi="宋体" w:cs="宋体"/>
      <w:szCs w:val="24"/>
    </w:rPr>
  </w:style>
  <w:style w:type="paragraph" w:customStyle="1" w:styleId="xl97">
    <w:name w:val="xl97"/>
    <w:basedOn w:val="a"/>
    <w:rsid w:val="00FC7B0D"/>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hAnsi="宋体" w:cs="宋体"/>
      <w:szCs w:val="24"/>
    </w:rPr>
  </w:style>
  <w:style w:type="paragraph" w:customStyle="1" w:styleId="xl98">
    <w:name w:val="xl98"/>
    <w:basedOn w:val="a"/>
    <w:rsid w:val="00FC7B0D"/>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hAnsi="宋体" w:cs="宋体"/>
      <w:b/>
      <w:bCs/>
      <w:szCs w:val="24"/>
    </w:rPr>
  </w:style>
  <w:style w:type="paragraph" w:customStyle="1" w:styleId="xl99">
    <w:name w:val="xl99"/>
    <w:basedOn w:val="a"/>
    <w:rsid w:val="00FC7B0D"/>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hAnsi="宋体" w:cs="宋体"/>
      <w:szCs w:val="24"/>
    </w:rPr>
  </w:style>
  <w:style w:type="paragraph" w:customStyle="1" w:styleId="xl100">
    <w:name w:val="xl100"/>
    <w:basedOn w:val="a"/>
    <w:rsid w:val="00FC7B0D"/>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hAnsi="宋体" w:cs="宋体"/>
      <w:szCs w:val="24"/>
    </w:rPr>
  </w:style>
  <w:style w:type="paragraph" w:customStyle="1" w:styleId="xl101">
    <w:name w:val="xl101"/>
    <w:basedOn w:val="a"/>
    <w:rsid w:val="00FC7B0D"/>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hAnsi="宋体" w:cs="宋体"/>
      <w:szCs w:val="24"/>
    </w:rPr>
  </w:style>
  <w:style w:type="paragraph" w:customStyle="1" w:styleId="xl102">
    <w:name w:val="xl102"/>
    <w:basedOn w:val="a"/>
    <w:rsid w:val="00FC7B0D"/>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hAnsi="宋体" w:cs="宋体"/>
      <w:szCs w:val="24"/>
    </w:rPr>
  </w:style>
  <w:style w:type="paragraph" w:customStyle="1" w:styleId="xl103">
    <w:name w:val="xl103"/>
    <w:basedOn w:val="a"/>
    <w:rsid w:val="00FC7B0D"/>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hAnsi="宋体" w:cs="宋体"/>
      <w:szCs w:val="24"/>
    </w:rPr>
  </w:style>
  <w:style w:type="paragraph" w:customStyle="1" w:styleId="xl104">
    <w:name w:val="xl104"/>
    <w:basedOn w:val="a"/>
    <w:rsid w:val="00FC7B0D"/>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hAnsi="宋体" w:cs="宋体"/>
      <w:szCs w:val="24"/>
    </w:rPr>
  </w:style>
  <w:style w:type="paragraph" w:customStyle="1" w:styleId="xl105">
    <w:name w:val="xl105"/>
    <w:basedOn w:val="a"/>
    <w:rsid w:val="00FC7B0D"/>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top"/>
    </w:pPr>
    <w:rPr>
      <w:rFonts w:hAnsi="宋体" w:cs="宋体"/>
      <w:szCs w:val="24"/>
    </w:rPr>
  </w:style>
  <w:style w:type="paragraph" w:customStyle="1" w:styleId="xl106">
    <w:name w:val="xl106"/>
    <w:basedOn w:val="a"/>
    <w:rsid w:val="00FC7B0D"/>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hAnsi="宋体" w:cs="宋体"/>
      <w:szCs w:val="24"/>
    </w:rPr>
  </w:style>
  <w:style w:type="paragraph" w:customStyle="1" w:styleId="xl107">
    <w:name w:val="xl107"/>
    <w:basedOn w:val="a"/>
    <w:rsid w:val="00FC7B0D"/>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hAnsi="宋体" w:cs="宋体"/>
      <w:szCs w:val="24"/>
    </w:rPr>
  </w:style>
  <w:style w:type="paragraph" w:customStyle="1" w:styleId="xl108">
    <w:name w:val="xl108"/>
    <w:basedOn w:val="a"/>
    <w:rsid w:val="00FC7B0D"/>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hAnsi="宋体" w:cs="宋体"/>
      <w:szCs w:val="24"/>
    </w:rPr>
  </w:style>
  <w:style w:type="paragraph" w:customStyle="1" w:styleId="xl109">
    <w:name w:val="xl109"/>
    <w:basedOn w:val="a"/>
    <w:rsid w:val="00FC7B0D"/>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hAnsi="宋体" w:cs="宋体"/>
      <w:szCs w:val="24"/>
    </w:rPr>
  </w:style>
  <w:style w:type="paragraph" w:customStyle="1" w:styleId="xl110">
    <w:name w:val="xl110"/>
    <w:basedOn w:val="a"/>
    <w:rsid w:val="00FC7B0D"/>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top"/>
    </w:pPr>
    <w:rPr>
      <w:rFonts w:hAnsi="宋体" w:cs="宋体"/>
      <w:szCs w:val="24"/>
    </w:rPr>
  </w:style>
  <w:style w:type="paragraph" w:customStyle="1" w:styleId="xl111">
    <w:name w:val="xl111"/>
    <w:basedOn w:val="a"/>
    <w:rsid w:val="00FC7B0D"/>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hAnsi="宋体" w:cs="宋体"/>
      <w:color w:val="000000"/>
      <w:szCs w:val="24"/>
    </w:rPr>
  </w:style>
  <w:style w:type="paragraph" w:customStyle="1" w:styleId="xl112">
    <w:name w:val="xl112"/>
    <w:basedOn w:val="a"/>
    <w:rsid w:val="00FC7B0D"/>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hAnsi="宋体" w:cs="宋体"/>
      <w:szCs w:val="24"/>
    </w:rPr>
  </w:style>
  <w:style w:type="paragraph" w:customStyle="1" w:styleId="xl113">
    <w:name w:val="xl113"/>
    <w:basedOn w:val="a"/>
    <w:rsid w:val="00FC7B0D"/>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hAnsi="宋体" w:cs="宋体"/>
      <w:szCs w:val="24"/>
    </w:rPr>
  </w:style>
  <w:style w:type="paragraph" w:customStyle="1" w:styleId="xl114">
    <w:name w:val="xl114"/>
    <w:basedOn w:val="a"/>
    <w:rsid w:val="00FC7B0D"/>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hAnsi="宋体" w:cs="宋体"/>
      <w:szCs w:val="24"/>
    </w:rPr>
  </w:style>
  <w:style w:type="paragraph" w:customStyle="1" w:styleId="xl115">
    <w:name w:val="xl115"/>
    <w:basedOn w:val="a"/>
    <w:rsid w:val="00FC7B0D"/>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hAnsi="宋体" w:cs="宋体"/>
      <w:szCs w:val="24"/>
    </w:rPr>
  </w:style>
  <w:style w:type="paragraph" w:customStyle="1" w:styleId="xl116">
    <w:name w:val="xl116"/>
    <w:basedOn w:val="a"/>
    <w:rsid w:val="00FC7B0D"/>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hAnsi="宋体" w:cs="宋体"/>
      <w:szCs w:val="24"/>
    </w:rPr>
  </w:style>
  <w:style w:type="paragraph" w:customStyle="1" w:styleId="xl117">
    <w:name w:val="xl117"/>
    <w:basedOn w:val="a"/>
    <w:rsid w:val="00FC7B0D"/>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hAnsi="宋体" w:cs="宋体"/>
      <w:szCs w:val="24"/>
    </w:rPr>
  </w:style>
  <w:style w:type="paragraph" w:customStyle="1" w:styleId="xl118">
    <w:name w:val="xl118"/>
    <w:basedOn w:val="a"/>
    <w:rsid w:val="00FC7B0D"/>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hAnsi="宋体" w:cs="宋体"/>
      <w:szCs w:val="24"/>
    </w:rPr>
  </w:style>
  <w:style w:type="paragraph" w:customStyle="1" w:styleId="xl119">
    <w:name w:val="xl119"/>
    <w:basedOn w:val="a"/>
    <w:rsid w:val="00FC7B0D"/>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top"/>
    </w:pPr>
    <w:rPr>
      <w:rFonts w:hAnsi="宋体" w:cs="宋体"/>
      <w:szCs w:val="24"/>
    </w:rPr>
  </w:style>
  <w:style w:type="paragraph" w:customStyle="1" w:styleId="xl120">
    <w:name w:val="xl120"/>
    <w:basedOn w:val="a"/>
    <w:rsid w:val="00FC7B0D"/>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top"/>
    </w:pPr>
    <w:rPr>
      <w:rFonts w:hAnsi="宋体" w:cs="宋体"/>
      <w:b/>
      <w:bCs/>
      <w:szCs w:val="24"/>
    </w:rPr>
  </w:style>
  <w:style w:type="paragraph" w:customStyle="1" w:styleId="xl121">
    <w:name w:val="xl121"/>
    <w:basedOn w:val="a"/>
    <w:rsid w:val="00FC7B0D"/>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hAnsi="宋体" w:cs="宋体"/>
      <w:b/>
      <w:bCs/>
      <w:szCs w:val="24"/>
    </w:rPr>
  </w:style>
  <w:style w:type="paragraph" w:customStyle="1" w:styleId="xl122">
    <w:name w:val="xl122"/>
    <w:basedOn w:val="a"/>
    <w:rsid w:val="00FC7B0D"/>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hAnsi="宋体" w:cs="宋体"/>
      <w:szCs w:val="24"/>
    </w:rPr>
  </w:style>
  <w:style w:type="paragraph" w:customStyle="1" w:styleId="xl123">
    <w:name w:val="xl123"/>
    <w:basedOn w:val="a"/>
    <w:rsid w:val="00FC7B0D"/>
    <w:pPr>
      <w:widowControl/>
      <w:pBdr>
        <w:left w:val="single" w:sz="8" w:space="0" w:color="auto"/>
        <w:bottom w:val="single" w:sz="8" w:space="0" w:color="auto"/>
        <w:right w:val="single" w:sz="8" w:space="0" w:color="auto"/>
      </w:pBdr>
      <w:spacing w:before="100" w:beforeAutospacing="1" w:after="100" w:afterAutospacing="1"/>
      <w:jc w:val="left"/>
      <w:textAlignment w:val="center"/>
    </w:pPr>
    <w:rPr>
      <w:rFonts w:hAnsi="宋体" w:cs="宋体"/>
      <w:szCs w:val="24"/>
    </w:rPr>
  </w:style>
  <w:style w:type="paragraph" w:customStyle="1" w:styleId="xl124">
    <w:name w:val="xl124"/>
    <w:basedOn w:val="a"/>
    <w:rsid w:val="00FC7B0D"/>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hAnsi="宋体" w:cs="宋体"/>
      <w:szCs w:val="24"/>
    </w:rPr>
  </w:style>
  <w:style w:type="paragraph" w:customStyle="1" w:styleId="xl125">
    <w:name w:val="xl125"/>
    <w:basedOn w:val="a"/>
    <w:rsid w:val="00FC7B0D"/>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hAnsi="宋体" w:cs="宋体"/>
      <w:szCs w:val="24"/>
    </w:rPr>
  </w:style>
  <w:style w:type="paragraph" w:customStyle="1" w:styleId="xl126">
    <w:name w:val="xl126"/>
    <w:basedOn w:val="a"/>
    <w:rsid w:val="00FC7B0D"/>
    <w:pPr>
      <w:widowControl/>
      <w:pBdr>
        <w:top w:val="single" w:sz="8" w:space="0" w:color="auto"/>
        <w:left w:val="single" w:sz="8" w:space="0" w:color="auto"/>
        <w:bottom w:val="single" w:sz="8" w:space="0" w:color="auto"/>
      </w:pBdr>
      <w:spacing w:before="100" w:beforeAutospacing="1" w:after="100" w:afterAutospacing="1"/>
      <w:jc w:val="left"/>
      <w:textAlignment w:val="center"/>
    </w:pPr>
    <w:rPr>
      <w:rFonts w:hAnsi="宋体" w:cs="宋体"/>
      <w:b/>
      <w:bCs/>
      <w:szCs w:val="24"/>
    </w:rPr>
  </w:style>
  <w:style w:type="paragraph" w:customStyle="1" w:styleId="xl127">
    <w:name w:val="xl127"/>
    <w:basedOn w:val="a"/>
    <w:rsid w:val="00FC7B0D"/>
    <w:pPr>
      <w:widowControl/>
      <w:pBdr>
        <w:top w:val="single" w:sz="8" w:space="0" w:color="auto"/>
        <w:bottom w:val="single" w:sz="8" w:space="0" w:color="auto"/>
      </w:pBdr>
      <w:spacing w:before="100" w:beforeAutospacing="1" w:after="100" w:afterAutospacing="1"/>
      <w:jc w:val="left"/>
      <w:textAlignment w:val="center"/>
    </w:pPr>
    <w:rPr>
      <w:rFonts w:hAnsi="宋体" w:cs="宋体"/>
      <w:b/>
      <w:bCs/>
      <w:szCs w:val="24"/>
    </w:rPr>
  </w:style>
  <w:style w:type="paragraph" w:customStyle="1" w:styleId="xl128">
    <w:name w:val="xl128"/>
    <w:basedOn w:val="a"/>
    <w:rsid w:val="00FC7B0D"/>
    <w:pPr>
      <w:widowControl/>
      <w:pBdr>
        <w:top w:val="single" w:sz="8" w:space="0" w:color="auto"/>
        <w:bottom w:val="single" w:sz="8" w:space="0" w:color="auto"/>
        <w:right w:val="single" w:sz="8" w:space="0" w:color="auto"/>
      </w:pBdr>
      <w:spacing w:before="100" w:beforeAutospacing="1" w:after="100" w:afterAutospacing="1"/>
      <w:jc w:val="left"/>
      <w:textAlignment w:val="center"/>
    </w:pPr>
    <w:rPr>
      <w:rFonts w:hAnsi="宋体" w:cs="宋体"/>
      <w:b/>
      <w:bCs/>
      <w:szCs w:val="24"/>
    </w:rPr>
  </w:style>
  <w:style w:type="paragraph" w:customStyle="1" w:styleId="xl129">
    <w:name w:val="xl129"/>
    <w:basedOn w:val="a"/>
    <w:rsid w:val="00FC7B0D"/>
    <w:pPr>
      <w:widowControl/>
      <w:pBdr>
        <w:top w:val="single" w:sz="8" w:space="0" w:color="auto"/>
        <w:left w:val="single" w:sz="8" w:space="0" w:color="auto"/>
        <w:bottom w:val="single" w:sz="8" w:space="0" w:color="auto"/>
      </w:pBdr>
      <w:spacing w:before="100" w:beforeAutospacing="1" w:after="100" w:afterAutospacing="1"/>
      <w:jc w:val="left"/>
      <w:textAlignment w:val="center"/>
    </w:pPr>
    <w:rPr>
      <w:rFonts w:hAnsi="宋体" w:cs="宋体"/>
      <w:b/>
      <w:bCs/>
      <w:szCs w:val="24"/>
    </w:rPr>
  </w:style>
  <w:style w:type="paragraph" w:customStyle="1" w:styleId="xl130">
    <w:name w:val="xl130"/>
    <w:basedOn w:val="a"/>
    <w:rsid w:val="00FC7B0D"/>
    <w:pPr>
      <w:widowControl/>
      <w:pBdr>
        <w:top w:val="single" w:sz="8" w:space="0" w:color="auto"/>
        <w:bottom w:val="single" w:sz="8" w:space="0" w:color="auto"/>
      </w:pBdr>
      <w:spacing w:before="100" w:beforeAutospacing="1" w:after="100" w:afterAutospacing="1"/>
      <w:jc w:val="left"/>
      <w:textAlignment w:val="center"/>
    </w:pPr>
    <w:rPr>
      <w:rFonts w:hAnsi="宋体" w:cs="宋体"/>
      <w:b/>
      <w:bCs/>
      <w:szCs w:val="24"/>
    </w:rPr>
  </w:style>
  <w:style w:type="paragraph" w:customStyle="1" w:styleId="xl131">
    <w:name w:val="xl131"/>
    <w:basedOn w:val="a"/>
    <w:rsid w:val="00FC7B0D"/>
    <w:pPr>
      <w:widowControl/>
      <w:pBdr>
        <w:top w:val="single" w:sz="8" w:space="0" w:color="auto"/>
        <w:bottom w:val="single" w:sz="8" w:space="0" w:color="auto"/>
        <w:right w:val="single" w:sz="8" w:space="0" w:color="auto"/>
      </w:pBdr>
      <w:spacing w:before="100" w:beforeAutospacing="1" w:after="100" w:afterAutospacing="1"/>
      <w:jc w:val="left"/>
      <w:textAlignment w:val="center"/>
    </w:pPr>
    <w:rPr>
      <w:rFonts w:hAnsi="宋体" w:cs="宋体"/>
      <w:b/>
      <w:bCs/>
      <w:szCs w:val="24"/>
    </w:rPr>
  </w:style>
  <w:style w:type="paragraph" w:customStyle="1" w:styleId="xl132">
    <w:name w:val="xl132"/>
    <w:basedOn w:val="a"/>
    <w:rsid w:val="00FC7B0D"/>
    <w:pPr>
      <w:widowControl/>
      <w:pBdr>
        <w:top w:val="single" w:sz="8" w:space="0" w:color="auto"/>
        <w:left w:val="single" w:sz="8" w:space="0" w:color="auto"/>
        <w:bottom w:val="single" w:sz="8" w:space="0" w:color="auto"/>
      </w:pBdr>
      <w:spacing w:before="100" w:beforeAutospacing="1" w:after="100" w:afterAutospacing="1"/>
      <w:jc w:val="left"/>
      <w:textAlignment w:val="center"/>
    </w:pPr>
    <w:rPr>
      <w:rFonts w:hAnsi="宋体" w:cs="宋体"/>
      <w:b/>
      <w:bCs/>
      <w:szCs w:val="24"/>
    </w:rPr>
  </w:style>
  <w:style w:type="paragraph" w:customStyle="1" w:styleId="xl133">
    <w:name w:val="xl133"/>
    <w:basedOn w:val="a"/>
    <w:rsid w:val="00FC7B0D"/>
    <w:pPr>
      <w:widowControl/>
      <w:pBdr>
        <w:top w:val="single" w:sz="8" w:space="0" w:color="auto"/>
        <w:bottom w:val="single" w:sz="8" w:space="0" w:color="auto"/>
      </w:pBdr>
      <w:spacing w:before="100" w:beforeAutospacing="1" w:after="100" w:afterAutospacing="1"/>
      <w:jc w:val="left"/>
      <w:textAlignment w:val="center"/>
    </w:pPr>
    <w:rPr>
      <w:rFonts w:hAnsi="宋体" w:cs="宋体"/>
      <w:b/>
      <w:bCs/>
      <w:szCs w:val="24"/>
    </w:rPr>
  </w:style>
  <w:style w:type="paragraph" w:customStyle="1" w:styleId="xl134">
    <w:name w:val="xl134"/>
    <w:basedOn w:val="a"/>
    <w:rsid w:val="00FC7B0D"/>
    <w:pPr>
      <w:widowControl/>
      <w:pBdr>
        <w:top w:val="single" w:sz="8" w:space="0" w:color="auto"/>
        <w:bottom w:val="single" w:sz="8" w:space="0" w:color="auto"/>
        <w:right w:val="single" w:sz="8" w:space="0" w:color="auto"/>
      </w:pBdr>
      <w:spacing w:before="100" w:beforeAutospacing="1" w:after="100" w:afterAutospacing="1"/>
      <w:jc w:val="left"/>
      <w:textAlignment w:val="center"/>
    </w:pPr>
    <w:rPr>
      <w:rFonts w:hAnsi="宋体" w:cs="宋体"/>
      <w:b/>
      <w:bCs/>
      <w:szCs w:val="24"/>
    </w:rPr>
  </w:style>
  <w:style w:type="paragraph" w:customStyle="1" w:styleId="xl135">
    <w:name w:val="xl135"/>
    <w:basedOn w:val="a"/>
    <w:rsid w:val="00FC7B0D"/>
    <w:pPr>
      <w:widowControl/>
      <w:pBdr>
        <w:top w:val="single" w:sz="8" w:space="0" w:color="auto"/>
        <w:left w:val="single" w:sz="8" w:space="0" w:color="auto"/>
        <w:bottom w:val="single" w:sz="8" w:space="0" w:color="auto"/>
      </w:pBdr>
      <w:spacing w:before="100" w:beforeAutospacing="1" w:after="100" w:afterAutospacing="1"/>
      <w:jc w:val="left"/>
      <w:textAlignment w:val="center"/>
    </w:pPr>
    <w:rPr>
      <w:rFonts w:hAnsi="宋体" w:cs="宋体"/>
      <w:szCs w:val="24"/>
    </w:rPr>
  </w:style>
  <w:style w:type="paragraph" w:customStyle="1" w:styleId="xl136">
    <w:name w:val="xl136"/>
    <w:basedOn w:val="a"/>
    <w:rsid w:val="00FC7B0D"/>
    <w:pPr>
      <w:widowControl/>
      <w:pBdr>
        <w:top w:val="single" w:sz="8" w:space="0" w:color="auto"/>
        <w:bottom w:val="single" w:sz="8" w:space="0" w:color="auto"/>
      </w:pBdr>
      <w:spacing w:before="100" w:beforeAutospacing="1" w:after="100" w:afterAutospacing="1"/>
      <w:jc w:val="left"/>
      <w:textAlignment w:val="center"/>
    </w:pPr>
    <w:rPr>
      <w:rFonts w:hAnsi="宋体" w:cs="宋体"/>
      <w:szCs w:val="24"/>
    </w:rPr>
  </w:style>
  <w:style w:type="paragraph" w:customStyle="1" w:styleId="xl137">
    <w:name w:val="xl137"/>
    <w:basedOn w:val="a"/>
    <w:rsid w:val="00FC7B0D"/>
    <w:pPr>
      <w:widowControl/>
      <w:pBdr>
        <w:top w:val="single" w:sz="8" w:space="0" w:color="auto"/>
        <w:bottom w:val="single" w:sz="8" w:space="0" w:color="auto"/>
        <w:right w:val="single" w:sz="8" w:space="0" w:color="auto"/>
      </w:pBdr>
      <w:spacing w:before="100" w:beforeAutospacing="1" w:after="100" w:afterAutospacing="1"/>
      <w:jc w:val="left"/>
      <w:textAlignment w:val="center"/>
    </w:pPr>
    <w:rPr>
      <w:rFonts w:hAnsi="宋体" w:cs="宋体"/>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A02F8A-4F22-4D3F-9F95-F2A76DC9F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277</Pages>
  <Words>21634</Words>
  <Characters>123316</Characters>
  <Application>Microsoft Office Word</Application>
  <DocSecurity>0</DocSecurity>
  <Lines>1027</Lines>
  <Paragraphs>289</Paragraphs>
  <ScaleCrop>false</ScaleCrop>
  <Company/>
  <LinksUpToDate>false</LinksUpToDate>
  <CharactersWithSpaces>144661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第二章  投标人须知</dc:title>
  <dc:creator>User</dc:creator>
  <cp:lastModifiedBy>fx</cp:lastModifiedBy>
  <cp:revision>9</cp:revision>
  <cp:lastPrinted>2023-10-19T06:39:00Z</cp:lastPrinted>
  <dcterms:created xsi:type="dcterms:W3CDTF">2023-10-19T02:35:00Z</dcterms:created>
  <dcterms:modified xsi:type="dcterms:W3CDTF">2023-10-26T06:50:00Z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BE0477497E16458A966799345498EA43_13</vt:lpwstr>
  </property>
</Properties>
</file>