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D95C5">
      <w:p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采购需求</w:t>
      </w:r>
    </w:p>
    <w:p w14:paraId="7435F716">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仅供参考、以采购文件为准</w:t>
      </w:r>
      <w:r>
        <w:rPr>
          <w:rFonts w:hint="eastAsia" w:asciiTheme="minorEastAsia" w:hAnsiTheme="minorEastAsia" w:eastAsiaTheme="minorEastAsia"/>
          <w:b/>
          <w:sz w:val="28"/>
          <w:highlight w:val="none"/>
          <w:lang w:eastAsia="zh-CN"/>
        </w:rPr>
        <w:t>）</w:t>
      </w:r>
    </w:p>
    <w:p w14:paraId="669B895D">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3B2D3FB4">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14:paraId="05D29210">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14:paraId="50F557EE">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33E0B3D7">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608F466F">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4DF0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880A3BB">
            <w:pPr>
              <w:pStyle w:val="7"/>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3E888B1E">
            <w:pPr>
              <w:pStyle w:val="8"/>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14:paraId="3DAD96D5">
            <w:pPr>
              <w:pStyle w:val="8"/>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49C0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4112061">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13FB0E57">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14:paraId="468811C0">
            <w:pPr>
              <w:pStyle w:val="8"/>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eastAsia" w:ascii="宋体" w:hAnsi="宋体" w:eastAsia="宋体" w:cs="宋体"/>
                <w:b w:val="0"/>
                <w:sz w:val="24"/>
                <w:szCs w:val="24"/>
                <w:highlight w:val="none"/>
                <w:lang w:val="en-US" w:eastAsia="zh-CN"/>
              </w:rPr>
              <w:t>验收通过后一次性支付全部款项。</w:t>
            </w:r>
          </w:p>
        </w:tc>
      </w:tr>
      <w:tr w14:paraId="24B0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D9D1996">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75DAEDD9">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14:paraId="382ADB11">
            <w:pPr>
              <w:pStyle w:val="8"/>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肥东县</w:t>
            </w:r>
            <w:r>
              <w:rPr>
                <w:rFonts w:hint="eastAsia" w:ascii="宋体" w:hAnsi="宋体" w:eastAsia="宋体" w:cs="宋体"/>
                <w:b w:val="0"/>
                <w:sz w:val="24"/>
                <w:szCs w:val="24"/>
                <w:highlight w:val="none"/>
                <w:lang w:val="en-US" w:eastAsia="zh-CN"/>
              </w:rPr>
              <w:t>境内，具体以采购人指定地点为准。</w:t>
            </w:r>
          </w:p>
        </w:tc>
      </w:tr>
      <w:tr w14:paraId="38F0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8BF287A">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1479839D">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14:paraId="0CFBDD4E">
            <w:pPr>
              <w:pStyle w:val="8"/>
              <w:widowControl w:val="0"/>
              <w:spacing w:before="0" w:beforeAutospacing="0" w:after="0" w:afterAutospacing="0" w:line="360" w:lineRule="auto"/>
              <w:jc w:val="both"/>
              <w:rPr>
                <w:rFonts w:ascii="宋体" w:hAnsi="宋体" w:eastAsia="宋体"/>
                <w:b w:val="0"/>
                <w:sz w:val="24"/>
                <w:highlight w:val="none"/>
              </w:rPr>
            </w:pPr>
            <w:r>
              <w:rPr>
                <w:rFonts w:hint="eastAsia" w:eastAsia="宋体" w:cs="宋体"/>
                <w:b w:val="0"/>
                <w:bCs w:val="0"/>
                <w:kern w:val="2"/>
                <w:sz w:val="24"/>
                <w:szCs w:val="24"/>
                <w:highlight w:val="none"/>
              </w:rPr>
              <w:t>自合同签订之日</w:t>
            </w:r>
            <w:r>
              <w:rPr>
                <w:rFonts w:hint="eastAsia" w:ascii="宋体" w:hAnsi="宋体" w:eastAsia="宋体" w:cs="宋体"/>
                <w:b w:val="0"/>
                <w:sz w:val="24"/>
                <w:szCs w:val="24"/>
                <w:highlight w:val="none"/>
                <w:lang w:val="en-US" w:eastAsia="zh-CN"/>
              </w:rPr>
              <w:t>起365个日历天。</w:t>
            </w:r>
          </w:p>
        </w:tc>
      </w:tr>
      <w:tr w14:paraId="6263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0276605">
            <w:pPr>
              <w:pStyle w:val="7"/>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4</w:t>
            </w:r>
          </w:p>
        </w:tc>
        <w:tc>
          <w:tcPr>
            <w:tcW w:w="1192" w:type="pct"/>
            <w:vAlign w:val="center"/>
          </w:tcPr>
          <w:p w14:paraId="3B5E30C6">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14:paraId="5613A928">
            <w:pPr>
              <w:spacing w:line="360" w:lineRule="auto"/>
              <w:jc w:val="lef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肥东县2024年度耕地资源分类分区评价项目</w:t>
            </w:r>
          </w:p>
          <w:p w14:paraId="4AC224DD">
            <w:pPr>
              <w:rPr>
                <w:rFonts w:ascii="宋体" w:hAnsi="宋体" w:eastAsia="宋体"/>
                <w:sz w:val="24"/>
                <w:highlight w:val="none"/>
                <w:u w:val="single"/>
              </w:rPr>
            </w:pPr>
            <w:r>
              <w:rPr>
                <w:rFonts w:hint="eastAsia" w:asciiTheme="minorEastAsia" w:hAnsiTheme="minorEastAsia" w:eastAsiaTheme="minorEastAsia"/>
                <w:sz w:val="24"/>
                <w:highlight w:val="none"/>
              </w:rPr>
              <w:t>所属行业：</w:t>
            </w:r>
            <w:r>
              <w:rPr>
                <w:rFonts w:hint="eastAsia" w:eastAsia="宋体"/>
                <w:b w:val="0"/>
                <w:sz w:val="24"/>
                <w:highlight w:val="none"/>
              </w:rPr>
              <w:t>其他未列明行业</w:t>
            </w:r>
          </w:p>
        </w:tc>
      </w:tr>
    </w:tbl>
    <w:p w14:paraId="262DE245">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rPr>
        <w:t>二、项目概况</w:t>
      </w:r>
    </w:p>
    <w:p w14:paraId="65DB27B1">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1.本项目为</w:t>
      </w:r>
      <w:r>
        <w:rPr>
          <w:rFonts w:hint="eastAsia" w:ascii="宋体" w:hAnsi="宋体" w:eastAsia="宋体" w:cs="宋体"/>
          <w:sz w:val="24"/>
          <w:szCs w:val="24"/>
          <w:highlight w:val="none"/>
          <w:lang w:eastAsia="zh-CN"/>
        </w:rPr>
        <w:t>肥东县2024年度耕地资源分类分区评价项目</w:t>
      </w:r>
      <w:r>
        <w:rPr>
          <w:rFonts w:hint="eastAsia" w:ascii="宋体" w:hAnsi="宋体" w:eastAsia="宋体" w:cs="宋体"/>
          <w:sz w:val="24"/>
          <w:szCs w:val="24"/>
          <w:highlight w:val="none"/>
        </w:rPr>
        <w:t>。</w:t>
      </w:r>
    </w:p>
    <w:p w14:paraId="58329F44">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2.项目地址位于</w:t>
      </w:r>
      <w:r>
        <w:rPr>
          <w:rFonts w:hint="eastAsia" w:ascii="宋体" w:hAnsi="宋体" w:eastAsia="宋体" w:cs="宋体"/>
          <w:sz w:val="24"/>
          <w:szCs w:val="24"/>
          <w:highlight w:val="none"/>
          <w:lang w:val="en-US" w:eastAsia="zh-CN"/>
        </w:rPr>
        <w:t>肥东</w:t>
      </w:r>
      <w:r>
        <w:rPr>
          <w:rFonts w:hint="eastAsia" w:ascii="宋体" w:hAnsi="宋体" w:eastAsia="宋体" w:cs="宋体"/>
          <w:sz w:val="24"/>
          <w:szCs w:val="24"/>
          <w:highlight w:val="none"/>
        </w:rPr>
        <w:t>县全域。</w:t>
      </w:r>
    </w:p>
    <w:p w14:paraId="2914E645">
      <w:pPr>
        <w:spacing w:line="360" w:lineRule="auto"/>
        <w:ind w:firstLine="437"/>
        <w:outlineLvl w:val="1"/>
        <w:rPr>
          <w:rFonts w:hint="eastAsia" w:ascii="宋体" w:hAnsi="宋体" w:eastAsia="宋体"/>
          <w:b/>
          <w:sz w:val="24"/>
          <w:szCs w:val="18"/>
          <w:highlight w:val="none"/>
          <w:lang w:val="en-US" w:eastAsia="zh-CN"/>
        </w:rPr>
      </w:pPr>
      <w:r>
        <w:rPr>
          <w:rFonts w:hint="eastAsia" w:ascii="宋体" w:hAnsi="宋体" w:eastAsia="宋体"/>
          <w:b/>
          <w:sz w:val="24"/>
          <w:szCs w:val="18"/>
          <w:highlight w:val="none"/>
        </w:rPr>
        <w:t>三、服务需求</w:t>
      </w:r>
      <w:r>
        <w:rPr>
          <w:rFonts w:hint="eastAsia" w:ascii="宋体" w:hAnsi="宋体" w:eastAsia="宋体"/>
          <w:b/>
          <w:sz w:val="24"/>
          <w:szCs w:val="18"/>
          <w:highlight w:val="none"/>
          <w:lang w:val="en-US" w:eastAsia="zh-CN"/>
        </w:rPr>
        <w:t xml:space="preserve"> </w:t>
      </w:r>
    </w:p>
    <w:p w14:paraId="49A1811E">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服务范围：对</w:t>
      </w:r>
      <w:r>
        <w:rPr>
          <w:rFonts w:hint="eastAsia" w:ascii="宋体" w:hAnsi="宋体" w:eastAsia="宋体" w:cs="宋体"/>
          <w:sz w:val="24"/>
          <w:szCs w:val="24"/>
          <w:highlight w:val="none"/>
          <w:lang w:val="en-US" w:eastAsia="zh-CN"/>
        </w:rPr>
        <w:t>肥东</w:t>
      </w:r>
      <w:r>
        <w:rPr>
          <w:rFonts w:hint="eastAsia" w:ascii="宋体" w:hAnsi="宋体" w:eastAsia="宋体" w:cs="宋体"/>
          <w:sz w:val="24"/>
          <w:szCs w:val="24"/>
          <w:highlight w:val="none"/>
        </w:rPr>
        <w:t>县行政辖区范围内的耕地及2024年度所有土地综合整治、高标准农田建设等项目竣工验收的地块的耕地资源分区分类进行更新。</w:t>
      </w:r>
    </w:p>
    <w:p w14:paraId="209D317C">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服务要求：根据国家、省市关于2024年度耕地资源分区分类更新的相关技术要求。</w:t>
      </w:r>
    </w:p>
    <w:p w14:paraId="3BDD5030">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服务质量标准：须通过国家、省市的质量检查。</w:t>
      </w:r>
    </w:p>
    <w:p w14:paraId="430F8549">
      <w:pPr>
        <w:pStyle w:val="4"/>
        <w:keepNext w:val="0"/>
        <w:keepLines w:val="0"/>
        <w:widowControl/>
        <w:suppressLineNumbers w:val="0"/>
        <w:spacing w:before="0" w:beforeAutospacing="0" w:after="0" w:afterAutospacing="0" w:line="480" w:lineRule="exact"/>
        <w:ind w:left="0" w:right="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工作内容包括：以2023年度耕地资源质量分类成果，以及2024年度国土变更调查成果为基础，结合2024年度所有土地整治、高标准农田建设等项目竣工验收资料，充分利用现有基础数据成果并结合现场测绘调查取证分析，建立耕地资源质量分类指标体系，获取耕地资源质量分类指标值，开展耕地资源质量分类结果统计分析，完成2024年度耕地资源分区分类更新工作，生成2024年度耕地资源分区分类年度更新数据库，更新耕地资源分区分类数据库，形成耕地资源分区分类年度更新分析报告。若涉及相关基础数据需供应商按自规部门相关要求自行获取，如因供应商自身原因导致无法获取，责任由供应商自行承担。</w:t>
      </w:r>
    </w:p>
    <w:p w14:paraId="7FDC91CF">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rPr>
        <w:t>四、人员配备</w:t>
      </w:r>
    </w:p>
    <w:p w14:paraId="4BD2BDCA">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为保障项目质量，供应商拟为本项目配备的团队人数不少于</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rPr>
        <w:t>人（含项目负责人）</w:t>
      </w:r>
      <w:r>
        <w:rPr>
          <w:rFonts w:hint="eastAsia" w:ascii="宋体" w:hAnsi="宋体" w:eastAsia="宋体" w:cs="宋体"/>
          <w:sz w:val="24"/>
          <w:szCs w:val="24"/>
          <w:highlight w:val="none"/>
        </w:rPr>
        <w:t>为内业服务提供技术支持。成交供应商为本项目配</w:t>
      </w:r>
      <w:r>
        <w:rPr>
          <w:rFonts w:hint="eastAsia" w:ascii="宋体" w:hAnsi="宋体" w:eastAsia="宋体" w:cs="宋体"/>
          <w:sz w:val="24"/>
          <w:szCs w:val="24"/>
          <w:highlight w:val="none"/>
          <w:lang w:val="en-US" w:eastAsia="zh-CN"/>
        </w:rPr>
        <w:t>备</w:t>
      </w:r>
      <w:r>
        <w:rPr>
          <w:rFonts w:hint="eastAsia" w:ascii="宋体" w:hAnsi="宋体" w:eastAsia="宋体" w:cs="宋体"/>
          <w:sz w:val="24"/>
          <w:szCs w:val="24"/>
          <w:highlight w:val="none"/>
        </w:rPr>
        <w:t>人员须及时响应采购人的调度。</w:t>
      </w:r>
    </w:p>
    <w:p w14:paraId="6EC7D781">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rPr>
        <w:t>五、报价要求</w:t>
      </w:r>
    </w:p>
    <w:p w14:paraId="716680D8">
      <w:pPr>
        <w:spacing w:line="360" w:lineRule="auto"/>
        <w:ind w:firstLine="437"/>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本项目采用总价报价，供应商报价不得高于最高限价，否则按无效响应处理。报价包含完成本项目所有内容的费用，采购人后期不再追加任何费用。</w:t>
      </w:r>
    </w:p>
    <w:p w14:paraId="4856699C">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六</w:t>
      </w:r>
      <w:r>
        <w:rPr>
          <w:rFonts w:hint="eastAsia" w:ascii="宋体" w:hAnsi="宋体" w:eastAsia="宋体"/>
          <w:b/>
          <w:sz w:val="24"/>
          <w:szCs w:val="18"/>
          <w:highlight w:val="none"/>
        </w:rPr>
        <w:t>、验收要求</w:t>
      </w:r>
    </w:p>
    <w:p w14:paraId="44469029">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组成验收小组，验收小组应严格依照采购文件、采购合同及相关验收规范进行核对、验收，形成验收结论，并出具书面验收报告。</w:t>
      </w:r>
    </w:p>
    <w:p w14:paraId="043B7E17">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color w:val="auto"/>
          <w:highlight w:val="none"/>
        </w:rPr>
      </w:pPr>
      <w:r>
        <w:rPr>
          <w:rFonts w:hint="eastAsia" w:ascii="宋体" w:hAnsi="宋体" w:eastAsia="宋体" w:cs="宋体"/>
          <w:b/>
          <w:bCs/>
          <w:color w:val="auto"/>
          <w:sz w:val="24"/>
          <w:szCs w:val="24"/>
          <w:highlight w:val="none"/>
          <w:lang w:val="en-US" w:eastAsia="zh-CN"/>
        </w:rPr>
        <w:t>政府向社会公众提供的公共服务项目，采购文件应写明验收时邀请服务对象参与并出具意见、验收结果应该向社会公告。</w:t>
      </w:r>
    </w:p>
    <w:p w14:paraId="2B2582A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069F2"/>
    <w:rsid w:val="61A06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7">
    <w:name w:val="D&amp;L"/>
    <w:basedOn w:val="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2025-07-11T02:09:00Z</dcterms:created>
  <dc:creator>尹书红</dc:creator>
  <cp:lastModifiedBy>尹书红</cp:lastModifiedBy>
  <dcterms:modified xsi:type="dcterms:W3CDTF">2025-07-11T02:10:49Z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E9BDDCF436294C2989B42661CB0D65DC_11</vt:lpwstr>
  </property>
  <property fmtid="{D5CDD505-2E9C-101B-9397-08002B2CF9AE}" pid="4" name="KSOTemplateDocerSaveRecord">
    <vt:lpwstr>eyJoZGlkIjoiZTU4ZmZmMWZmNmUxZGFlNGI5MmE4NmM2OTBjODYwY2YiLCJ1c2VySWQiOiIxNjk2MzI1MjYyIn0=</vt:lpwstr>
  </property>
</Properties>
</file>