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2428A">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63CBDD39">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（供参考，具体内容以</w:t>
      </w:r>
      <w:r>
        <w:rPr>
          <w:rFonts w:hint="eastAsia" w:asciiTheme="minorEastAsia" w:hAnsiTheme="minorEastAsia" w:eastAsiaTheme="minorEastAsia"/>
          <w:b/>
          <w:sz w:val="28"/>
          <w:highlight w:val="none"/>
          <w:lang w:val="en-US" w:eastAsia="zh-CN"/>
        </w:rPr>
        <w:t>磋商</w:t>
      </w:r>
      <w:r>
        <w:rPr>
          <w:rFonts w:hint="eastAsia" w:asciiTheme="minorEastAsia" w:hAnsiTheme="minorEastAsia" w:eastAsiaTheme="minorEastAsia"/>
          <w:b/>
          <w:sz w:val="28"/>
          <w:highlight w:val="none"/>
        </w:rPr>
        <w:t>文件为准）</w:t>
      </w:r>
      <w:bookmarkStart w:id="1" w:name="_GoBack"/>
      <w:bookmarkEnd w:id="1"/>
    </w:p>
    <w:p w14:paraId="72FA726E">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3B33E4CB">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可以进行优化，提供满足采购人实际需要的更优（或者性能实质上不低于的）服务方案</w:t>
      </w:r>
      <w:r>
        <w:rPr>
          <w:rFonts w:hint="eastAsia" w:ascii="宋体" w:hAnsi="宋体" w:eastAsia="宋体" w:cs="宋体"/>
          <w:sz w:val="24"/>
          <w:szCs w:val="24"/>
          <w:highlight w:val="none"/>
        </w:rPr>
        <w:t>。</w:t>
      </w:r>
    </w:p>
    <w:p w14:paraId="66D57CA2">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4BCCFA21">
      <w:pPr>
        <w:spacing w:line="360" w:lineRule="auto"/>
        <w:ind w:firstLine="240" w:firstLineChars="100"/>
        <w:rPr>
          <w:rFonts w:hint="eastAsia"/>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46B55EC7">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19B6C0B4">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35A19999">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B24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29D64D0">
            <w:pPr>
              <w:pStyle w:val="8"/>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79896C8F">
            <w:pPr>
              <w:pStyle w:val="9"/>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0734ABF4">
            <w:pPr>
              <w:pStyle w:val="9"/>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550F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BAAD91">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78012F20">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1A0AFD47">
            <w:pPr>
              <w:pStyle w:val="9"/>
              <w:widowControl w:val="0"/>
              <w:spacing w:before="0" w:beforeAutospacing="0" w:after="0" w:afterAutospacing="0" w:line="360" w:lineRule="auto"/>
              <w:jc w:val="both"/>
              <w:rPr>
                <w:rFonts w:hint="eastAsia" w:ascii="宋体" w:hAnsi="宋体" w:eastAsia="宋体"/>
                <w:b w:val="0"/>
                <w:sz w:val="24"/>
                <w:highlight w:val="none"/>
                <w:u w:val="single"/>
                <w:lang w:eastAsia="zh-CN"/>
              </w:rPr>
            </w:pPr>
            <w:r>
              <w:rPr>
                <w:rFonts w:hint="eastAsia" w:ascii="宋体" w:hAnsi="宋体" w:eastAsia="宋体"/>
                <w:b w:val="0"/>
                <w:sz w:val="24"/>
                <w:highlight w:val="none"/>
                <w:u w:val="none"/>
                <w:lang w:val="en-US" w:eastAsia="zh-CN"/>
              </w:rPr>
              <w:t>按季度支付，每季度支付当年度合同款的1/4</w:t>
            </w:r>
          </w:p>
        </w:tc>
      </w:tr>
      <w:tr w14:paraId="5E38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7C00B3C">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56D61F87">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14FC3FE1">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color w:val="000000"/>
                <w:sz w:val="24"/>
                <w:szCs w:val="24"/>
                <w:highlight w:val="none"/>
              </w:rPr>
              <w:t>肥东县</w:t>
            </w:r>
            <w:r>
              <w:rPr>
                <w:rFonts w:hint="eastAsia" w:ascii="宋体" w:hAnsi="宋体" w:eastAsia="宋体" w:cs="宋体"/>
                <w:b w:val="0"/>
                <w:color w:val="000000"/>
                <w:sz w:val="24"/>
                <w:szCs w:val="24"/>
                <w:highlight w:val="none"/>
                <w:lang w:val="en-US" w:eastAsia="zh-CN"/>
              </w:rPr>
              <w:t>境内，具体以采购人指定地点为准</w:t>
            </w:r>
          </w:p>
        </w:tc>
      </w:tr>
      <w:tr w14:paraId="69F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EFC607C">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3F9437AF">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4223E5D7">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合同签订后1年</w:t>
            </w:r>
          </w:p>
        </w:tc>
      </w:tr>
      <w:tr w14:paraId="30D4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28868E">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w:t>
            </w:r>
          </w:p>
        </w:tc>
        <w:tc>
          <w:tcPr>
            <w:tcW w:w="1192" w:type="pct"/>
            <w:vAlign w:val="center"/>
          </w:tcPr>
          <w:p w14:paraId="5CDD316C">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5952C8D5">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桥头集镇合裕家园物业管理项目</w:t>
            </w:r>
          </w:p>
          <w:p w14:paraId="5F8974DE">
            <w:pPr>
              <w:rPr>
                <w:rFonts w:ascii="宋体" w:hAnsi="宋体" w:eastAsia="宋体"/>
                <w:sz w:val="24"/>
                <w:highlight w:val="none"/>
                <w:u w:val="single"/>
              </w:rPr>
            </w:pPr>
            <w:r>
              <w:rPr>
                <w:rFonts w:hint="eastAsia" w:asciiTheme="minorEastAsia" w:hAnsiTheme="minorEastAsia" w:eastAsiaTheme="minorEastAsia"/>
                <w:sz w:val="24"/>
                <w:highlight w:val="none"/>
              </w:rPr>
              <w:t>所属行业：物业管理</w:t>
            </w:r>
          </w:p>
        </w:tc>
      </w:tr>
    </w:tbl>
    <w:p w14:paraId="0898655A">
      <w:pPr>
        <w:keepNext w:val="0"/>
        <w:keepLines w:val="0"/>
        <w:pageBreakBefore w:val="0"/>
        <w:kinsoku/>
        <w:wordWrap/>
        <w:overflowPunct/>
        <w:topLinePunct w:val="0"/>
        <w:autoSpaceDE/>
        <w:autoSpaceDN/>
        <w:bidi w:val="0"/>
        <w:adjustRightInd/>
        <w:spacing w:beforeAutospacing="0" w:afterAutospacing="0" w:line="360" w:lineRule="auto"/>
        <w:ind w:firstLine="437"/>
        <w:outlineLvl w:val="1"/>
        <w:rPr>
          <w:rFonts w:ascii="宋体" w:hAnsi="宋体" w:eastAsia="宋体"/>
          <w:b/>
          <w:sz w:val="24"/>
          <w:szCs w:val="18"/>
          <w:highlight w:val="none"/>
        </w:rPr>
      </w:pPr>
      <w:bookmarkStart w:id="0" w:name="_Hlk16461016"/>
      <w:r>
        <w:rPr>
          <w:rFonts w:hint="eastAsia" w:ascii="宋体" w:hAnsi="宋体" w:eastAsia="宋体"/>
          <w:b/>
          <w:sz w:val="24"/>
          <w:szCs w:val="18"/>
          <w:highlight w:val="none"/>
        </w:rPr>
        <w:t>二、项目概况</w:t>
      </w:r>
    </w:p>
    <w:p w14:paraId="697A7C7C">
      <w:pPr>
        <w:keepNext w:val="0"/>
        <w:keepLines w:val="0"/>
        <w:pageBreakBefore w:val="0"/>
        <w:kinsoku/>
        <w:wordWrap/>
        <w:overflowPunct/>
        <w:topLinePunct w:val="0"/>
        <w:autoSpaceDE/>
        <w:autoSpaceDN/>
        <w:bidi w:val="0"/>
        <w:adjustRightInd/>
        <w:spacing w:beforeAutospacing="0" w:afterAutospacing="0" w:line="360" w:lineRule="auto"/>
        <w:ind w:firstLine="437"/>
        <w:rPr>
          <w:rFonts w:ascii="宋体" w:hAnsi="宋体" w:eastAsia="宋体"/>
          <w:b/>
          <w:sz w:val="24"/>
          <w:szCs w:val="18"/>
          <w:highlight w:val="none"/>
        </w:rPr>
      </w:pPr>
      <w:r>
        <w:rPr>
          <w:rFonts w:hint="eastAsia" w:asciiTheme="minorEastAsia" w:hAnsiTheme="minorEastAsia" w:eastAsiaTheme="minorEastAsia"/>
          <w:bCs/>
          <w:color w:val="000000"/>
          <w:kern w:val="0"/>
          <w:sz w:val="24"/>
          <w:szCs w:val="24"/>
          <w:highlight w:val="none"/>
          <w:lang w:val="en-US" w:eastAsia="zh-CN"/>
        </w:rPr>
        <w:t>本项目</w:t>
      </w:r>
      <w:r>
        <w:rPr>
          <w:rFonts w:hint="eastAsia" w:asciiTheme="minorEastAsia" w:hAnsiTheme="minorEastAsia" w:eastAsiaTheme="minorEastAsia"/>
          <w:bCs/>
          <w:color w:val="000000"/>
          <w:kern w:val="0"/>
          <w:sz w:val="24"/>
          <w:szCs w:val="24"/>
          <w:highlight w:val="none"/>
        </w:rPr>
        <w:t>总建筑面积50857平方米，其中住宅45744平方米，非住宅5113平方米。以</w:t>
      </w:r>
      <w:r>
        <w:rPr>
          <w:rFonts w:hint="eastAsia" w:asciiTheme="minorEastAsia" w:hAnsiTheme="minorEastAsia" w:eastAsiaTheme="minorEastAsia"/>
          <w:sz w:val="24"/>
          <w:szCs w:val="24"/>
          <w:highlight w:val="none"/>
        </w:rPr>
        <w:t>道路红线或围墙范围内(含围墙)为准，二者取范围大的，小区出入口与外围主道路衔接段。</w:t>
      </w:r>
    </w:p>
    <w:p w14:paraId="0695D5E4">
      <w:pPr>
        <w:keepNext w:val="0"/>
        <w:keepLines w:val="0"/>
        <w:pageBreakBefore w:val="0"/>
        <w:kinsoku/>
        <w:wordWrap/>
        <w:overflowPunct/>
        <w:topLinePunct w:val="0"/>
        <w:autoSpaceDE/>
        <w:autoSpaceDN/>
        <w:bidi w:val="0"/>
        <w:adjustRightInd/>
        <w:spacing w:beforeAutospacing="0" w:afterAutospacing="0"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14:paraId="01B9DAC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firstLineChars="200"/>
        <w:textAlignment w:val="baseline"/>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（一）物业管理服务内容</w:t>
      </w:r>
    </w:p>
    <w:p w14:paraId="2A7B3CC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1" w:right="69" w:firstLine="434"/>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1、物业管理区域内房屋建筑本体、共用部位、地下管网管线、共用设施设备的管理及维修养护；</w:t>
      </w:r>
    </w:p>
    <w:p w14:paraId="6D98363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6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2、物业管理区域内公共秩序维护；</w:t>
      </w:r>
    </w:p>
    <w:p w14:paraId="57B4FE7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2" w:right="69" w:firstLine="419"/>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3、物业管理区域内公共场所、道路、房屋建筑公共部分清洁卫生、定期消杀、装修及生活垃圾收集清运处理；</w:t>
      </w:r>
    </w:p>
    <w:p w14:paraId="5B37A1F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57"/>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4、物业管理区域内公共绿化、园林小品的养护和管理；</w:t>
      </w:r>
    </w:p>
    <w:p w14:paraId="2EDF69E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37" w:right="80" w:firstLine="425"/>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5、供水、供电、供气、电信等专业单位在物业管理区域内对相关管线、设施维修养护时，进行必要的协调和管理；</w:t>
      </w:r>
    </w:p>
    <w:p w14:paraId="29FF114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6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6、物业管理区域交通、车辆行驶和停泊管理；</w:t>
      </w:r>
    </w:p>
    <w:p w14:paraId="765D7F6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63"/>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7、物业管理区域内楼宇自动化设备系统的运行、维护管理；</w:t>
      </w:r>
    </w:p>
    <w:p w14:paraId="6D5257A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59"/>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8、物业管理区域的日常安全巡查服务；</w:t>
      </w:r>
    </w:p>
    <w:p w14:paraId="0CAB6FE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59"/>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9、物业档案资料的管理；</w:t>
      </w:r>
    </w:p>
    <w:p w14:paraId="1C972BF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75"/>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10、物业管理区域内业主、使用人装饰装修物业管理服务；</w:t>
      </w:r>
    </w:p>
    <w:p w14:paraId="4AE62EF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75"/>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11、社区文化建设；</w:t>
      </w:r>
    </w:p>
    <w:p w14:paraId="1F2B269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75"/>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12、法律政策和物业服务合同中规定的其他事项。</w:t>
      </w:r>
    </w:p>
    <w:p w14:paraId="5658E56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75"/>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13、其他。</w:t>
      </w:r>
    </w:p>
    <w:p w14:paraId="3F6BA7F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60" w:firstLine="482" w:firstLineChars="200"/>
        <w:textAlignment w:val="baseline"/>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（二）物业管理标准要求</w:t>
      </w:r>
    </w:p>
    <w:p w14:paraId="0AC6019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0" w:right="81" w:firstLine="478"/>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本项目的物业服务按照不低于《合肥市住宅小区物业服务规范及等级指导标准》乙级标准。</w:t>
      </w:r>
    </w:p>
    <w:p w14:paraId="0AE0275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1、综合管理服务标准：</w:t>
      </w:r>
    </w:p>
    <w:p w14:paraId="7D178F5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（1）管理处设置：</w:t>
      </w:r>
    </w:p>
    <w:p w14:paraId="0E30F1B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600" w:firstLineChars="25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①小区内设置服务中心。</w:t>
      </w:r>
    </w:p>
    <w:p w14:paraId="146750E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600" w:firstLineChars="25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②办公场所整洁有序。</w:t>
      </w:r>
    </w:p>
    <w:p w14:paraId="2B8978D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600" w:firstLineChars="25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③配置办公家具、电话、计算机、打印机等办公设施及办公用品。</w:t>
      </w:r>
    </w:p>
    <w:p w14:paraId="6A37A37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360" w:firstLineChars="15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（2）管理人员要求：管理人员服装统一，挂牌上岗，仪表整洁规范。</w:t>
      </w:r>
    </w:p>
    <w:p w14:paraId="03B84F7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0" w:leftChars="19" w:firstLine="360" w:firstLineChars="15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（3）服务时间：周一至周日每天服务人员10小时在服务中心进行业务接待，其他时间设置值班人员，负责项目运行，及时处理各种临时或突发事件。(在物业共用部位显著位置公示24小时服务电话)</w:t>
      </w:r>
    </w:p>
    <w:p w14:paraId="6415376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（4）日常管理与服务：</w:t>
      </w:r>
    </w:p>
    <w:p w14:paraId="4870EBE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①服务规范应符合物业管理行业规范要求。</w:t>
      </w:r>
    </w:p>
    <w:p w14:paraId="7AE5B2F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②24小时受理业主或使用人报修。水、电、气等急迫性报修半小时内到现场处理，一般修理一天内完成(预约除外)。有报修、维修、处理记录，维修完成后48小时内回访，回访率不低于80%。</w:t>
      </w:r>
    </w:p>
    <w:p w14:paraId="200E365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③对业主或使用人的意见、建议、投诉在2个工作日内处理回复，并以书面或电话形式进行回访和存档。</w:t>
      </w:r>
    </w:p>
    <w:p w14:paraId="54980B5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0" w:right="59" w:firstLine="484"/>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④制定小区房屋装修申请、审批、巡视、验收等装修管理制度，建立业主或使用人房屋装修档案，对不符合规定的行为、现象及时劝阻、制止或报告有关部门。</w:t>
      </w:r>
    </w:p>
    <w:p w14:paraId="2378F3A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38" w:right="58" w:firstLine="484"/>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受理业主或使用人的装饰装修申请登记，与业主或使用人、施工单位签订住宅内装饰装修管理服务协议，告知业主或使用人相关装饰装修工程的禁止行为和注意事项；装饰装修期间，每日巡查1次现场，做好笔记；业主或使用人未申报登记或者违反相关规定，及时告知并劝阻，拒不改正的，及时报告相关主管部门，并在小区内公示；装饰装修结束后，应进行检查，对违反住宅室内装饰装修管理服务协议的当事人应按照约定处理；</w:t>
      </w:r>
    </w:p>
    <w:p w14:paraId="17872BE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⑤建立档案管理制度，建立齐全的小区物业管理档案【包括物业竣工验收档案、设备管理档案、业主或使用人数据文件(含业主或使用人装修档案)、物业租赁档案、日常管理档案、内部管理档案等】，设有专职人员、档案资料室；归档及时、完整，便于查询。</w:t>
      </w:r>
    </w:p>
    <w:p w14:paraId="0EE777A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⑥制定小区物业管理与物业服务工作计划，并组织实施。</w:t>
      </w:r>
    </w:p>
    <w:p w14:paraId="122D2D2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61"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⑦可采取走访、恳谈会、问卷调查、通讯等多种形式与业主或使用人进行沟通，每年的沟通面不低于小区住户的80%。</w:t>
      </w:r>
    </w:p>
    <w:p w14:paraId="24337B2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61"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⑧建立健全各项管理制度，公共突发性事件(如：消防、水、电、气、电梯、公共秩序、公共卫生、自然灾害等)处理机制和应急预案，各岗位工作标准和培训体制、考核办法。</w:t>
      </w:r>
    </w:p>
    <w:p w14:paraId="0F9608D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60"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⑨运用计算机进行管理(含业主档案、收费管理、设备管理、维护养护记录等)。</w:t>
      </w:r>
    </w:p>
    <w:p w14:paraId="73C79A0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⑩每年对业主或使用人进行一次满意情况测评，对测评结果进行分析并及时整改。</w:t>
      </w:r>
    </w:p>
    <w:p w14:paraId="4E4DA77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1" w:firstLine="480" w:firstLineChars="200"/>
        <w:textAlignment w:val="baseline"/>
        <w:rPr>
          <w:rFonts w:asciiTheme="minorEastAsia" w:hAnsiTheme="minorEastAsia" w:eastAsiaTheme="minorEastAsia"/>
          <w:sz w:val="24"/>
          <w:szCs w:val="24"/>
          <w:highlight w:val="none"/>
        </w:rPr>
      </w:pPr>
      <w:r>
        <w:rPr>
          <w:rFonts w:ascii="Cambria Math" w:hAnsi="Cambria Math" w:cs="Cambria Math" w:eastAsiaTheme="minorEastAsia"/>
          <w:sz w:val="24"/>
          <w:szCs w:val="24"/>
          <w:highlight w:val="none"/>
        </w:rPr>
        <w:t>⑪</w:t>
      </w:r>
      <w:r>
        <w:rPr>
          <w:rFonts w:hint="eastAsia" w:asciiTheme="minorEastAsia" w:hAnsiTheme="minorEastAsia" w:eastAsiaTheme="minorEastAsia"/>
          <w:sz w:val="24"/>
          <w:szCs w:val="24"/>
          <w:highlight w:val="none"/>
        </w:rPr>
        <w:t>能提供三种以上便民(无偿)服务；节假日有专题布置，每年组织不少于两次以上的社区活动。</w:t>
      </w:r>
    </w:p>
    <w:p w14:paraId="1437ED3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72" w:firstLine="480" w:firstLineChars="200"/>
        <w:textAlignment w:val="baseline"/>
        <w:rPr>
          <w:rFonts w:asciiTheme="minorEastAsia" w:hAnsiTheme="minorEastAsia" w:eastAsiaTheme="minorEastAsia"/>
          <w:sz w:val="24"/>
          <w:szCs w:val="24"/>
          <w:highlight w:val="none"/>
        </w:rPr>
      </w:pPr>
      <w:r>
        <w:rPr>
          <w:rFonts w:ascii="Cambria Math" w:hAnsi="Cambria Math" w:cs="Cambria Math" w:eastAsiaTheme="minorEastAsia"/>
          <w:sz w:val="24"/>
          <w:szCs w:val="24"/>
          <w:highlight w:val="none"/>
        </w:rPr>
        <w:t>⑫</w:t>
      </w:r>
      <w:r>
        <w:rPr>
          <w:rFonts w:hint="eastAsia" w:asciiTheme="minorEastAsia" w:hAnsiTheme="minorEastAsia" w:eastAsiaTheme="minorEastAsia"/>
          <w:sz w:val="24"/>
          <w:szCs w:val="24"/>
          <w:highlight w:val="none"/>
        </w:rPr>
        <w:t>涉及业主或使用人正常活动的重要物业服务事项，应在主要出入口、各楼单元门内张贴通知，履行告知义务。</w:t>
      </w:r>
    </w:p>
    <w:p w14:paraId="2154AE6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ascii="Cambria Math" w:hAnsi="Cambria Math" w:cs="Cambria Math" w:eastAsiaTheme="minorEastAsia"/>
          <w:sz w:val="24"/>
          <w:szCs w:val="24"/>
          <w:highlight w:val="none"/>
        </w:rPr>
        <w:t>⑬</w:t>
      </w:r>
      <w:r>
        <w:rPr>
          <w:rFonts w:hint="eastAsia" w:asciiTheme="minorEastAsia" w:hAnsiTheme="minorEastAsia" w:eastAsiaTheme="minorEastAsia"/>
          <w:sz w:val="24"/>
          <w:szCs w:val="24"/>
          <w:highlight w:val="none"/>
        </w:rPr>
        <w:t>每月组织1次项目服务质量检查，做好记录。</w:t>
      </w:r>
    </w:p>
    <w:p w14:paraId="5F44B70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ascii="Cambria Math" w:hAnsi="Cambria Math" w:cs="Cambria Math" w:eastAsiaTheme="minorEastAsia"/>
          <w:sz w:val="24"/>
          <w:szCs w:val="24"/>
          <w:highlight w:val="none"/>
        </w:rPr>
        <w:t>⑭</w:t>
      </w:r>
      <w:r>
        <w:rPr>
          <w:rFonts w:hint="eastAsia" w:asciiTheme="minorEastAsia" w:hAnsiTheme="minorEastAsia" w:eastAsiaTheme="minorEastAsia"/>
          <w:sz w:val="24"/>
          <w:szCs w:val="24"/>
          <w:highlight w:val="none"/>
        </w:rPr>
        <w:t>做好安全生产管理；重要节假日前安排安全检查。</w:t>
      </w:r>
    </w:p>
    <w:p w14:paraId="02B1130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ascii="Cambria Math" w:hAnsi="Cambria Math" w:cs="Cambria Math" w:eastAsiaTheme="minorEastAsia"/>
          <w:sz w:val="24"/>
          <w:szCs w:val="24"/>
          <w:highlight w:val="none"/>
        </w:rPr>
        <w:t>⑮</w:t>
      </w:r>
      <w:r>
        <w:rPr>
          <w:rFonts w:hint="eastAsia" w:asciiTheme="minorEastAsia" w:hAnsiTheme="minorEastAsia" w:eastAsiaTheme="minorEastAsia"/>
          <w:sz w:val="24"/>
          <w:szCs w:val="24"/>
          <w:highlight w:val="none"/>
        </w:rPr>
        <w:t>在小区醒目位置设立公共信息栏；配合有关部门进行公益性宣传。</w:t>
      </w:r>
    </w:p>
    <w:p w14:paraId="1F4D23F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2" w:firstLine="480" w:firstLineChars="200"/>
        <w:textAlignment w:val="baseline"/>
        <w:rPr>
          <w:rFonts w:asciiTheme="minorEastAsia" w:hAnsiTheme="minorEastAsia" w:eastAsiaTheme="minorEastAsia"/>
          <w:sz w:val="24"/>
          <w:szCs w:val="24"/>
          <w:highlight w:val="none"/>
        </w:rPr>
      </w:pPr>
      <w:r>
        <w:rPr>
          <w:rFonts w:ascii="Cambria Math" w:hAnsi="Cambria Math" w:cs="Cambria Math" w:eastAsiaTheme="minorEastAsia"/>
          <w:sz w:val="24"/>
          <w:szCs w:val="24"/>
          <w:highlight w:val="none"/>
        </w:rPr>
        <w:t>⑯</w:t>
      </w:r>
      <w:r>
        <w:rPr>
          <w:rFonts w:hint="eastAsia" w:asciiTheme="minorEastAsia" w:hAnsiTheme="minorEastAsia" w:eastAsiaTheme="minorEastAsia"/>
          <w:sz w:val="24"/>
          <w:szCs w:val="24"/>
          <w:highlight w:val="none"/>
        </w:rPr>
        <w:t>专项服务委托管理。依据相关规定，签订规范的委托服务合同，明确各方权利义务；专项服务企业应具备相应资质，操作人员持有相应的职业资格证书；专项服务企业人员佩戴标志，仪表整洁，行为规范，用语文明；对专项服务企业的服务有监督管理及评价记录。</w:t>
      </w:r>
    </w:p>
    <w:p w14:paraId="26936C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1" w:firstLine="480" w:firstLineChars="200"/>
        <w:textAlignment w:val="baseline"/>
        <w:rPr>
          <w:rFonts w:asciiTheme="minorEastAsia" w:hAnsiTheme="minorEastAsia" w:eastAsiaTheme="minorEastAsia"/>
          <w:sz w:val="24"/>
          <w:szCs w:val="24"/>
          <w:highlight w:val="none"/>
        </w:rPr>
      </w:pPr>
      <w:r>
        <w:rPr>
          <w:rFonts w:ascii="Cambria Math" w:hAnsi="Cambria Math" w:cs="Cambria Math" w:eastAsiaTheme="minorEastAsia"/>
          <w:sz w:val="24"/>
          <w:szCs w:val="24"/>
          <w:highlight w:val="none"/>
        </w:rPr>
        <w:t>⑰</w:t>
      </w:r>
      <w:r>
        <w:rPr>
          <w:rFonts w:hint="eastAsia" w:asciiTheme="minorEastAsia" w:hAnsiTheme="minorEastAsia" w:eastAsiaTheme="minorEastAsia"/>
          <w:sz w:val="24"/>
          <w:szCs w:val="24"/>
          <w:highlight w:val="none"/>
        </w:rPr>
        <w:t>对违反治安、规划、环保等方面法律、法规及违反管理规约(临时管理规约)或政府有关规定的行为，应及时劝阻、制止并报告有关行政主管部门及全体业主。</w:t>
      </w:r>
    </w:p>
    <w:p w14:paraId="339DE09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ascii="Cambria Math" w:hAnsi="Cambria Math" w:cs="Cambria Math" w:eastAsiaTheme="minorEastAsia"/>
          <w:sz w:val="24"/>
          <w:szCs w:val="24"/>
          <w:highlight w:val="none"/>
        </w:rPr>
        <w:t>⑱</w:t>
      </w:r>
      <w:r>
        <w:rPr>
          <w:rFonts w:hint="eastAsia" w:asciiTheme="minorEastAsia" w:hAnsiTheme="minorEastAsia" w:eastAsiaTheme="minorEastAsia"/>
          <w:sz w:val="24"/>
          <w:szCs w:val="24"/>
          <w:highlight w:val="none"/>
        </w:rPr>
        <w:t>综合管理的其它服务项目达到约定的服务标准。</w:t>
      </w:r>
    </w:p>
    <w:p w14:paraId="47358B1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04"/>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2、公共区域清洁卫生服务标准：</w:t>
      </w:r>
    </w:p>
    <w:p w14:paraId="0BFE162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17"/>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楼内公共区域：</w:t>
      </w:r>
    </w:p>
    <w:p w14:paraId="403308A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①</w:t>
      </w:r>
      <w:r>
        <w:rPr>
          <w:rFonts w:hint="eastAsia" w:asciiTheme="minorEastAsia" w:hAnsiTheme="minorEastAsia" w:eastAsiaTheme="minorEastAsia"/>
          <w:sz w:val="24"/>
          <w:szCs w:val="24"/>
          <w:highlight w:val="none"/>
        </w:rPr>
        <w:t>地面和墙面：每日清扫一次，其中门厅每日清扫二次，地面每日拖洗一次以上；大堂、门厅每二个月保养一次，保持材质原貌，干净、无灰尘。</w:t>
      </w:r>
    </w:p>
    <w:p w14:paraId="55965F1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②</w:t>
      </w:r>
      <w:r>
        <w:rPr>
          <w:rFonts w:hint="eastAsia" w:asciiTheme="minorEastAsia" w:hAnsiTheme="minorEastAsia" w:eastAsiaTheme="minorEastAsia"/>
          <w:sz w:val="24"/>
          <w:szCs w:val="24"/>
          <w:highlight w:val="none"/>
        </w:rPr>
        <w:t>楼梯扶手、栏杆、窗台：每日擦抹一次，保持干净、无灰尘。</w:t>
      </w:r>
    </w:p>
    <w:p w14:paraId="1FBDF8D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③</w:t>
      </w:r>
      <w:r>
        <w:rPr>
          <w:rFonts w:hint="eastAsia" w:asciiTheme="minorEastAsia" w:hAnsiTheme="minorEastAsia" w:eastAsiaTheme="minorEastAsia"/>
          <w:sz w:val="24"/>
          <w:szCs w:val="24"/>
          <w:highlight w:val="none"/>
        </w:rPr>
        <w:t>消防栓、指示牌等公共设施：每周擦抹二次，目视无灰尘、无污渍。</w:t>
      </w:r>
    </w:p>
    <w:p w14:paraId="224641F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④</w:t>
      </w:r>
      <w:r>
        <w:rPr>
          <w:rFonts w:hint="eastAsia" w:asciiTheme="minorEastAsia" w:hAnsiTheme="minorEastAsia" w:eastAsiaTheme="minorEastAsia"/>
          <w:sz w:val="24"/>
          <w:szCs w:val="24"/>
          <w:highlight w:val="none"/>
        </w:rPr>
        <w:t>天花板、公共灯具：每月除尘一次，目视干净，无蜘蛛网。</w:t>
      </w:r>
    </w:p>
    <w:p w14:paraId="17DD641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⑤</w:t>
      </w:r>
      <w:r>
        <w:rPr>
          <w:rFonts w:hint="eastAsia" w:asciiTheme="minorEastAsia" w:hAnsiTheme="minorEastAsia" w:eastAsiaTheme="minorEastAsia"/>
          <w:sz w:val="24"/>
          <w:szCs w:val="24"/>
          <w:highlight w:val="none"/>
        </w:rPr>
        <w:t>门、窗等玻璃：每半月擦拭一次，其中门厅玻璃每周一次，目视洁净、光亮、无灰尘。</w:t>
      </w:r>
    </w:p>
    <w:p w14:paraId="29F5E3C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⑥</w:t>
      </w:r>
      <w:r>
        <w:rPr>
          <w:rFonts w:hint="eastAsia" w:asciiTheme="minorEastAsia" w:hAnsiTheme="minorEastAsia" w:eastAsiaTheme="minorEastAsia"/>
          <w:sz w:val="24"/>
          <w:szCs w:val="24"/>
          <w:highlight w:val="none"/>
        </w:rPr>
        <w:t>天台、屋顶、保持清洁，无垃圾。</w:t>
      </w:r>
    </w:p>
    <w:p w14:paraId="132D3C3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⑦</w:t>
      </w:r>
      <w:r>
        <w:rPr>
          <w:rFonts w:hint="eastAsia" w:asciiTheme="minorEastAsia" w:hAnsiTheme="minorEastAsia" w:eastAsiaTheme="minorEastAsia"/>
          <w:sz w:val="24"/>
          <w:szCs w:val="24"/>
          <w:highlight w:val="none"/>
        </w:rPr>
        <w:t>垃圾收集清理：有专人管理，按楼设置垃圾收集点，垃圾做好分类，生活垃圾每日清运1次，装饰装潢建筑垃圾封闭存放定期清理，收集点周围地面无散落垃圾、无污迹、无异味，垃圾桶每日擦拭一次。垃圾清运指定的垃圾收集场所，不得乱堆乱倒。</w:t>
      </w:r>
    </w:p>
    <w:p w14:paraId="1878EDD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⑧</w:t>
      </w:r>
      <w:r>
        <w:rPr>
          <w:rFonts w:hint="eastAsia" w:asciiTheme="minorEastAsia" w:hAnsiTheme="minorEastAsia" w:eastAsiaTheme="minorEastAsia"/>
          <w:sz w:val="24"/>
          <w:szCs w:val="24"/>
          <w:highlight w:val="none"/>
        </w:rPr>
        <w:t>电梯轿厢：每日擦拭、清扫一次以上，表面光亮，无污迹。</w:t>
      </w:r>
    </w:p>
    <w:p w14:paraId="10DA30A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楼外公共区域：</w:t>
      </w:r>
    </w:p>
    <w:p w14:paraId="4B22800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7"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①</w:t>
      </w:r>
      <w:r>
        <w:rPr>
          <w:rFonts w:hint="eastAsia" w:asciiTheme="minorEastAsia" w:hAnsiTheme="minorEastAsia" w:eastAsiaTheme="minorEastAsia"/>
          <w:sz w:val="24"/>
          <w:szCs w:val="24"/>
          <w:highlight w:val="none"/>
        </w:rPr>
        <w:t>道路地面、绿地、明沟：地面、绿地每日清扫二次以上，广场砖地面每半月冲洗一次；目视地面干净，地面垃圾滞留时间不能超过一小时；明沟每日清扫一次，明沟无杂物、无积水。</w:t>
      </w:r>
    </w:p>
    <w:p w14:paraId="5569827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38" w:right="79" w:firstLine="497"/>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②</w:t>
      </w:r>
      <w:r>
        <w:rPr>
          <w:rFonts w:hint="eastAsia" w:asciiTheme="minorEastAsia" w:hAnsiTheme="minorEastAsia" w:eastAsiaTheme="minorEastAsia"/>
          <w:sz w:val="24"/>
          <w:szCs w:val="24"/>
          <w:highlight w:val="none"/>
        </w:rPr>
        <w:t>公共灯具、宣传栏、小品等：每周擦抹二次，目视无灰尘、明亮清洁(2米以上部位每半月擦抹、除尘一次)。</w:t>
      </w:r>
    </w:p>
    <w:p w14:paraId="615D223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0" w:right="82" w:firstLine="495"/>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③</w:t>
      </w:r>
      <w:r>
        <w:rPr>
          <w:rFonts w:hint="eastAsia" w:asciiTheme="minorEastAsia" w:hAnsiTheme="minorEastAsia" w:eastAsiaTheme="minorEastAsia"/>
          <w:sz w:val="24"/>
          <w:szCs w:val="24"/>
          <w:highlight w:val="none"/>
        </w:rPr>
        <w:t>消毒灭害：每月对窨井、明沟、垃圾房喷洒低残留药水一次，每半年灭鼠一次，夏季每月喷洒低残留药水两次，蚊虫孳生季节每日对垃圾桶喷洒药水消毒。</w:t>
      </w:r>
    </w:p>
    <w:p w14:paraId="2CE6C24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04"/>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3、公共区域安全及秩序维护服务标准</w:t>
      </w:r>
    </w:p>
    <w:p w14:paraId="2D921B4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35"/>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（1）人员要求</w:t>
      </w:r>
    </w:p>
    <w:p w14:paraId="72FFB4A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①男女比例合适，身体健康，工作认真负责并定期接受专业培训。</w:t>
      </w:r>
    </w:p>
    <w:p w14:paraId="03CB43C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②处理和应对小区公共安全及秩序维护工作，能正确使用各类消防、物防、技防器械和设备。</w:t>
      </w:r>
    </w:p>
    <w:p w14:paraId="15D391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③上岗时佩带统一标志，穿戴统一制服，仪容仪表规范整洁。</w:t>
      </w:r>
    </w:p>
    <w:p w14:paraId="532DA09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④配备对讲装置和其它必备的安全护卫器械。</w:t>
      </w:r>
    </w:p>
    <w:p w14:paraId="4CA34D6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2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（2）门岗</w:t>
      </w:r>
    </w:p>
    <w:p w14:paraId="6041853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80"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①组团出入口24小时值班看守，7：00-19:00立岗，并有详细交接记录和进出车辆的登记记录。</w:t>
      </w:r>
    </w:p>
    <w:p w14:paraId="1327E6E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②外来人员进入小区，做好登记核实，决定是否放行。</w:t>
      </w:r>
    </w:p>
    <w:p w14:paraId="47A71A3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83"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③进出小区的车辆进行管理和疏导，保持出入口环境整洁、有序、道路畅通；对搬家出小区车辆实行记录。</w:t>
      </w:r>
    </w:p>
    <w:p w14:paraId="577F293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22"/>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（3）巡逻岗</w:t>
      </w:r>
    </w:p>
    <w:p w14:paraId="3024349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①安保人员手持巡更采集器，按指定的时间和路线每二小时巡查一次，重点部位应设巡更点。监控中心有巡更记录(如无巡更器，巡逻时二人一组)。当日值班负责人要对人员在岗在位情况进行巡查。</w:t>
      </w:r>
    </w:p>
    <w:p w14:paraId="33E8213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②警情发生后五分钟内到达现场，协助保护现场，并报告管理处与警方。</w:t>
      </w:r>
    </w:p>
    <w:p w14:paraId="0F9F09D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③遇到异常情况或住户紧急求助时，五分钟内赶到现场，采取相应措施。</w:t>
      </w:r>
    </w:p>
    <w:p w14:paraId="15B33D6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17"/>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（4）技防设施和救助(监控岗)</w:t>
      </w:r>
    </w:p>
    <w:p w14:paraId="7DB32F9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04"/>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①小区设备有监控中心、应具备录像监控、楼宇对讲、周界报警等技防设</w:t>
      </w:r>
    </w:p>
    <w:p w14:paraId="383C4BC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37"/>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施，24小时开通，并有人驻守，注视各设备所传达的信息。</w:t>
      </w:r>
    </w:p>
    <w:p w14:paraId="57CD461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60" w:right="30" w:firstLine="343"/>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②控制中心接到报警信号后，保安人员五分钟内赶到现场进行处理，同时中心应接受用户救助要求，解答用户询问。</w:t>
      </w:r>
    </w:p>
    <w:p w14:paraId="3EADBC8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41" w:right="32" w:firstLine="362"/>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③小区有火警、警情应急预案，并在监控中心控制室内悬挂；每年应组织不少于一次的防火应急预案演习。</w:t>
      </w:r>
    </w:p>
    <w:p w14:paraId="5F07EF3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22"/>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（5）车辆管理</w:t>
      </w:r>
    </w:p>
    <w:p w14:paraId="5651678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0"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①路面、路边按车辆道路行驶要求设立指示牌和地标，车辆行驶有规定路线，车辆停放有序。</w:t>
      </w:r>
    </w:p>
    <w:p w14:paraId="6FF9B93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②专职人员24小时巡视和协助停车事宜。</w:t>
      </w:r>
    </w:p>
    <w:p w14:paraId="255F8A4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29"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管理的车库应24小时有专人管理，车辆停放有序，地下车库内配置道闸和录像监视，地面、墙面按车辆道路行驶要求设立指示牌和地标，照明、消防器械配置齐全，车库场地定期清理保持清洁，无渗漏，无积水，通风良好，无易燃、易爆及危险物品存放(地下车库服务时间以业主方通知为准)。</w:t>
      </w:r>
    </w:p>
    <w:p w14:paraId="1A68C53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4、公共区域绿化日常养护服务标准</w:t>
      </w:r>
    </w:p>
    <w:p w14:paraId="7CA93F5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（1）草坪：</w:t>
      </w:r>
    </w:p>
    <w:p w14:paraId="2865630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①修剪：草坪保持平整。</w:t>
      </w:r>
    </w:p>
    <w:p w14:paraId="04CFE36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②清杂草：定期清除杂草，维持基本无杂草。</w:t>
      </w:r>
    </w:p>
    <w:p w14:paraId="20DB565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③灌、排水：常年保证有效供水，有低洼及时整平，基本无积水。</w:t>
      </w:r>
    </w:p>
    <w:p w14:paraId="72C4145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④施肥：按肥力、草种、生长情况及时施肥，每年二遍以上。</w:t>
      </w:r>
    </w:p>
    <w:p w14:paraId="7A6BEC8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⑤病虫害防治：及时做好病虫害防治。</w:t>
      </w:r>
    </w:p>
    <w:p w14:paraId="07B81E5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⑥其它：草地生长正常，斑秃黄萎低于5%。</w:t>
      </w:r>
    </w:p>
    <w:p w14:paraId="32E19F7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（2）树木：</w:t>
      </w:r>
    </w:p>
    <w:p w14:paraId="5764578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①修剪：乔、灌木修剪每年三次以上，基本做好无枯枝；蓠、球、造型植物及时修剪，每年不少于五遍，做到枝叶紧密、圆整、无脱节；地被、攀援植物修剪及时，每年不少于三次，基本无枯枝。</w:t>
      </w:r>
    </w:p>
    <w:p w14:paraId="13450F8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②中耕除草、松土：适时中耕除草，做到基本无杂草，土壤疏松。</w:t>
      </w:r>
    </w:p>
    <w:p w14:paraId="3EED2D9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③施肥：按植物品种、生长状况、土壤条件适时施肥，每年普施基肥不少于一遍，花灌木增施追肥一遍。</w:t>
      </w:r>
    </w:p>
    <w:p w14:paraId="23D647E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④病虫害防治：防治结合、及时灭治，主要病虫害发生低于5%。</w:t>
      </w:r>
    </w:p>
    <w:p w14:paraId="32498F3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⑤扶正加固：树木基本无倾斜。</w:t>
      </w:r>
    </w:p>
    <w:p w14:paraId="30BD424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⑥其它：乔灌木生长良好，树冠完整；花灌木按时开花结果；球、篱、地被生长良好，无缺枝、空档。</w:t>
      </w:r>
    </w:p>
    <w:p w14:paraId="3708E78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（3）花坛花景：</w:t>
      </w:r>
    </w:p>
    <w:p w14:paraId="58177ED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①布置：一年中有三次以上花卉布置，三季有花。</w:t>
      </w:r>
    </w:p>
    <w:p w14:paraId="1332142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②灌、排水：保持有效供水、无积水。</w:t>
      </w:r>
    </w:p>
    <w:p w14:paraId="0B378DB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③补种：缺枝倒伏不超过五处。</w:t>
      </w:r>
    </w:p>
    <w:p w14:paraId="26E9BBA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④修剪、施肥：及时清除枯萎的花蒂、黄叶、杂草、垃圾；每年施基肥一次，每次布置前施复合肥一次。</w:t>
      </w:r>
    </w:p>
    <w:p w14:paraId="2F02A56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⑤病虫害防治：适时做好病虫害防治。</w:t>
      </w:r>
    </w:p>
    <w:p w14:paraId="4BBB46D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（4）垃圾处理：绿化垃圾能随时清理干净，无垃圾堆放过夜情况。</w:t>
      </w:r>
    </w:p>
    <w:p w14:paraId="2CF526B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（5）树干涂白：涂白时间一般在11月上旬至12月中旬，小区内的树干涂白高度应保持一致。</w:t>
      </w:r>
    </w:p>
    <w:p w14:paraId="0A82138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（6）检查记录：</w:t>
      </w:r>
    </w:p>
    <w:p w14:paraId="7191F32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①各项工作记录完整有效；</w:t>
      </w:r>
    </w:p>
    <w:p w14:paraId="6DBB85D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②绿化档案齐全；</w:t>
      </w:r>
    </w:p>
    <w:p w14:paraId="4EB92AF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③每月至少检查绿化工作2次并对植物的养护情况进行记录。</w:t>
      </w:r>
    </w:p>
    <w:p w14:paraId="3A18B89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5、公共部位、共享设备设施日常运行、养护、维修服务标准</w:t>
      </w:r>
    </w:p>
    <w:p w14:paraId="4C8137C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（1）公共部位：</w:t>
      </w:r>
    </w:p>
    <w:p w14:paraId="501C20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①房屋结构：每年二次以上对房屋结构进行检查，涉及使用安全的部位每季检查一次，及时排查隐患，并有记录，发现损坏安排专项修理并告知相关业主、使用人。</w:t>
      </w:r>
    </w:p>
    <w:p w14:paraId="2193E9E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②门窗：每天巡视楼内公共部位门窗，保持玻璃、门窗配件完好，门、窗开闭灵活并无异常声响。</w:t>
      </w:r>
    </w:p>
    <w:p w14:paraId="32AC4CD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③楼内墙面、项面、地面：墙面、顶面粉刷层无剥落，面砖、地砖平整不起壳、无缺损。</w:t>
      </w:r>
    </w:p>
    <w:p w14:paraId="0D19B4B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管道、排水沟、屋顶：每月一次对屋面泄水沟、楼内外排水管道进行清扫、疏通，保障排水畅通(6月至9月每半月检查一次)，每半年检查一次屋顶，发现防水层有气臌、碎裂，隔热板有断裂、缺损的，应及时修理。</w:t>
      </w:r>
    </w:p>
    <w:p w14:paraId="3DD6195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⑤围墙：每半月一次巡查围墙，发现损坏立即修复，铁栅栏围墙表面无锈蚀，保持围墙完好。</w:t>
      </w:r>
    </w:p>
    <w:p w14:paraId="28B3E25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⑥道路、场地等：每周一次巡查道路、路面、侧石、井盖等，发现损坏及时修复，保持路面平整、无破损、无积水，侧石平直无缺损。</w:t>
      </w:r>
    </w:p>
    <w:p w14:paraId="6E5A2E7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⑦休闲椅、凉亭、雕塑、景观小品：每日一次对休闲椅、凉亭、雕塑、景观小品等进行巡查，发现损坏立即修复，保持原有面貌，保证其安全使用。</w:t>
      </w:r>
    </w:p>
    <w:p w14:paraId="5D476F0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⑧健身设施、儿童乐园等：每日一次巡查，发现损坏立即修复，保证器械、设施的安全使用(如需要更换的除外)。</w:t>
      </w:r>
    </w:p>
    <w:p w14:paraId="483F8CB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⑨安全标志等：对危险部位设置安全防范警示标志，并在主要信道设置安全疏散指示和事故照明设施，每月检查一次，保证标志清晰完整，设施运行正常。</w:t>
      </w:r>
    </w:p>
    <w:p w14:paraId="3A17BE1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2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（2）供水系统：</w:t>
      </w:r>
    </w:p>
    <w:p w14:paraId="2DA2C96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①直接从事供水工作的人员应有健康体检合格证。</w:t>
      </w:r>
    </w:p>
    <w:p w14:paraId="1860FEE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②每日巡视2次水箱间、水泵房，做好巡视记录。</w:t>
      </w:r>
    </w:p>
    <w:p w14:paraId="633E93D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③对供水设备每月检查三次以上，每季对水泵润滑点加油，每季节一次对泵房、管道等进行除锈、油漆，每年整体保养一次水泵，保证供水正常，泵房整洁。</w:t>
      </w:r>
    </w:p>
    <w:p w14:paraId="67F8AB7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④每年定期二次清洗、消毒水箱和蓄水池，供水水质符合国家生活用水标准，并有卫生监督部门对供水的水验报告。</w:t>
      </w:r>
    </w:p>
    <w:p w14:paraId="2740F65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⑤水箱、蓄水池盖板应保持完好并加锁，溢流管口必须安装金属防护网并完好，每年秋、冬季对暴露水管进行防冻保养。</w:t>
      </w:r>
    </w:p>
    <w:p w14:paraId="7AEA889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⑥水箱、蓄水池盖板应保持完好并加锁、钥匙由专人保管，溢流管口、透气口应安装金属防护网保持完好。</w:t>
      </w:r>
    </w:p>
    <w:p w14:paraId="1AE3978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（3）排水系统：</w:t>
      </w:r>
    </w:p>
    <w:p w14:paraId="47AF0E1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①每天二次检查污水泵、提升泵、排出泵，每季1次润滑加油。</w:t>
      </w:r>
    </w:p>
    <w:p w14:paraId="5ABECB9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②每年二次对污水处理系统全面维护保养。</w:t>
      </w:r>
    </w:p>
    <w:p w14:paraId="785A1ED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③控制柜电气性能完好，运作正常。</w:t>
      </w:r>
    </w:p>
    <w:p w14:paraId="67BC81A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④每年清洗曝气机空气滤网二次，如有破损立即更换。</w:t>
      </w:r>
    </w:p>
    <w:p w14:paraId="031F7F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⑤排水设施每年汛期前对雨、污水井、屋面雨水口等排水设施进行检查、清理、疏通；每次降雨前后及强降雨过程中对主要排水口、管井进行检查。</w:t>
      </w:r>
    </w:p>
    <w:p w14:paraId="2079393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⑥污水泵每周巡视1-2次，每季度养护一次，做好记录。</w:t>
      </w:r>
    </w:p>
    <w:p w14:paraId="796C8A3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⑦窨井、化粪池。定期检查，没半年清掏一次，做好记录。</w:t>
      </w:r>
    </w:p>
    <w:p w14:paraId="725DB41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（4）公共照明：</w:t>
      </w:r>
    </w:p>
    <w:p w14:paraId="1B0CE58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公灯：及时修复损坏的灯座、灯泡、开关等，保持灯具完好，小区内楼道灯、街坊灯完好率在95%以上。室内每周巡查2次，一般故障即时修复，其他复杂故障2日内修复。室外每周巡查2次，一般故障即时修复，其他复杂故障3日内修复，适时调整时间控制器。应急照明，每周巡查2次，故障即时修复，断电后维持照明时间达标，指示灯表面亮度和应急照明照度达标，每季度活化1次蓄电池。</w:t>
      </w:r>
    </w:p>
    <w:p w14:paraId="227FC20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②景观灯、节日彩灯、大堂吊灯等保持灯具完好，完好率在95%以上。</w:t>
      </w:r>
    </w:p>
    <w:p w14:paraId="0CDB602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（5）公共电气柜：每日一次巡查室内、室外公共电气柜，每月一次保养室内、室外公共电气柜，每年一次电气安全检查，保证电气设备运行安全正常。</w:t>
      </w:r>
    </w:p>
    <w:p w14:paraId="611FC93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2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（6）消防系统、消防设施、设备：</w:t>
      </w:r>
    </w:p>
    <w:p w14:paraId="1315E0D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①消防栓每月巡查一次，消防栓箱内各种配件完好。</w:t>
      </w:r>
    </w:p>
    <w:p w14:paraId="0922181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②每半年检查一次消防水带、阀杆处加注润滑油并作一次放水检查。</w:t>
      </w:r>
    </w:p>
    <w:p w14:paraId="3B2B35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③每月检查一次灭火器，临近失效立即更新或充压。</w:t>
      </w:r>
    </w:p>
    <w:p w14:paraId="701F3FD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38" w:right="79" w:firstLine="485"/>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（7）避雷系统避雷设施：每年二次检查避雷装置，10层以上的楼宇每年应测试一次，保证其性能符合国家相关标准。</w:t>
      </w:r>
    </w:p>
    <w:p w14:paraId="19C2C20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519"/>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（8）弱电系统：</w:t>
      </w:r>
    </w:p>
    <w:p w14:paraId="6F49705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①楼宇对讲系统(可视)：不定期进行调试与保养，保证其24小时运行正常，对讲主机选呼功能正常，且选呼后的对讲(可视)功能正常，语音(图像)清晰，对讲分机开锁功能、门体的闭门器自动闭门功能正常。</w:t>
      </w:r>
    </w:p>
    <w:p w14:paraId="158D78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②周界报警：24小时设防并正常运行，不定期进行调试与保养，保证该系统的警戒线封闭、无盲区和死角，收到警情时，能同时发出声光报警信号。</w:t>
      </w:r>
    </w:p>
    <w:p w14:paraId="7C3D5A4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③监视系统：不定期进行调试与保养，保证各项监控设备24小时正常运行，能清楚显示出入人员的面部特征和车辆的车牌号，录像功能正常。</w:t>
      </w:r>
    </w:p>
    <w:p w14:paraId="35D4E66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④电子巡更：根据需要设定巡更路线、时间，不定期地进行调试与保养，保证期正常运行，保持巡更时间、地点、人员和顺序等数据的显示、归档、查询和打印等功能正常，巡更违规记录提示功能正常。</w:t>
      </w:r>
    </w:p>
    <w:p w14:paraId="6DE9EDDB">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6、装饰装修管理标准</w:t>
      </w:r>
    </w:p>
    <w:p w14:paraId="1378787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（1）严格执行建设部《住宅室内装饰装修管理办法》的具体措施。</w:t>
      </w:r>
    </w:p>
    <w:p w14:paraId="3B10807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color w:val="262626"/>
          <w:sz w:val="24"/>
          <w:szCs w:val="24"/>
          <w:highlight w:val="none"/>
        </w:rPr>
        <w:t>（2）保持小区建筑物外观和小区景观的原始风貌，无违章行为。</w:t>
      </w:r>
    </w:p>
    <w:p w14:paraId="0F79383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firstLineChars="200"/>
        <w:textAlignment w:val="baseline"/>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（三）服务人员配备及相关要求</w:t>
      </w:r>
    </w:p>
    <w:tbl>
      <w:tblPr>
        <w:tblStyle w:val="10"/>
        <w:tblW w:w="97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6" w:type="dxa"/>
          <w:left w:w="96" w:type="dxa"/>
          <w:bottom w:w="56" w:type="dxa"/>
          <w:right w:w="96" w:type="dxa"/>
        </w:tblCellMar>
      </w:tblPr>
      <w:tblGrid>
        <w:gridCol w:w="792"/>
        <w:gridCol w:w="1334"/>
        <w:gridCol w:w="1632"/>
        <w:gridCol w:w="5965"/>
      </w:tblGrid>
      <w:tr w14:paraId="5B8A3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792" w:type="dxa"/>
            <w:tcBorders>
              <w:top w:val="single" w:color="000000" w:sz="2" w:space="0"/>
              <w:left w:val="single" w:color="000000" w:sz="2" w:space="0"/>
              <w:bottom w:val="single" w:color="000000" w:sz="2" w:space="0"/>
              <w:right w:val="single" w:color="000000" w:sz="2" w:space="0"/>
            </w:tcBorders>
            <w:vAlign w:val="center"/>
          </w:tcPr>
          <w:p w14:paraId="3B8C466B">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kern w:val="0"/>
                <w:sz w:val="24"/>
                <w:szCs w:val="24"/>
                <w:highlight w:val="none"/>
                <w:lang w:eastAsia="zh-CN"/>
              </w:rPr>
            </w:pPr>
            <w:r>
              <w:rPr>
                <w:rFonts w:hint="eastAsia" w:ascii="宋体" w:eastAsia="宋体" w:hAnsiTheme="minorEastAsia"/>
                <w:b/>
                <w:kern w:val="0"/>
                <w:sz w:val="24"/>
                <w:szCs w:val="24"/>
                <w:highlight w:val="none"/>
                <w:lang w:eastAsia="zh-CN"/>
              </w:rPr>
              <w:t>序号</w:t>
            </w:r>
          </w:p>
        </w:tc>
        <w:tc>
          <w:tcPr>
            <w:tcW w:w="1334" w:type="dxa"/>
            <w:tcBorders>
              <w:top w:val="single" w:color="000000" w:sz="2" w:space="0"/>
              <w:left w:val="single" w:color="000000" w:sz="2" w:space="0"/>
              <w:bottom w:val="single" w:color="000000" w:sz="2" w:space="0"/>
              <w:right w:val="single" w:color="000000" w:sz="2" w:space="0"/>
            </w:tcBorders>
            <w:vAlign w:val="center"/>
          </w:tcPr>
          <w:p w14:paraId="6819BA6A">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kern w:val="0"/>
                <w:sz w:val="24"/>
                <w:szCs w:val="24"/>
                <w:highlight w:val="none"/>
                <w:lang w:eastAsia="zh-CN"/>
              </w:rPr>
            </w:pPr>
            <w:r>
              <w:rPr>
                <w:rFonts w:hint="eastAsia" w:ascii="宋体" w:eastAsia="宋体" w:hAnsiTheme="minorEastAsia"/>
                <w:b/>
                <w:kern w:val="0"/>
                <w:sz w:val="24"/>
                <w:szCs w:val="24"/>
                <w:highlight w:val="none"/>
                <w:lang w:eastAsia="zh-CN"/>
              </w:rPr>
              <w:t>人员配备</w:t>
            </w:r>
          </w:p>
        </w:tc>
        <w:tc>
          <w:tcPr>
            <w:tcW w:w="1632" w:type="dxa"/>
            <w:tcBorders>
              <w:top w:val="single" w:color="000000" w:sz="2" w:space="0"/>
              <w:left w:val="single" w:color="000000" w:sz="2" w:space="0"/>
              <w:bottom w:val="single" w:color="000000" w:sz="2" w:space="0"/>
              <w:right w:val="single" w:color="000000" w:sz="2" w:space="0"/>
            </w:tcBorders>
            <w:vAlign w:val="center"/>
          </w:tcPr>
          <w:p w14:paraId="3AE1066E">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kern w:val="0"/>
                <w:sz w:val="24"/>
                <w:szCs w:val="24"/>
                <w:highlight w:val="none"/>
                <w:lang w:eastAsia="zh-CN"/>
              </w:rPr>
            </w:pPr>
            <w:r>
              <w:rPr>
                <w:rFonts w:hint="eastAsia" w:ascii="宋体" w:eastAsia="宋体" w:hAnsiTheme="minorEastAsia"/>
                <w:b/>
                <w:kern w:val="0"/>
                <w:sz w:val="24"/>
                <w:szCs w:val="24"/>
                <w:highlight w:val="none"/>
                <w:lang w:eastAsia="zh-CN"/>
              </w:rPr>
              <w:t>配备人数</w:t>
            </w:r>
          </w:p>
        </w:tc>
        <w:tc>
          <w:tcPr>
            <w:tcW w:w="5965" w:type="dxa"/>
            <w:tcBorders>
              <w:top w:val="single" w:color="000000" w:sz="2" w:space="0"/>
              <w:left w:val="single" w:color="000000" w:sz="2" w:space="0"/>
              <w:bottom w:val="single" w:color="000000" w:sz="2" w:space="0"/>
              <w:right w:val="single" w:color="000000" w:sz="2" w:space="0"/>
            </w:tcBorders>
            <w:vAlign w:val="center"/>
          </w:tcPr>
          <w:p w14:paraId="4F3F8CFE">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kern w:val="0"/>
                <w:sz w:val="24"/>
                <w:szCs w:val="24"/>
                <w:highlight w:val="none"/>
                <w:lang w:eastAsia="zh-CN"/>
              </w:rPr>
            </w:pPr>
            <w:r>
              <w:rPr>
                <w:rFonts w:hint="eastAsia" w:ascii="宋体" w:eastAsia="宋体" w:hAnsiTheme="minorEastAsia"/>
                <w:b/>
                <w:kern w:val="0"/>
                <w:sz w:val="24"/>
                <w:szCs w:val="24"/>
                <w:highlight w:val="none"/>
                <w:lang w:eastAsia="zh-CN"/>
              </w:rPr>
              <w:t>备注</w:t>
            </w:r>
          </w:p>
        </w:tc>
      </w:tr>
      <w:tr w14:paraId="4E0BD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92" w:type="dxa"/>
            <w:tcBorders>
              <w:top w:val="single" w:color="000000" w:sz="2" w:space="0"/>
              <w:left w:val="single" w:color="000000" w:sz="2" w:space="0"/>
              <w:bottom w:val="single" w:color="000000" w:sz="2" w:space="0"/>
              <w:right w:val="single" w:color="000000" w:sz="2" w:space="0"/>
            </w:tcBorders>
            <w:vAlign w:val="center"/>
          </w:tcPr>
          <w:p w14:paraId="671B62D0">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kern w:val="0"/>
                <w:sz w:val="24"/>
                <w:szCs w:val="24"/>
                <w:highlight w:val="none"/>
              </w:rPr>
            </w:pPr>
            <w:r>
              <w:rPr>
                <w:rFonts w:hint="eastAsia" w:ascii="宋体" w:eastAsia="宋体" w:hAnsiTheme="minorEastAsia"/>
                <w:kern w:val="0"/>
                <w:sz w:val="24"/>
                <w:szCs w:val="24"/>
                <w:highlight w:val="none"/>
              </w:rPr>
              <w:t>1</w:t>
            </w:r>
          </w:p>
        </w:tc>
        <w:tc>
          <w:tcPr>
            <w:tcW w:w="1334" w:type="dxa"/>
            <w:tcBorders>
              <w:top w:val="single" w:color="000000" w:sz="2" w:space="0"/>
              <w:left w:val="single" w:color="000000" w:sz="2" w:space="0"/>
              <w:bottom w:val="single" w:color="000000" w:sz="2" w:space="0"/>
              <w:right w:val="single" w:color="000000" w:sz="2" w:space="0"/>
            </w:tcBorders>
            <w:vAlign w:val="center"/>
          </w:tcPr>
          <w:p w14:paraId="0961449B">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color w:val="auto"/>
                <w:kern w:val="0"/>
                <w:sz w:val="24"/>
                <w:szCs w:val="24"/>
                <w:highlight w:val="none"/>
              </w:rPr>
            </w:pPr>
            <w:r>
              <w:rPr>
                <w:rFonts w:hint="eastAsia" w:ascii="宋体" w:eastAsia="宋体" w:hAnsiTheme="minorEastAsia"/>
                <w:color w:val="auto"/>
                <w:kern w:val="0"/>
                <w:sz w:val="24"/>
                <w:szCs w:val="24"/>
                <w:highlight w:val="none"/>
              </w:rPr>
              <w:t>项目经理</w:t>
            </w:r>
          </w:p>
        </w:tc>
        <w:tc>
          <w:tcPr>
            <w:tcW w:w="1632" w:type="dxa"/>
            <w:tcBorders>
              <w:top w:val="single" w:color="000000" w:sz="2" w:space="0"/>
              <w:left w:val="single" w:color="000000" w:sz="2" w:space="0"/>
              <w:bottom w:val="single" w:color="000000" w:sz="2" w:space="0"/>
              <w:right w:val="single" w:color="000000" w:sz="2" w:space="0"/>
            </w:tcBorders>
            <w:vAlign w:val="center"/>
          </w:tcPr>
          <w:p w14:paraId="3921EB5A">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val="0"/>
                <w:bCs w:val="0"/>
                <w:kern w:val="0"/>
                <w:sz w:val="24"/>
                <w:szCs w:val="24"/>
                <w:highlight w:val="none"/>
              </w:rPr>
            </w:pPr>
            <w:r>
              <w:rPr>
                <w:rFonts w:hint="eastAsia" w:ascii="宋体" w:eastAsia="宋体" w:hAnsiTheme="minorEastAsia"/>
                <w:b w:val="0"/>
                <w:bCs w:val="0"/>
                <w:kern w:val="0"/>
                <w:sz w:val="24"/>
                <w:szCs w:val="24"/>
                <w:highlight w:val="none"/>
              </w:rPr>
              <w:t>1</w:t>
            </w:r>
            <w:r>
              <w:rPr>
                <w:rFonts w:hint="eastAsia" w:ascii="宋体" w:eastAsia="宋体" w:hAnsiTheme="minorEastAsia"/>
                <w:b w:val="0"/>
                <w:bCs w:val="0"/>
                <w:kern w:val="0"/>
                <w:sz w:val="24"/>
                <w:szCs w:val="24"/>
                <w:highlight w:val="none"/>
                <w:lang w:eastAsia="zh-CN"/>
              </w:rPr>
              <w:t>人</w:t>
            </w:r>
          </w:p>
        </w:tc>
        <w:tc>
          <w:tcPr>
            <w:tcW w:w="5965" w:type="dxa"/>
            <w:tcBorders>
              <w:top w:val="single" w:color="000000" w:sz="2" w:space="0"/>
              <w:left w:val="single" w:color="000000" w:sz="2" w:space="0"/>
              <w:bottom w:val="single" w:color="000000" w:sz="2" w:space="0"/>
              <w:right w:val="single" w:color="000000" w:sz="2" w:space="0"/>
            </w:tcBorders>
            <w:vAlign w:val="center"/>
          </w:tcPr>
          <w:p w14:paraId="4983461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left="0" w:leftChars="0" w:firstLine="0" w:firstLineChars="0"/>
              <w:textAlignment w:val="auto"/>
              <w:rPr>
                <w:rFonts w:hint="eastAsia" w:eastAsia="宋体"/>
                <w:highlight w:val="none"/>
                <w:lang w:eastAsia="zh-CN"/>
              </w:rPr>
            </w:pPr>
            <w:r>
              <w:rPr>
                <w:rFonts w:hint="eastAsia" w:ascii="宋体" w:eastAsia="宋体" w:hAnsiTheme="minorEastAsia"/>
                <w:sz w:val="24"/>
                <w:szCs w:val="24"/>
                <w:highlight w:val="none"/>
              </w:rPr>
              <w:t>身体健康，品行端正</w:t>
            </w:r>
            <w:r>
              <w:rPr>
                <w:rFonts w:hint="eastAsia" w:eastAsia="宋体" w:hAnsiTheme="minorEastAsia"/>
                <w:sz w:val="24"/>
                <w:szCs w:val="24"/>
                <w:highlight w:val="none"/>
                <w:lang w:eastAsia="zh-CN"/>
              </w:rPr>
              <w:t>，</w:t>
            </w:r>
            <w:r>
              <w:rPr>
                <w:rFonts w:hint="eastAsia" w:eastAsia="宋体" w:hAnsiTheme="minorEastAsia"/>
                <w:sz w:val="24"/>
                <w:szCs w:val="24"/>
                <w:highlight w:val="none"/>
                <w:lang w:val="en-US" w:eastAsia="zh-CN"/>
              </w:rPr>
              <w:t>3年以上相关工作经验</w:t>
            </w:r>
            <w:r>
              <w:rPr>
                <w:rFonts w:hint="eastAsia" w:ascii="宋体" w:eastAsia="宋体" w:hAnsiTheme="minorEastAsia"/>
                <w:sz w:val="24"/>
                <w:szCs w:val="24"/>
                <w:highlight w:val="none"/>
              </w:rPr>
              <w:t>，严守纪律严谨细致，认真负责</w:t>
            </w:r>
            <w:r>
              <w:rPr>
                <w:rFonts w:hint="eastAsia" w:eastAsia="宋体" w:hAnsiTheme="minorEastAsia"/>
                <w:sz w:val="24"/>
                <w:szCs w:val="24"/>
                <w:highlight w:val="none"/>
                <w:lang w:eastAsia="zh-CN"/>
              </w:rPr>
              <w:t>。</w:t>
            </w:r>
          </w:p>
        </w:tc>
      </w:tr>
      <w:tr w14:paraId="16C23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6196C9">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cs="@仿宋_GB2312" w:hAnsiTheme="minorEastAsia"/>
                <w:kern w:val="0"/>
                <w:sz w:val="24"/>
                <w:szCs w:val="24"/>
                <w:highlight w:val="none"/>
                <w:lang w:val="en-US" w:eastAsia="zh-CN" w:bidi="ar-SA"/>
              </w:rPr>
            </w:pPr>
            <w:r>
              <w:rPr>
                <w:rFonts w:hint="eastAsia" w:ascii="宋体" w:eastAsia="宋体" w:hAnsiTheme="minorEastAsia"/>
                <w:kern w:val="0"/>
                <w:sz w:val="24"/>
                <w:szCs w:val="24"/>
                <w:highlight w:val="none"/>
              </w:rPr>
              <w:t>2</w:t>
            </w:r>
          </w:p>
        </w:tc>
        <w:tc>
          <w:tcPr>
            <w:tcW w:w="1334" w:type="dxa"/>
            <w:tcBorders>
              <w:top w:val="single" w:color="000000" w:sz="2" w:space="0"/>
              <w:left w:val="single" w:color="000000" w:sz="2" w:space="0"/>
              <w:bottom w:val="single" w:color="000000" w:sz="2" w:space="0"/>
              <w:right w:val="single" w:color="000000" w:sz="2" w:space="0"/>
            </w:tcBorders>
            <w:vAlign w:val="center"/>
          </w:tcPr>
          <w:p w14:paraId="5E2106DA">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color w:val="auto"/>
                <w:kern w:val="0"/>
                <w:sz w:val="24"/>
                <w:szCs w:val="24"/>
                <w:highlight w:val="none"/>
                <w:lang w:eastAsia="zh-CN"/>
              </w:rPr>
            </w:pPr>
            <w:r>
              <w:rPr>
                <w:rFonts w:hint="eastAsia" w:ascii="宋体" w:eastAsia="宋体" w:hAnsiTheme="minorEastAsia"/>
                <w:color w:val="auto"/>
                <w:kern w:val="0"/>
                <w:sz w:val="24"/>
                <w:szCs w:val="24"/>
                <w:highlight w:val="none"/>
                <w:lang w:val="en-US" w:eastAsia="zh-CN"/>
              </w:rPr>
              <w:t>维修</w:t>
            </w:r>
            <w:r>
              <w:rPr>
                <w:rFonts w:hint="eastAsia" w:ascii="宋体" w:eastAsia="宋体" w:hAnsiTheme="minorEastAsia"/>
                <w:color w:val="auto"/>
                <w:kern w:val="0"/>
                <w:sz w:val="24"/>
                <w:szCs w:val="24"/>
                <w:highlight w:val="none"/>
                <w:lang w:eastAsia="zh-CN"/>
              </w:rPr>
              <w:t>人员</w:t>
            </w:r>
          </w:p>
        </w:tc>
        <w:tc>
          <w:tcPr>
            <w:tcW w:w="1632" w:type="dxa"/>
            <w:tcBorders>
              <w:top w:val="single" w:color="000000" w:sz="2" w:space="0"/>
              <w:left w:val="single" w:color="000000" w:sz="2" w:space="0"/>
              <w:bottom w:val="single" w:color="000000" w:sz="2" w:space="0"/>
              <w:right w:val="single" w:color="000000" w:sz="2" w:space="0"/>
            </w:tcBorders>
            <w:vAlign w:val="center"/>
          </w:tcPr>
          <w:p w14:paraId="7104854A">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val="0"/>
                <w:bCs w:val="0"/>
                <w:kern w:val="0"/>
                <w:sz w:val="24"/>
                <w:szCs w:val="24"/>
                <w:highlight w:val="none"/>
                <w:lang w:val="en-US" w:eastAsia="zh-CN"/>
              </w:rPr>
            </w:pPr>
            <w:r>
              <w:rPr>
                <w:rFonts w:hint="eastAsia" w:ascii="宋体" w:eastAsia="宋体" w:hAnsiTheme="minorEastAsia"/>
                <w:b w:val="0"/>
                <w:bCs w:val="0"/>
                <w:kern w:val="0"/>
                <w:sz w:val="24"/>
                <w:szCs w:val="24"/>
                <w:highlight w:val="none"/>
                <w:lang w:val="en-US" w:eastAsia="zh-CN"/>
              </w:rPr>
              <w:t>1</w:t>
            </w:r>
            <w:r>
              <w:rPr>
                <w:rFonts w:hint="eastAsia" w:ascii="宋体" w:eastAsia="宋体" w:hAnsiTheme="minorEastAsia"/>
                <w:b w:val="0"/>
                <w:bCs w:val="0"/>
                <w:kern w:val="0"/>
                <w:sz w:val="24"/>
                <w:szCs w:val="24"/>
                <w:highlight w:val="none"/>
                <w:lang w:eastAsia="zh-CN"/>
              </w:rPr>
              <w:t>人</w:t>
            </w:r>
          </w:p>
        </w:tc>
        <w:tc>
          <w:tcPr>
            <w:tcW w:w="5965" w:type="dxa"/>
            <w:tcBorders>
              <w:top w:val="single" w:color="000000" w:sz="2" w:space="0"/>
              <w:left w:val="single" w:color="000000" w:sz="2" w:space="0"/>
              <w:bottom w:val="single" w:color="000000" w:sz="2" w:space="0"/>
              <w:right w:val="single" w:color="000000" w:sz="2" w:space="0"/>
            </w:tcBorders>
            <w:vAlign w:val="center"/>
          </w:tcPr>
          <w:p w14:paraId="743594B1">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baseline"/>
              <w:rPr>
                <w:rFonts w:hint="eastAsia" w:ascii="宋体" w:eastAsia="宋体" w:hAnsiTheme="minorEastAsia"/>
                <w:kern w:val="0"/>
                <w:sz w:val="24"/>
                <w:szCs w:val="24"/>
                <w:highlight w:val="none"/>
              </w:rPr>
            </w:pPr>
            <w:r>
              <w:rPr>
                <w:rFonts w:hint="eastAsia" w:ascii="宋体" w:eastAsia="宋体" w:hAnsiTheme="minorEastAsia"/>
                <w:sz w:val="24"/>
                <w:szCs w:val="24"/>
                <w:highlight w:val="none"/>
              </w:rPr>
              <w:t>身体健康，品行端正</w:t>
            </w:r>
            <w:r>
              <w:rPr>
                <w:rFonts w:hint="eastAsia" w:ascii="宋体" w:eastAsia="宋体" w:hAnsiTheme="minorEastAsia"/>
                <w:sz w:val="24"/>
                <w:szCs w:val="24"/>
                <w:highlight w:val="none"/>
                <w:lang w:eastAsia="zh-CN"/>
              </w:rPr>
              <w:t>，</w:t>
            </w:r>
            <w:r>
              <w:rPr>
                <w:rFonts w:hint="eastAsia" w:ascii="宋体" w:eastAsia="宋体" w:hAnsiTheme="minorEastAsia"/>
                <w:sz w:val="24"/>
                <w:szCs w:val="24"/>
                <w:highlight w:val="none"/>
              </w:rPr>
              <w:t>2年以上相关工作经验</w:t>
            </w:r>
          </w:p>
        </w:tc>
      </w:tr>
      <w:tr w14:paraId="773E6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250BC1">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cs="@仿宋_GB2312" w:hAnsiTheme="minorEastAsia"/>
                <w:kern w:val="0"/>
                <w:sz w:val="24"/>
                <w:szCs w:val="24"/>
                <w:highlight w:val="none"/>
                <w:lang w:val="en-US" w:eastAsia="zh-CN" w:bidi="ar-SA"/>
              </w:rPr>
            </w:pPr>
            <w:r>
              <w:rPr>
                <w:rFonts w:hint="eastAsia" w:ascii="宋体" w:eastAsia="宋体" w:hAnsiTheme="minorEastAsia"/>
                <w:kern w:val="0"/>
                <w:sz w:val="24"/>
                <w:szCs w:val="24"/>
                <w:highlight w:val="none"/>
              </w:rPr>
              <w:t>3</w:t>
            </w:r>
          </w:p>
        </w:tc>
        <w:tc>
          <w:tcPr>
            <w:tcW w:w="1334" w:type="dxa"/>
            <w:tcBorders>
              <w:top w:val="single" w:color="000000" w:sz="2" w:space="0"/>
              <w:left w:val="single" w:color="000000" w:sz="2" w:space="0"/>
              <w:bottom w:val="single" w:color="000000" w:sz="2" w:space="0"/>
              <w:right w:val="single" w:color="000000" w:sz="2" w:space="0"/>
            </w:tcBorders>
            <w:vAlign w:val="center"/>
          </w:tcPr>
          <w:p w14:paraId="60DDDA29">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color w:val="auto"/>
                <w:kern w:val="0"/>
                <w:sz w:val="24"/>
                <w:szCs w:val="24"/>
                <w:highlight w:val="none"/>
                <w:lang w:eastAsia="zh-CN"/>
              </w:rPr>
            </w:pPr>
            <w:r>
              <w:rPr>
                <w:rFonts w:hint="eastAsia" w:ascii="宋体" w:eastAsia="宋体" w:hAnsiTheme="minorEastAsia"/>
                <w:color w:val="auto"/>
                <w:kern w:val="0"/>
                <w:sz w:val="24"/>
                <w:szCs w:val="24"/>
                <w:highlight w:val="none"/>
                <w:lang w:eastAsia="zh-CN"/>
              </w:rPr>
              <w:t>综合主管</w:t>
            </w:r>
          </w:p>
        </w:tc>
        <w:tc>
          <w:tcPr>
            <w:tcW w:w="1632" w:type="dxa"/>
            <w:tcBorders>
              <w:top w:val="single" w:color="000000" w:sz="2" w:space="0"/>
              <w:left w:val="single" w:color="000000" w:sz="2" w:space="0"/>
              <w:bottom w:val="single" w:color="000000" w:sz="2" w:space="0"/>
              <w:right w:val="single" w:color="000000" w:sz="2" w:space="0"/>
            </w:tcBorders>
            <w:vAlign w:val="center"/>
          </w:tcPr>
          <w:p w14:paraId="0DCA99AE">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val="0"/>
                <w:bCs w:val="0"/>
                <w:kern w:val="0"/>
                <w:sz w:val="24"/>
                <w:szCs w:val="24"/>
                <w:highlight w:val="none"/>
              </w:rPr>
            </w:pPr>
            <w:r>
              <w:rPr>
                <w:rFonts w:hint="eastAsia" w:ascii="宋体" w:eastAsia="宋体" w:hAnsiTheme="minorEastAsia"/>
                <w:b w:val="0"/>
                <w:bCs w:val="0"/>
                <w:kern w:val="0"/>
                <w:sz w:val="24"/>
                <w:szCs w:val="24"/>
                <w:highlight w:val="none"/>
              </w:rPr>
              <w:t>1</w:t>
            </w:r>
            <w:r>
              <w:rPr>
                <w:rFonts w:hint="eastAsia" w:ascii="宋体" w:eastAsia="宋体" w:hAnsiTheme="minorEastAsia"/>
                <w:b w:val="0"/>
                <w:bCs w:val="0"/>
                <w:kern w:val="0"/>
                <w:sz w:val="24"/>
                <w:szCs w:val="24"/>
                <w:highlight w:val="none"/>
                <w:lang w:eastAsia="zh-CN"/>
              </w:rPr>
              <w:t>人</w:t>
            </w:r>
          </w:p>
        </w:tc>
        <w:tc>
          <w:tcPr>
            <w:tcW w:w="5965" w:type="dxa"/>
            <w:tcBorders>
              <w:top w:val="single" w:color="000000" w:sz="2" w:space="0"/>
              <w:left w:val="single" w:color="000000" w:sz="2" w:space="0"/>
              <w:bottom w:val="single" w:color="000000" w:sz="2" w:space="0"/>
              <w:right w:val="single" w:color="000000" w:sz="2" w:space="0"/>
            </w:tcBorders>
            <w:vAlign w:val="center"/>
          </w:tcPr>
          <w:p w14:paraId="750CF6FD">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baseline"/>
              <w:rPr>
                <w:rFonts w:hint="eastAsia" w:ascii="宋体" w:eastAsia="宋体" w:hAnsiTheme="minorEastAsia"/>
                <w:kern w:val="0"/>
                <w:sz w:val="24"/>
                <w:szCs w:val="24"/>
                <w:highlight w:val="none"/>
              </w:rPr>
            </w:pPr>
            <w:r>
              <w:rPr>
                <w:rFonts w:hint="eastAsia" w:ascii="宋体" w:eastAsia="宋体" w:hAnsiTheme="minorEastAsia"/>
                <w:sz w:val="24"/>
                <w:szCs w:val="24"/>
                <w:highlight w:val="none"/>
              </w:rPr>
              <w:t>身体健康，品行端正</w:t>
            </w:r>
            <w:r>
              <w:rPr>
                <w:rFonts w:hint="eastAsia" w:ascii="宋体" w:eastAsia="宋体" w:hAnsiTheme="minorEastAsia"/>
                <w:sz w:val="24"/>
                <w:szCs w:val="24"/>
                <w:highlight w:val="none"/>
                <w:lang w:eastAsia="zh-CN"/>
              </w:rPr>
              <w:t>，</w:t>
            </w:r>
            <w:r>
              <w:rPr>
                <w:rFonts w:hint="eastAsia" w:ascii="宋体" w:eastAsia="宋体" w:hAnsiTheme="minorEastAsia"/>
                <w:sz w:val="24"/>
                <w:szCs w:val="24"/>
                <w:highlight w:val="none"/>
              </w:rPr>
              <w:t>须经过严格的岗前培训，严守纪律严谨细致，认真负责，服从指挥</w:t>
            </w:r>
            <w:r>
              <w:rPr>
                <w:rFonts w:hint="eastAsia" w:ascii="宋体" w:eastAsia="宋体" w:hAnsiTheme="minorEastAsia"/>
                <w:sz w:val="24"/>
                <w:szCs w:val="24"/>
                <w:highlight w:val="none"/>
                <w:lang w:eastAsia="zh-CN"/>
              </w:rPr>
              <w:t>。</w:t>
            </w:r>
          </w:p>
        </w:tc>
      </w:tr>
      <w:tr w14:paraId="6BFB4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F23804">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cs="@仿宋_GB2312" w:hAnsiTheme="minorEastAsia"/>
                <w:kern w:val="0"/>
                <w:sz w:val="24"/>
                <w:szCs w:val="24"/>
                <w:highlight w:val="none"/>
                <w:lang w:val="en-US" w:eastAsia="zh-CN" w:bidi="ar-SA"/>
              </w:rPr>
            </w:pPr>
            <w:r>
              <w:rPr>
                <w:rFonts w:hint="eastAsia" w:ascii="宋体" w:eastAsia="宋体" w:hAnsiTheme="minorEastAsia"/>
                <w:kern w:val="0"/>
                <w:sz w:val="24"/>
                <w:szCs w:val="24"/>
                <w:highlight w:val="none"/>
              </w:rPr>
              <w:t>4</w:t>
            </w:r>
          </w:p>
        </w:tc>
        <w:tc>
          <w:tcPr>
            <w:tcW w:w="1334" w:type="dxa"/>
            <w:tcBorders>
              <w:top w:val="single" w:color="000000" w:sz="2" w:space="0"/>
              <w:left w:val="single" w:color="000000" w:sz="2" w:space="0"/>
              <w:bottom w:val="single" w:color="000000" w:sz="2" w:space="0"/>
              <w:right w:val="single" w:color="000000" w:sz="2" w:space="0"/>
            </w:tcBorders>
            <w:vAlign w:val="center"/>
          </w:tcPr>
          <w:p w14:paraId="3E2F2017">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color w:val="auto"/>
                <w:kern w:val="0"/>
                <w:sz w:val="24"/>
                <w:szCs w:val="24"/>
                <w:highlight w:val="none"/>
              </w:rPr>
            </w:pPr>
            <w:r>
              <w:rPr>
                <w:rFonts w:hint="eastAsia" w:ascii="宋体" w:eastAsia="宋体" w:hAnsiTheme="minorEastAsia"/>
                <w:color w:val="auto"/>
                <w:kern w:val="0"/>
                <w:sz w:val="24"/>
                <w:szCs w:val="24"/>
                <w:highlight w:val="none"/>
              </w:rPr>
              <w:t>保安</w:t>
            </w:r>
            <w:r>
              <w:rPr>
                <w:rFonts w:hint="eastAsia" w:ascii="宋体" w:eastAsia="宋体" w:hAnsiTheme="minorEastAsia"/>
                <w:color w:val="auto"/>
                <w:kern w:val="0"/>
                <w:sz w:val="24"/>
                <w:szCs w:val="24"/>
                <w:highlight w:val="none"/>
                <w:lang w:val="en-US" w:eastAsia="zh-CN"/>
              </w:rPr>
              <w:t>人员</w:t>
            </w:r>
          </w:p>
        </w:tc>
        <w:tc>
          <w:tcPr>
            <w:tcW w:w="1632" w:type="dxa"/>
            <w:tcBorders>
              <w:top w:val="single" w:color="000000" w:sz="2" w:space="0"/>
              <w:left w:val="single" w:color="000000" w:sz="2" w:space="0"/>
              <w:bottom w:val="single" w:color="000000" w:sz="2" w:space="0"/>
              <w:right w:val="single" w:color="000000" w:sz="2" w:space="0"/>
            </w:tcBorders>
            <w:vAlign w:val="center"/>
          </w:tcPr>
          <w:p w14:paraId="0987AAFF">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val="0"/>
                <w:bCs w:val="0"/>
                <w:kern w:val="0"/>
                <w:sz w:val="24"/>
                <w:szCs w:val="24"/>
                <w:highlight w:val="none"/>
                <w:lang w:eastAsia="zh-CN"/>
              </w:rPr>
            </w:pPr>
            <w:r>
              <w:rPr>
                <w:rFonts w:hint="eastAsia" w:ascii="宋体" w:eastAsia="宋体" w:hAnsiTheme="minorEastAsia"/>
                <w:b w:val="0"/>
                <w:bCs w:val="0"/>
                <w:kern w:val="0"/>
                <w:sz w:val="24"/>
                <w:szCs w:val="24"/>
                <w:highlight w:val="none"/>
                <w:lang w:val="en-US" w:eastAsia="zh-CN"/>
              </w:rPr>
              <w:t>3</w:t>
            </w:r>
            <w:r>
              <w:rPr>
                <w:rFonts w:hint="eastAsia" w:ascii="宋体" w:eastAsia="宋体" w:hAnsiTheme="minorEastAsia"/>
                <w:b w:val="0"/>
                <w:bCs w:val="0"/>
                <w:kern w:val="0"/>
                <w:sz w:val="24"/>
                <w:szCs w:val="24"/>
                <w:highlight w:val="none"/>
                <w:lang w:eastAsia="zh-CN"/>
              </w:rPr>
              <w:t>人</w:t>
            </w:r>
          </w:p>
        </w:tc>
        <w:tc>
          <w:tcPr>
            <w:tcW w:w="5965" w:type="dxa"/>
            <w:tcBorders>
              <w:top w:val="single" w:color="000000" w:sz="2" w:space="0"/>
              <w:left w:val="single" w:color="000000" w:sz="2" w:space="0"/>
              <w:bottom w:val="single" w:color="000000" w:sz="2" w:space="0"/>
              <w:right w:val="single" w:color="000000" w:sz="2" w:space="0"/>
            </w:tcBorders>
            <w:vAlign w:val="center"/>
          </w:tcPr>
          <w:p w14:paraId="4890BF4C">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baseline"/>
              <w:rPr>
                <w:rFonts w:hint="eastAsia" w:ascii="宋体" w:eastAsia="宋体" w:hAnsiTheme="minorEastAsia"/>
                <w:kern w:val="0"/>
                <w:sz w:val="24"/>
                <w:szCs w:val="24"/>
                <w:highlight w:val="none"/>
              </w:rPr>
            </w:pPr>
            <w:r>
              <w:rPr>
                <w:rFonts w:hint="eastAsia" w:ascii="宋体" w:eastAsia="宋体" w:hAnsiTheme="minorEastAsia"/>
                <w:sz w:val="24"/>
                <w:szCs w:val="24"/>
                <w:highlight w:val="none"/>
              </w:rPr>
              <w:t>身体健康，品行端正，经过严格的岗前培训，严守纪律，严谨细致，认真负责，服从指挥</w:t>
            </w:r>
            <w:r>
              <w:rPr>
                <w:rFonts w:hint="eastAsia" w:ascii="宋体" w:eastAsia="宋体" w:hAnsiTheme="minorEastAsia"/>
                <w:sz w:val="24"/>
                <w:szCs w:val="24"/>
                <w:highlight w:val="none"/>
                <w:lang w:eastAsia="zh-CN"/>
              </w:rPr>
              <w:t>。</w:t>
            </w:r>
          </w:p>
        </w:tc>
      </w:tr>
      <w:tr w14:paraId="2191E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92" w:type="dxa"/>
            <w:tcBorders>
              <w:top w:val="single" w:color="000000" w:sz="2" w:space="0"/>
              <w:left w:val="single" w:color="000000" w:sz="2" w:space="0"/>
              <w:bottom w:val="single" w:color="000000" w:sz="2" w:space="0"/>
              <w:right w:val="single" w:color="000000" w:sz="2" w:space="0"/>
            </w:tcBorders>
            <w:vAlign w:val="center"/>
          </w:tcPr>
          <w:p w14:paraId="1B1F0F74">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kern w:val="0"/>
                <w:sz w:val="24"/>
                <w:szCs w:val="24"/>
                <w:highlight w:val="none"/>
                <w:lang w:val="en-US" w:eastAsia="zh-CN"/>
              </w:rPr>
            </w:pPr>
            <w:r>
              <w:rPr>
                <w:rFonts w:hint="eastAsia" w:ascii="宋体" w:eastAsia="宋体" w:hAnsiTheme="minorEastAsia"/>
                <w:kern w:val="0"/>
                <w:sz w:val="24"/>
                <w:szCs w:val="24"/>
                <w:highlight w:val="none"/>
                <w:lang w:val="en-US" w:eastAsia="zh-CN"/>
              </w:rPr>
              <w:t>5</w:t>
            </w:r>
          </w:p>
        </w:tc>
        <w:tc>
          <w:tcPr>
            <w:tcW w:w="1334" w:type="dxa"/>
            <w:tcBorders>
              <w:top w:val="single" w:color="000000" w:sz="2" w:space="0"/>
              <w:left w:val="single" w:color="000000" w:sz="2" w:space="0"/>
              <w:bottom w:val="single" w:color="000000" w:sz="2" w:space="0"/>
              <w:right w:val="single" w:color="000000" w:sz="2" w:space="0"/>
            </w:tcBorders>
            <w:vAlign w:val="center"/>
          </w:tcPr>
          <w:p w14:paraId="5856946C">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color w:val="auto"/>
                <w:kern w:val="0"/>
                <w:sz w:val="24"/>
                <w:szCs w:val="24"/>
                <w:highlight w:val="none"/>
              </w:rPr>
            </w:pPr>
            <w:r>
              <w:rPr>
                <w:rFonts w:hint="eastAsia" w:ascii="宋体" w:eastAsia="宋体" w:hAnsiTheme="minorEastAsia"/>
                <w:color w:val="auto"/>
                <w:kern w:val="0"/>
                <w:sz w:val="24"/>
                <w:szCs w:val="24"/>
                <w:highlight w:val="none"/>
              </w:rPr>
              <w:t>保洁</w:t>
            </w:r>
            <w:r>
              <w:rPr>
                <w:rFonts w:hint="eastAsia" w:ascii="宋体" w:eastAsia="宋体" w:hAnsiTheme="minorEastAsia"/>
                <w:color w:val="auto"/>
                <w:kern w:val="0"/>
                <w:sz w:val="24"/>
                <w:szCs w:val="24"/>
                <w:highlight w:val="none"/>
                <w:lang w:val="en-US" w:eastAsia="zh-CN"/>
              </w:rPr>
              <w:t>人员</w:t>
            </w:r>
          </w:p>
        </w:tc>
        <w:tc>
          <w:tcPr>
            <w:tcW w:w="1632" w:type="dxa"/>
            <w:tcBorders>
              <w:top w:val="single" w:color="000000" w:sz="2" w:space="0"/>
              <w:left w:val="single" w:color="000000" w:sz="2" w:space="0"/>
              <w:bottom w:val="single" w:color="000000" w:sz="2" w:space="0"/>
              <w:right w:val="single" w:color="000000" w:sz="2" w:space="0"/>
            </w:tcBorders>
            <w:vAlign w:val="center"/>
          </w:tcPr>
          <w:p w14:paraId="026FE611">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宋体" w:eastAsia="宋体" w:hAnsiTheme="minorEastAsia"/>
                <w:b w:val="0"/>
                <w:bCs w:val="0"/>
                <w:kern w:val="0"/>
                <w:sz w:val="24"/>
                <w:szCs w:val="24"/>
                <w:highlight w:val="none"/>
              </w:rPr>
            </w:pPr>
            <w:r>
              <w:rPr>
                <w:rFonts w:hint="eastAsia" w:ascii="宋体" w:eastAsia="宋体" w:hAnsiTheme="minorEastAsia"/>
                <w:b w:val="0"/>
                <w:bCs w:val="0"/>
                <w:kern w:val="0"/>
                <w:sz w:val="24"/>
                <w:szCs w:val="24"/>
                <w:highlight w:val="none"/>
              </w:rPr>
              <w:t>4</w:t>
            </w:r>
            <w:r>
              <w:rPr>
                <w:rFonts w:hint="eastAsia" w:ascii="宋体" w:eastAsia="宋体" w:hAnsiTheme="minorEastAsia"/>
                <w:b w:val="0"/>
                <w:bCs w:val="0"/>
                <w:kern w:val="0"/>
                <w:sz w:val="24"/>
                <w:szCs w:val="24"/>
                <w:highlight w:val="none"/>
                <w:lang w:eastAsia="zh-CN"/>
              </w:rPr>
              <w:t>人</w:t>
            </w:r>
          </w:p>
        </w:tc>
        <w:tc>
          <w:tcPr>
            <w:tcW w:w="5965" w:type="dxa"/>
            <w:tcBorders>
              <w:top w:val="single" w:color="000000" w:sz="2" w:space="0"/>
              <w:left w:val="single" w:color="000000" w:sz="2" w:space="0"/>
              <w:bottom w:val="single" w:color="000000" w:sz="2" w:space="0"/>
              <w:right w:val="single" w:color="000000" w:sz="2" w:space="0"/>
            </w:tcBorders>
            <w:vAlign w:val="center"/>
          </w:tcPr>
          <w:p w14:paraId="40A4DD12">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baseline"/>
              <w:rPr>
                <w:rFonts w:hint="eastAsia" w:ascii="宋体" w:eastAsia="宋体" w:hAnsiTheme="minorEastAsia"/>
                <w:kern w:val="0"/>
                <w:sz w:val="24"/>
                <w:szCs w:val="24"/>
                <w:highlight w:val="none"/>
              </w:rPr>
            </w:pPr>
            <w:r>
              <w:rPr>
                <w:rFonts w:hint="eastAsia" w:ascii="宋体" w:eastAsia="宋体" w:hAnsiTheme="minorEastAsia"/>
                <w:sz w:val="24"/>
                <w:szCs w:val="24"/>
                <w:highlight w:val="none"/>
              </w:rPr>
              <w:t>身体健康，五官端正，培训后上岗</w:t>
            </w:r>
            <w:r>
              <w:rPr>
                <w:rFonts w:hint="eastAsia" w:ascii="宋体" w:eastAsia="宋体" w:hAnsiTheme="minorEastAsia"/>
                <w:sz w:val="24"/>
                <w:szCs w:val="24"/>
                <w:highlight w:val="none"/>
                <w:lang w:eastAsia="zh-CN"/>
              </w:rPr>
              <w:t>。</w:t>
            </w:r>
          </w:p>
        </w:tc>
      </w:tr>
      <w:tr w14:paraId="3E9A1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92" w:type="dxa"/>
            <w:tcBorders>
              <w:top w:val="single" w:color="000000" w:sz="2" w:space="0"/>
              <w:left w:val="single" w:color="000000" w:sz="2" w:space="0"/>
              <w:bottom w:val="single" w:color="000000" w:sz="2" w:space="0"/>
              <w:right w:val="single" w:color="000000" w:sz="2" w:space="0"/>
            </w:tcBorders>
            <w:vAlign w:val="center"/>
          </w:tcPr>
          <w:p w14:paraId="205B4C14">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b/>
                <w:kern w:val="0"/>
                <w:sz w:val="24"/>
                <w:szCs w:val="24"/>
                <w:highlight w:val="none"/>
              </w:rPr>
            </w:pPr>
            <w:r>
              <w:rPr>
                <w:rFonts w:hint="eastAsia" w:asciiTheme="minorEastAsia" w:hAnsiTheme="minorEastAsia" w:eastAsiaTheme="minorEastAsia"/>
                <w:b/>
                <w:kern w:val="0"/>
                <w:sz w:val="24"/>
                <w:szCs w:val="24"/>
                <w:highlight w:val="none"/>
              </w:rPr>
              <w:t>合计</w:t>
            </w:r>
          </w:p>
        </w:tc>
        <w:tc>
          <w:tcPr>
            <w:tcW w:w="1632" w:type="dxa"/>
            <w:gridSpan w:val="3"/>
            <w:tcBorders>
              <w:top w:val="single" w:color="000000" w:sz="2" w:space="0"/>
              <w:left w:val="single" w:color="000000" w:sz="2" w:space="0"/>
              <w:bottom w:val="single" w:color="000000" w:sz="2" w:space="0"/>
              <w:right w:val="single" w:color="000000" w:sz="2" w:space="0"/>
            </w:tcBorders>
            <w:vAlign w:val="center"/>
          </w:tcPr>
          <w:p w14:paraId="34F5E342">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b/>
                <w:kern w:val="0"/>
                <w:sz w:val="24"/>
                <w:szCs w:val="24"/>
                <w:highlight w:val="none"/>
              </w:rPr>
            </w:pPr>
            <w:r>
              <w:rPr>
                <w:rFonts w:hint="eastAsia" w:asciiTheme="minorEastAsia" w:hAnsiTheme="minorEastAsia" w:eastAsiaTheme="minorEastAsia"/>
                <w:b/>
                <w:kern w:val="0"/>
                <w:sz w:val="24"/>
                <w:szCs w:val="24"/>
                <w:highlight w:val="none"/>
              </w:rPr>
              <w:t>1</w:t>
            </w:r>
            <w:r>
              <w:rPr>
                <w:rFonts w:hint="eastAsia" w:asciiTheme="minorEastAsia" w:hAnsiTheme="minorEastAsia" w:eastAsiaTheme="minorEastAsia"/>
                <w:b/>
                <w:kern w:val="0"/>
                <w:sz w:val="24"/>
                <w:szCs w:val="24"/>
                <w:highlight w:val="none"/>
                <w:lang w:val="en-US" w:eastAsia="zh-CN"/>
              </w:rPr>
              <w:t>0</w:t>
            </w:r>
            <w:r>
              <w:rPr>
                <w:rFonts w:hint="eastAsia" w:asciiTheme="minorEastAsia" w:hAnsiTheme="minorEastAsia" w:eastAsiaTheme="minorEastAsia"/>
                <w:b/>
                <w:kern w:val="0"/>
                <w:sz w:val="24"/>
                <w:szCs w:val="24"/>
                <w:highlight w:val="none"/>
              </w:rPr>
              <w:t>人</w:t>
            </w:r>
          </w:p>
        </w:tc>
      </w:tr>
    </w:tbl>
    <w:p w14:paraId="7243C16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94" w:firstLine="482" w:firstLineChars="200"/>
        <w:textAlignment w:val="baseline"/>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注：除评分细则中要求提供的证明材料外，响应文件中无需提供上述人员证明材料，合同签订后进场服务前，由采购人进行核实，如不符合</w:t>
      </w:r>
      <w:r>
        <w:rPr>
          <w:rFonts w:hint="eastAsia" w:asciiTheme="minorEastAsia" w:hAnsiTheme="minorEastAsia" w:eastAsiaTheme="minorEastAsia"/>
          <w:b/>
          <w:bCs/>
          <w:color w:val="auto"/>
          <w:sz w:val="24"/>
          <w:szCs w:val="24"/>
          <w:highlight w:val="none"/>
          <w:lang w:val="en-US" w:eastAsia="zh-CN"/>
        </w:rPr>
        <w:t>采购</w:t>
      </w:r>
      <w:r>
        <w:rPr>
          <w:rFonts w:hint="eastAsia" w:asciiTheme="minorEastAsia" w:hAnsiTheme="minorEastAsia" w:eastAsiaTheme="minorEastAsia"/>
          <w:b/>
          <w:bCs/>
          <w:color w:val="auto"/>
          <w:sz w:val="24"/>
          <w:szCs w:val="24"/>
          <w:highlight w:val="none"/>
        </w:rPr>
        <w:t>文件要求，采购人有权终止合同并上报行政主管部门进行严肃处理。</w:t>
      </w:r>
    </w:p>
    <w:p w14:paraId="6EBB1A73">
      <w:pPr>
        <w:keepNext w:val="0"/>
        <w:keepLines w:val="0"/>
        <w:pageBreakBefore w:val="0"/>
        <w:widowControl/>
        <w:kinsoku/>
        <w:wordWrap/>
        <w:overflowPunct/>
        <w:topLinePunct w:val="0"/>
        <w:autoSpaceDE/>
        <w:autoSpaceDN/>
        <w:bidi w:val="0"/>
        <w:adjustRightInd/>
        <w:spacing w:beforeAutospacing="0" w:afterAutospacing="0" w:line="360" w:lineRule="auto"/>
        <w:textAlignment w:val="baseline"/>
        <w:rPr>
          <w:rFonts w:cs="Times New Roman" w:asciiTheme="minorEastAsia" w:hAnsiTheme="minorEastAsia" w:eastAsiaTheme="minorEastAsia"/>
          <w:b/>
          <w:bCs w:val="0"/>
          <w:color w:val="000000"/>
          <w:kern w:val="0"/>
          <w:sz w:val="24"/>
          <w:szCs w:val="24"/>
          <w:highlight w:val="none"/>
        </w:rPr>
      </w:pPr>
      <w:r>
        <w:rPr>
          <w:rFonts w:hint="eastAsia" w:asciiTheme="minorEastAsia" w:hAnsiTheme="minorEastAsia" w:eastAsiaTheme="minorEastAsia"/>
          <w:b/>
          <w:bCs w:val="0"/>
          <w:color w:val="000000"/>
          <w:kern w:val="0"/>
          <w:sz w:val="24"/>
          <w:szCs w:val="24"/>
          <w:highlight w:val="none"/>
        </w:rPr>
        <w:t>四、报价要求</w:t>
      </w:r>
    </w:p>
    <w:p w14:paraId="75BB840E">
      <w:pPr>
        <w:keepNext w:val="0"/>
        <w:keepLines w:val="0"/>
        <w:pageBreakBefore w:val="0"/>
        <w:kinsoku/>
        <w:wordWrap/>
        <w:overflowPunct/>
        <w:topLinePunct w:val="0"/>
        <w:autoSpaceDE/>
        <w:autoSpaceDN/>
        <w:bidi w:val="0"/>
        <w:adjustRightInd/>
        <w:spacing w:beforeAutospacing="0" w:afterAutospacing="0" w:line="360" w:lineRule="auto"/>
        <w:ind w:firstLine="560"/>
        <w:rPr>
          <w:rFonts w:hint="eastAsia" w:cs="宋体" w:asciiTheme="minorEastAsia" w:hAnsiTheme="minorEastAsia" w:eastAsiaTheme="minorEastAsia"/>
          <w:spacing w:val="-4"/>
          <w:sz w:val="24"/>
          <w:szCs w:val="24"/>
          <w:highlight w:val="none"/>
          <w:lang w:val="en-US" w:eastAsia="zh-CN"/>
        </w:rPr>
      </w:pPr>
      <w:r>
        <w:rPr>
          <w:rFonts w:hint="eastAsia" w:cs="宋体" w:asciiTheme="minorEastAsia" w:hAnsiTheme="minorEastAsia" w:eastAsiaTheme="minorEastAsia"/>
          <w:spacing w:val="-4"/>
          <w:sz w:val="24"/>
          <w:szCs w:val="24"/>
          <w:highlight w:val="none"/>
          <w:lang w:val="en-US" w:eastAsia="zh-CN"/>
        </w:rPr>
        <w:t>1、本项目预算为40万元/年。</w:t>
      </w:r>
    </w:p>
    <w:p w14:paraId="3C9F0A83">
      <w:pPr>
        <w:pStyle w:val="2"/>
        <w:keepNext w:val="0"/>
        <w:keepLines w:val="0"/>
        <w:pageBreakBefore w:val="0"/>
        <w:kinsoku/>
        <w:wordWrap/>
        <w:overflowPunct/>
        <w:topLinePunct w:val="0"/>
        <w:autoSpaceDE/>
        <w:autoSpaceDN/>
        <w:bidi w:val="0"/>
        <w:adjustRightInd/>
        <w:spacing w:before="0" w:beforeAutospacing="0" w:after="0" w:afterAutospacing="0" w:line="360" w:lineRule="auto"/>
        <w:rPr>
          <w:rFonts w:hint="default"/>
          <w:highlight w:val="none"/>
          <w:lang w:val="en-US" w:eastAsia="zh-CN"/>
        </w:rPr>
      </w:pPr>
      <w:r>
        <w:rPr>
          <w:rFonts w:hint="eastAsia" w:cs="宋体" w:asciiTheme="minorEastAsia" w:hAnsiTheme="minorEastAsia" w:eastAsiaTheme="minorEastAsia"/>
          <w:spacing w:val="-4"/>
          <w:sz w:val="24"/>
          <w:szCs w:val="24"/>
          <w:highlight w:val="none"/>
          <w:lang w:val="en-US" w:eastAsia="zh-CN"/>
        </w:rPr>
        <w:t>2、</w:t>
      </w:r>
      <w:r>
        <w:rPr>
          <w:rFonts w:hint="eastAsia" w:ascii="宋体" w:hAnsi="宋体" w:eastAsia="宋体" w:cs="宋体"/>
          <w:sz w:val="24"/>
          <w:szCs w:val="24"/>
          <w:highlight w:val="none"/>
          <w:shd w:val="clear" w:color="auto" w:fill="FFFFFF"/>
          <w:lang w:val="en-US" w:eastAsia="zh-CN"/>
        </w:rPr>
        <w:t>本项目采用总价报价，供应商报价不得高于</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最高限价</w:t>
      </w:r>
      <w:r>
        <w:rPr>
          <w:rFonts w:hint="eastAsia" w:cs="宋体" w:asciiTheme="minorEastAsia" w:hAnsiTheme="minorEastAsia" w:eastAsiaTheme="minorEastAsia"/>
          <w:color w:val="000000" w:themeColor="text1"/>
          <w:spacing w:val="-4"/>
          <w:sz w:val="24"/>
          <w:szCs w:val="24"/>
          <w:highlight w:val="none"/>
          <w14:textFill>
            <w14:solidFill>
              <w14:schemeClr w14:val="tx1"/>
            </w14:solidFill>
          </w14:textFill>
        </w:rPr>
        <w:t>，</w:t>
      </w:r>
      <w:r>
        <w:rPr>
          <w:rFonts w:hint="eastAsia" w:ascii="宋体" w:hAnsi="宋体" w:eastAsia="宋体" w:cs="宋体"/>
          <w:b/>
          <w:bCs/>
          <w:color w:val="000000" w:themeColor="text1"/>
          <w:sz w:val="24"/>
          <w:szCs w:val="18"/>
          <w:highlight w:val="none"/>
          <w14:textFill>
            <w14:solidFill>
              <w14:schemeClr w14:val="tx1"/>
            </w14:solidFill>
          </w14:textFill>
        </w:rPr>
        <w:t>否则按无效响应处理</w:t>
      </w:r>
      <w:r>
        <w:rPr>
          <w:rFonts w:hint="eastAsia" w:ascii="宋体" w:hAnsi="宋体" w:eastAsia="宋体" w:cs="宋体"/>
          <w:b w:val="0"/>
          <w:bCs/>
          <w:kern w:val="2"/>
          <w:sz w:val="24"/>
          <w:szCs w:val="18"/>
          <w:highlight w:val="none"/>
          <w:lang w:val="en-US" w:eastAsia="zh-CN" w:bidi="ar-SA"/>
        </w:rPr>
        <w:t>。报价包含完成本项目所有内容的费用</w:t>
      </w:r>
      <w:r>
        <w:rPr>
          <w:rFonts w:hint="eastAsia" w:asciiTheme="minorEastAsia" w:hAnsiTheme="minorEastAsia" w:eastAsiaTheme="minorEastAsia"/>
          <w:bCs/>
          <w:sz w:val="24"/>
          <w:szCs w:val="24"/>
          <w:highlight w:val="none"/>
        </w:rPr>
        <w:t>。</w:t>
      </w:r>
    </w:p>
    <w:p w14:paraId="2928D20D">
      <w:pPr>
        <w:keepNext w:val="0"/>
        <w:keepLines w:val="0"/>
        <w:pageBreakBefore w:val="0"/>
        <w:kinsoku/>
        <w:wordWrap/>
        <w:overflowPunct/>
        <w:topLinePunct w:val="0"/>
        <w:autoSpaceDE/>
        <w:autoSpaceDN/>
        <w:bidi w:val="0"/>
        <w:adjustRightInd/>
        <w:spacing w:beforeAutospacing="0" w:afterAutospacing="0" w:line="360" w:lineRule="auto"/>
        <w:ind w:firstLine="560"/>
        <w:rPr>
          <w:rFonts w:cs="宋体" w:asciiTheme="minorEastAsia" w:hAnsiTheme="minorEastAsia" w:eastAsiaTheme="minorEastAsia"/>
          <w:b/>
          <w:sz w:val="24"/>
          <w:szCs w:val="24"/>
          <w:highlight w:val="none"/>
        </w:rPr>
      </w:pPr>
      <w:r>
        <w:rPr>
          <w:rFonts w:hint="eastAsia" w:cs="宋体" w:asciiTheme="minorEastAsia" w:hAnsiTheme="minorEastAsia" w:eastAsiaTheme="minorEastAsia"/>
          <w:bCs/>
          <w:sz w:val="24"/>
          <w:szCs w:val="24"/>
          <w:highlight w:val="none"/>
        </w:rPr>
        <w:t>3、</w:t>
      </w:r>
      <w:r>
        <w:rPr>
          <w:rFonts w:hint="eastAsia" w:cs="宋体" w:asciiTheme="minorEastAsia" w:hAnsiTheme="minorEastAsia" w:eastAsiaTheme="minorEastAsia"/>
          <w:b/>
          <w:sz w:val="24"/>
          <w:szCs w:val="24"/>
          <w:highlight w:val="none"/>
        </w:rPr>
        <w:t>政策性费用测算如下：</w:t>
      </w:r>
    </w:p>
    <w:p w14:paraId="509C1D5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一般规模纳税人：</w:t>
      </w:r>
    </w:p>
    <w:tbl>
      <w:tblPr>
        <w:tblStyle w:val="10"/>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6E8CD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5449DD17">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vAlign w:val="center"/>
          </w:tcPr>
          <w:p w14:paraId="0DEDD8B6">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vAlign w:val="center"/>
          </w:tcPr>
          <w:p w14:paraId="283E7E4A">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vAlign w:val="center"/>
          </w:tcPr>
          <w:p w14:paraId="21A552EC">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vAlign w:val="center"/>
          </w:tcPr>
          <w:p w14:paraId="32D5508B">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vAlign w:val="center"/>
          </w:tcPr>
          <w:p w14:paraId="4B7CD1CE">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小计(单位：元)</w:t>
            </w:r>
          </w:p>
        </w:tc>
      </w:tr>
      <w:tr w14:paraId="7DF79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02B9781D">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vAlign w:val="center"/>
          </w:tcPr>
          <w:p w14:paraId="24A450E5">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最低人员工资</w:t>
            </w:r>
          </w:p>
        </w:tc>
        <w:tc>
          <w:tcPr>
            <w:tcW w:w="794" w:type="dxa"/>
            <w:tcBorders>
              <w:top w:val="single" w:color="000000" w:sz="2" w:space="0"/>
              <w:left w:val="single" w:color="000000" w:sz="2" w:space="0"/>
              <w:bottom w:val="single" w:color="000000" w:sz="2" w:space="0"/>
              <w:right w:val="single" w:color="000000" w:sz="2" w:space="0"/>
            </w:tcBorders>
            <w:vAlign w:val="center"/>
          </w:tcPr>
          <w:p w14:paraId="3878C19C">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10</w:t>
            </w:r>
          </w:p>
        </w:tc>
        <w:tc>
          <w:tcPr>
            <w:tcW w:w="1128" w:type="dxa"/>
            <w:tcBorders>
              <w:top w:val="single" w:color="000000" w:sz="2" w:space="0"/>
              <w:left w:val="single" w:color="000000" w:sz="2" w:space="0"/>
              <w:bottom w:val="single" w:color="000000" w:sz="2" w:space="0"/>
              <w:right w:val="single" w:color="000000" w:sz="2" w:space="0"/>
            </w:tcBorders>
            <w:vAlign w:val="center"/>
          </w:tcPr>
          <w:p w14:paraId="048CEAD5">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1870</w:t>
            </w:r>
          </w:p>
        </w:tc>
        <w:tc>
          <w:tcPr>
            <w:tcW w:w="1079" w:type="dxa"/>
            <w:tcBorders>
              <w:top w:val="single" w:color="000000" w:sz="2" w:space="0"/>
              <w:left w:val="single" w:color="000000" w:sz="2" w:space="0"/>
              <w:bottom w:val="single" w:color="000000" w:sz="2" w:space="0"/>
              <w:right w:val="single" w:color="000000" w:sz="2" w:space="0"/>
            </w:tcBorders>
            <w:vAlign w:val="center"/>
          </w:tcPr>
          <w:p w14:paraId="38180124">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1BF6E5F2">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224400</w:t>
            </w:r>
          </w:p>
        </w:tc>
      </w:tr>
      <w:tr w14:paraId="2DD22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4FD0B345">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vAlign w:val="center"/>
          </w:tcPr>
          <w:p w14:paraId="4D7FD66C">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社会保险</w:t>
            </w:r>
          </w:p>
        </w:tc>
        <w:tc>
          <w:tcPr>
            <w:tcW w:w="794" w:type="dxa"/>
            <w:tcBorders>
              <w:top w:val="single" w:color="000000" w:sz="2" w:space="0"/>
              <w:left w:val="single" w:color="000000" w:sz="2" w:space="0"/>
              <w:bottom w:val="single" w:color="000000" w:sz="2" w:space="0"/>
              <w:right w:val="single" w:color="000000" w:sz="2" w:space="0"/>
            </w:tcBorders>
            <w:vAlign w:val="center"/>
          </w:tcPr>
          <w:p w14:paraId="7B7FF60B">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10</w:t>
            </w:r>
          </w:p>
        </w:tc>
        <w:tc>
          <w:tcPr>
            <w:tcW w:w="1128" w:type="dxa"/>
            <w:tcBorders>
              <w:top w:val="single" w:color="000000" w:sz="2" w:space="0"/>
              <w:left w:val="single" w:color="000000" w:sz="2" w:space="0"/>
              <w:bottom w:val="single" w:color="000000" w:sz="2" w:space="0"/>
              <w:right w:val="single" w:color="000000" w:sz="2" w:space="0"/>
            </w:tcBorders>
            <w:vAlign w:val="center"/>
          </w:tcPr>
          <w:p w14:paraId="585A2C7F">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984.891</w:t>
            </w:r>
          </w:p>
        </w:tc>
        <w:tc>
          <w:tcPr>
            <w:tcW w:w="1079" w:type="dxa"/>
            <w:tcBorders>
              <w:top w:val="single" w:color="000000" w:sz="2" w:space="0"/>
              <w:left w:val="single" w:color="000000" w:sz="2" w:space="0"/>
              <w:bottom w:val="single" w:color="000000" w:sz="2" w:space="0"/>
              <w:right w:val="single" w:color="000000" w:sz="2" w:space="0"/>
            </w:tcBorders>
            <w:vAlign w:val="center"/>
          </w:tcPr>
          <w:p w14:paraId="386D6E15">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027FC4EC">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118186.92</w:t>
            </w:r>
          </w:p>
        </w:tc>
      </w:tr>
      <w:tr w14:paraId="162F7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7546F381">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14:paraId="7C4DF1E3">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税金= (A+B)×6.72%</w:t>
            </w:r>
          </w:p>
        </w:tc>
        <w:tc>
          <w:tcPr>
            <w:tcW w:w="2566" w:type="dxa"/>
            <w:tcBorders>
              <w:top w:val="single" w:color="000000" w:sz="2" w:space="0"/>
              <w:left w:val="single" w:color="000000" w:sz="2" w:space="0"/>
              <w:bottom w:val="single" w:color="000000" w:sz="2" w:space="0"/>
              <w:right w:val="single" w:color="000000" w:sz="2" w:space="0"/>
            </w:tcBorders>
            <w:vAlign w:val="center"/>
          </w:tcPr>
          <w:p w14:paraId="3E4AECA5">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23021.84102</w:t>
            </w:r>
          </w:p>
        </w:tc>
      </w:tr>
      <w:tr w14:paraId="493EA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139A2D22">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14:paraId="5840CC55">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总计(A+B+C)</w:t>
            </w:r>
          </w:p>
        </w:tc>
        <w:tc>
          <w:tcPr>
            <w:tcW w:w="2566" w:type="dxa"/>
            <w:tcBorders>
              <w:top w:val="single" w:color="000000" w:sz="2" w:space="0"/>
              <w:left w:val="single" w:color="000000" w:sz="2" w:space="0"/>
              <w:bottom w:val="single" w:color="000000" w:sz="2" w:space="0"/>
              <w:right w:val="single" w:color="000000" w:sz="2" w:space="0"/>
            </w:tcBorders>
            <w:vAlign w:val="center"/>
          </w:tcPr>
          <w:p w14:paraId="2825CA6C">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365608.76</w:t>
            </w:r>
          </w:p>
        </w:tc>
      </w:tr>
      <w:tr w14:paraId="0CA67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vAlign w:val="center"/>
          </w:tcPr>
          <w:p w14:paraId="703B7BAD">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注：报价精确到小数点后两位，四舍五入。</w:t>
            </w:r>
          </w:p>
        </w:tc>
      </w:tr>
    </w:tbl>
    <w:p w14:paraId="7F4B499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baseline"/>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小规模纳税人：</w:t>
      </w:r>
    </w:p>
    <w:tbl>
      <w:tblPr>
        <w:tblStyle w:val="10"/>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1E7FA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0EAE69B0">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vAlign w:val="center"/>
          </w:tcPr>
          <w:p w14:paraId="1BC3BB8F">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vAlign w:val="center"/>
          </w:tcPr>
          <w:p w14:paraId="718E34A4">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vAlign w:val="center"/>
          </w:tcPr>
          <w:p w14:paraId="115CAC59">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vAlign w:val="center"/>
          </w:tcPr>
          <w:p w14:paraId="24069B25">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vAlign w:val="center"/>
          </w:tcPr>
          <w:p w14:paraId="0DEA4C8D">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小计(单位：元)</w:t>
            </w:r>
          </w:p>
        </w:tc>
      </w:tr>
      <w:tr w14:paraId="1FE8B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2CD1212D">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vAlign w:val="center"/>
          </w:tcPr>
          <w:p w14:paraId="664E0ADD">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最低人员工资</w:t>
            </w:r>
          </w:p>
        </w:tc>
        <w:tc>
          <w:tcPr>
            <w:tcW w:w="794" w:type="dxa"/>
            <w:tcBorders>
              <w:top w:val="single" w:color="000000" w:sz="2" w:space="0"/>
              <w:left w:val="single" w:color="000000" w:sz="2" w:space="0"/>
              <w:bottom w:val="single" w:color="000000" w:sz="2" w:space="0"/>
              <w:right w:val="single" w:color="000000" w:sz="2" w:space="0"/>
            </w:tcBorders>
            <w:vAlign w:val="center"/>
          </w:tcPr>
          <w:p w14:paraId="7D237333">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10</w:t>
            </w:r>
          </w:p>
        </w:tc>
        <w:tc>
          <w:tcPr>
            <w:tcW w:w="1128" w:type="dxa"/>
            <w:tcBorders>
              <w:top w:val="single" w:color="000000" w:sz="2" w:space="0"/>
              <w:left w:val="single" w:color="000000" w:sz="2" w:space="0"/>
              <w:bottom w:val="single" w:color="000000" w:sz="2" w:space="0"/>
              <w:right w:val="single" w:color="000000" w:sz="2" w:space="0"/>
            </w:tcBorders>
            <w:vAlign w:val="center"/>
          </w:tcPr>
          <w:p w14:paraId="488BD4B3">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1870</w:t>
            </w:r>
          </w:p>
        </w:tc>
        <w:tc>
          <w:tcPr>
            <w:tcW w:w="1079" w:type="dxa"/>
            <w:tcBorders>
              <w:top w:val="single" w:color="000000" w:sz="2" w:space="0"/>
              <w:left w:val="single" w:color="000000" w:sz="2" w:space="0"/>
              <w:bottom w:val="single" w:color="000000" w:sz="2" w:space="0"/>
              <w:right w:val="single" w:color="000000" w:sz="2" w:space="0"/>
            </w:tcBorders>
            <w:vAlign w:val="center"/>
          </w:tcPr>
          <w:p w14:paraId="076E6470">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5F9A7BE8">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224400</w:t>
            </w:r>
          </w:p>
        </w:tc>
      </w:tr>
      <w:tr w14:paraId="24F55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28508846">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vAlign w:val="center"/>
          </w:tcPr>
          <w:p w14:paraId="4322975A">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社会保险</w:t>
            </w:r>
          </w:p>
        </w:tc>
        <w:tc>
          <w:tcPr>
            <w:tcW w:w="794" w:type="dxa"/>
            <w:tcBorders>
              <w:top w:val="single" w:color="000000" w:sz="2" w:space="0"/>
              <w:left w:val="single" w:color="000000" w:sz="2" w:space="0"/>
              <w:bottom w:val="single" w:color="000000" w:sz="2" w:space="0"/>
              <w:right w:val="single" w:color="000000" w:sz="2" w:space="0"/>
            </w:tcBorders>
            <w:vAlign w:val="center"/>
          </w:tcPr>
          <w:p w14:paraId="09B2A8E5">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10</w:t>
            </w:r>
          </w:p>
        </w:tc>
        <w:tc>
          <w:tcPr>
            <w:tcW w:w="1128" w:type="dxa"/>
            <w:tcBorders>
              <w:top w:val="single" w:color="000000" w:sz="2" w:space="0"/>
              <w:left w:val="single" w:color="000000" w:sz="2" w:space="0"/>
              <w:bottom w:val="single" w:color="000000" w:sz="2" w:space="0"/>
              <w:right w:val="single" w:color="000000" w:sz="2" w:space="0"/>
            </w:tcBorders>
            <w:vAlign w:val="center"/>
          </w:tcPr>
          <w:p w14:paraId="6A3D7F0B">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984.891</w:t>
            </w:r>
          </w:p>
        </w:tc>
        <w:tc>
          <w:tcPr>
            <w:tcW w:w="1079" w:type="dxa"/>
            <w:tcBorders>
              <w:top w:val="single" w:color="000000" w:sz="2" w:space="0"/>
              <w:left w:val="single" w:color="000000" w:sz="2" w:space="0"/>
              <w:bottom w:val="single" w:color="000000" w:sz="2" w:space="0"/>
              <w:right w:val="single" w:color="000000" w:sz="2" w:space="0"/>
            </w:tcBorders>
            <w:vAlign w:val="center"/>
          </w:tcPr>
          <w:p w14:paraId="3F36ACB2">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313161F8">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118186.92</w:t>
            </w:r>
          </w:p>
        </w:tc>
      </w:tr>
      <w:tr w14:paraId="134E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52100090">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14:paraId="73F9C3ED">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税金= (A+B)×</w:t>
            </w:r>
            <w:r>
              <w:rPr>
                <w:rFonts w:hint="eastAsia" w:asciiTheme="minorEastAsia" w:hAnsiTheme="minorEastAsia" w:eastAsiaTheme="minorEastAsia"/>
                <w:kern w:val="0"/>
                <w:sz w:val="24"/>
                <w:szCs w:val="24"/>
                <w:highlight w:val="none"/>
                <w:lang w:val="en-US" w:eastAsia="zh-CN"/>
              </w:rPr>
              <w:t>3.36</w:t>
            </w:r>
            <w:r>
              <w:rPr>
                <w:rFonts w:hint="eastAsia" w:asciiTheme="minorEastAsia" w:hAnsiTheme="minorEastAsia" w:eastAsiaTheme="minorEastAsia"/>
                <w:kern w:val="0"/>
                <w:sz w:val="24"/>
                <w:szCs w:val="24"/>
                <w:highlight w:val="none"/>
              </w:rPr>
              <w:t>%</w:t>
            </w:r>
          </w:p>
        </w:tc>
        <w:tc>
          <w:tcPr>
            <w:tcW w:w="2566" w:type="dxa"/>
            <w:tcBorders>
              <w:top w:val="single" w:color="000000" w:sz="2" w:space="0"/>
              <w:left w:val="single" w:color="000000" w:sz="2" w:space="0"/>
              <w:bottom w:val="single" w:color="000000" w:sz="2" w:space="0"/>
              <w:right w:val="single" w:color="000000" w:sz="2" w:space="0"/>
            </w:tcBorders>
            <w:vAlign w:val="center"/>
          </w:tcPr>
          <w:p w14:paraId="06DC9B6D">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jc w:val="center"/>
              <w:textAlignment w:val="center"/>
              <w:rPr>
                <w:rFonts w:hint="eastAsia" w:asciiTheme="minorEastAsia" w:hAnsiTheme="minorEastAsia" w:eastAsiaTheme="minorEastAsia"/>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11510.92051</w:t>
            </w:r>
          </w:p>
        </w:tc>
      </w:tr>
      <w:tr w14:paraId="3D68F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vAlign w:val="center"/>
          </w:tcPr>
          <w:p w14:paraId="03342753">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14:paraId="5B8A4C77">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总计(A+B+C)</w:t>
            </w:r>
          </w:p>
        </w:tc>
        <w:tc>
          <w:tcPr>
            <w:tcW w:w="2566" w:type="dxa"/>
            <w:tcBorders>
              <w:top w:val="single" w:color="000000" w:sz="2" w:space="0"/>
              <w:left w:val="single" w:color="000000" w:sz="2" w:space="0"/>
              <w:bottom w:val="single" w:color="000000" w:sz="2" w:space="0"/>
              <w:right w:val="single" w:color="000000" w:sz="2" w:space="0"/>
            </w:tcBorders>
            <w:vAlign w:val="center"/>
          </w:tcPr>
          <w:p w14:paraId="6164BF09">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jc w:val="center"/>
              <w:textAlignment w:val="center"/>
              <w:rPr>
                <w:rFonts w:hint="eastAsia" w:asciiTheme="minorEastAsia" w:hAnsiTheme="minorEastAsia" w:eastAsiaTheme="minorEastAsia"/>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354097.84</w:t>
            </w:r>
          </w:p>
        </w:tc>
      </w:tr>
      <w:tr w14:paraId="7498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vAlign w:val="center"/>
          </w:tcPr>
          <w:p w14:paraId="5034450D">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注：报价精确到小数点后两位，四舍五入。</w:t>
            </w:r>
          </w:p>
        </w:tc>
      </w:tr>
    </w:tbl>
    <w:p w14:paraId="018F279B">
      <w:pPr>
        <w:spacing w:beforeLines="15" w:line="360" w:lineRule="auto"/>
        <w:contextualSpacing/>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备注：</w:t>
      </w:r>
    </w:p>
    <w:p w14:paraId="0E4BCE1F">
      <w:pPr>
        <w:spacing w:line="360" w:lineRule="auto"/>
        <w:ind w:left="43" w:right="41" w:firstLine="494"/>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1）人员工资不低于肥东县最低工资标准（ 1870元/人/月），保险按国家相关规定执行。成本核算时所有配备的人员都应计算保险部分。</w:t>
      </w:r>
    </w:p>
    <w:p w14:paraId="799C9AAE">
      <w:pPr>
        <w:spacing w:line="360" w:lineRule="auto"/>
        <w:ind w:left="42" w:firstLine="479"/>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2)社会保险（五险）缴费基数最低为</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4227</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元，计算缴费金额以每人每月为基数。社会保险（五险）企业缴纳费用（缴费费率：23.3%）组成为：养老保险 16%、 工伤保险 0.4%、失业保险 0.5%、医疗保险 6.4%。</w:t>
      </w:r>
    </w:p>
    <w:p w14:paraId="59EE3B74">
      <w:pPr>
        <w:spacing w:line="360" w:lineRule="auto"/>
        <w:ind w:firstLine="525"/>
        <w:rPr>
          <w:rFonts w:cs="宋体" w:asciiTheme="minorEastAsia" w:hAnsiTheme="minorEastAsia" w:eastAsiaTheme="minorEastAsia"/>
          <w:color w:val="000000" w:themeColor="text1"/>
          <w:spacing w:val="-3"/>
          <w:sz w:val="24"/>
          <w:szCs w:val="24"/>
          <w:highlight w:val="none"/>
          <w14:textFill>
            <w14:solidFill>
              <w14:schemeClr w14:val="tx1"/>
            </w14:solidFill>
          </w14:textFill>
        </w:rPr>
      </w:pPr>
      <w:r>
        <w:rPr>
          <w:rFonts w:cs="宋体" w:asciiTheme="minorEastAsia" w:hAnsiTheme="minorEastAsia" w:eastAsiaTheme="minorEastAsia"/>
          <w:color w:val="000000" w:themeColor="text1"/>
          <w:spacing w:val="-3"/>
          <w:sz w:val="24"/>
          <w:szCs w:val="24"/>
          <w:highlight w:val="none"/>
          <w14:textFill>
            <w14:solidFill>
              <w14:schemeClr w14:val="tx1"/>
            </w14:solidFill>
          </w14:textFill>
        </w:rPr>
        <w:t>3）一般纳税人税金费率6.72%，小规模纳税人税金3.36%，如供应商以小规模纳税人税金费率报价，</w:t>
      </w:r>
      <w:r>
        <w:rPr>
          <w:rFonts w:hint="eastAsia" w:cs="宋体" w:asciiTheme="minorEastAsia" w:hAnsiTheme="minorEastAsia" w:eastAsiaTheme="minorEastAsia"/>
          <w:color w:val="000000" w:themeColor="text1"/>
          <w:spacing w:val="-3"/>
          <w:sz w:val="24"/>
          <w:szCs w:val="24"/>
          <w:highlight w:val="none"/>
          <w14:textFill>
            <w14:solidFill>
              <w14:schemeClr w14:val="tx1"/>
            </w14:solidFill>
          </w14:textFill>
        </w:rPr>
        <w:t>响应</w:t>
      </w:r>
      <w:r>
        <w:rPr>
          <w:rFonts w:cs="宋体" w:asciiTheme="minorEastAsia" w:hAnsiTheme="minorEastAsia" w:eastAsiaTheme="minorEastAsia"/>
          <w:color w:val="000000" w:themeColor="text1"/>
          <w:spacing w:val="-3"/>
          <w:sz w:val="24"/>
          <w:szCs w:val="24"/>
          <w:highlight w:val="none"/>
          <w14:textFill>
            <w14:solidFill>
              <w14:schemeClr w14:val="tx1"/>
            </w14:solidFill>
          </w14:textFill>
        </w:rPr>
        <w:t>文件中需提供税务部门出具的小规模纳税人证明材料（如：企业税种核定材料等），</w:t>
      </w:r>
      <w:r>
        <w:rPr>
          <w:rFonts w:hint="eastAsia" w:asciiTheme="minorEastAsia" w:hAnsiTheme="minorEastAsia" w:eastAsiaTheme="minorEastAsia"/>
          <w:b/>
          <w:color w:val="000000" w:themeColor="text1"/>
          <w:sz w:val="24"/>
          <w:szCs w:val="24"/>
          <w:highlight w:val="none"/>
          <w14:textFill>
            <w14:solidFill>
              <w14:schemeClr w14:val="tx1"/>
            </w14:solidFill>
          </w14:textFill>
        </w:rPr>
        <w:t>否则按无效响应处理</w:t>
      </w:r>
      <w:r>
        <w:rPr>
          <w:rFonts w:cs="宋体" w:asciiTheme="minorEastAsia" w:hAnsiTheme="minorEastAsia" w:eastAsiaTheme="minorEastAsia"/>
          <w:color w:val="000000" w:themeColor="text1"/>
          <w:spacing w:val="-3"/>
          <w:sz w:val="24"/>
          <w:szCs w:val="24"/>
          <w:highlight w:val="none"/>
          <w14:textFill>
            <w14:solidFill>
              <w14:schemeClr w14:val="tx1"/>
            </w14:solidFill>
          </w14:textFill>
        </w:rPr>
        <w:t>。</w:t>
      </w:r>
    </w:p>
    <w:p w14:paraId="0DC82815">
      <w:pPr>
        <w:spacing w:line="360" w:lineRule="auto"/>
        <w:ind w:left="48" w:right="78" w:firstLine="474"/>
        <w:rPr>
          <w:rFonts w:cs="宋体" w:asciiTheme="minorEastAsia" w:hAnsiTheme="minorEastAsia" w:eastAsiaTheme="minorEastAsia"/>
          <w:color w:val="000000" w:themeColor="text1"/>
          <w:spacing w:val="-3"/>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pacing w:val="-3"/>
          <w:sz w:val="24"/>
          <w:szCs w:val="24"/>
          <w:highlight w:val="none"/>
          <w14:textFill>
            <w14:solidFill>
              <w14:schemeClr w14:val="tx1"/>
            </w14:solidFill>
          </w14:textFill>
        </w:rPr>
        <w:t>4)请供应商自行核算以上政策性费用及规定费用， 如投标供应商对以上费用有疑问， 请在本项目答疑期内提出。如无疑问， 投标报价应不低于上述对应政策性费用及规定费用，</w:t>
      </w:r>
      <w:r>
        <w:rPr>
          <w:rFonts w:hint="eastAsia" w:asciiTheme="minorEastAsia" w:hAnsiTheme="minorEastAsia" w:eastAsiaTheme="minorEastAsia"/>
          <w:b/>
          <w:color w:val="000000" w:themeColor="text1"/>
          <w:sz w:val="24"/>
          <w:szCs w:val="24"/>
          <w:highlight w:val="none"/>
          <w14:textFill>
            <w14:solidFill>
              <w14:schemeClr w14:val="tx1"/>
            </w14:solidFill>
          </w14:textFill>
        </w:rPr>
        <w:t>否则按无效响应处理</w:t>
      </w:r>
      <w:r>
        <w:rPr>
          <w:rFonts w:hint="eastAsia" w:cs="宋体" w:asciiTheme="minorEastAsia" w:hAnsiTheme="minorEastAsia" w:eastAsiaTheme="minorEastAsia"/>
          <w:color w:val="000000" w:themeColor="text1"/>
          <w:spacing w:val="-3"/>
          <w:sz w:val="24"/>
          <w:szCs w:val="24"/>
          <w:highlight w:val="none"/>
          <w14:textFill>
            <w14:solidFill>
              <w14:schemeClr w14:val="tx1"/>
            </w14:solidFill>
          </w14:textFill>
        </w:rPr>
        <w:t>。</w:t>
      </w:r>
    </w:p>
    <w:p w14:paraId="1878EB59">
      <w:pPr>
        <w:spacing w:line="360" w:lineRule="auto"/>
        <w:ind w:left="48" w:right="78" w:firstLine="474"/>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5)政策性费用及规定费用不接受赠送及优惠， 其他项作为可竞争费用，可由投标供应商自行报价。</w:t>
      </w:r>
    </w:p>
    <w:p w14:paraId="6641CF26">
      <w:pPr>
        <w:spacing w:line="360" w:lineRule="auto"/>
        <w:ind w:firstLine="560"/>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6）供应商应考虑合同期内政策性费用调整的风险。投标报价应考虑肥东县最低工资标准上调等风险，履约期限内不得以最低工资标准上调以及物价上涨等理由增加管理费用。</w:t>
      </w:r>
    </w:p>
    <w:p w14:paraId="5BC87696">
      <w:pPr>
        <w:spacing w:line="360" w:lineRule="auto"/>
        <w:ind w:firstLine="560"/>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合同签订时采购人将核对成交供应商为本项目配备的所有人员信息，采购人将严格按照成交供应商响应文件中提供的相关人员信息进行核对，如存在不符合情形，采购人将按照成交供应商虚假响应上报肥东县财政局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p>
    <w:p w14:paraId="3C68716A">
      <w:pPr>
        <w:keepNext w:val="0"/>
        <w:keepLines w:val="0"/>
        <w:pageBreakBefore w:val="0"/>
        <w:widowControl/>
        <w:kinsoku/>
        <w:wordWrap/>
        <w:overflowPunct/>
        <w:topLinePunct w:val="0"/>
        <w:autoSpaceDE/>
        <w:autoSpaceDN/>
        <w:bidi w:val="0"/>
        <w:adjustRightInd/>
        <w:spacing w:beforeAutospacing="0" w:afterAutospacing="0" w:line="360" w:lineRule="auto"/>
        <w:textAlignment w:val="baseline"/>
        <w:rPr>
          <w:rFonts w:asciiTheme="minorEastAsia" w:hAnsiTheme="minorEastAsia" w:eastAsiaTheme="minorEastAsia"/>
          <w:b/>
          <w:bCs w:val="0"/>
          <w:color w:val="000000"/>
          <w:kern w:val="0"/>
          <w:sz w:val="24"/>
          <w:szCs w:val="24"/>
          <w:highlight w:val="none"/>
        </w:rPr>
      </w:pPr>
      <w:r>
        <w:rPr>
          <w:rFonts w:hint="eastAsia" w:asciiTheme="minorEastAsia" w:hAnsiTheme="minorEastAsia" w:eastAsiaTheme="minorEastAsia"/>
          <w:b/>
          <w:bCs w:val="0"/>
          <w:color w:val="000000"/>
          <w:kern w:val="0"/>
          <w:sz w:val="24"/>
          <w:szCs w:val="24"/>
          <w:highlight w:val="none"/>
        </w:rPr>
        <w:t>五、其他要求</w:t>
      </w:r>
    </w:p>
    <w:p w14:paraId="31721DC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2" w:right="37" w:firstLine="662"/>
        <w:textAlignment w:val="baseline"/>
        <w:rPr>
          <w:rFonts w:asciiTheme="minorEastAsia" w:hAnsiTheme="minorEastAsia" w:eastAsiaTheme="minorEastAsia"/>
          <w:color w:val="auto"/>
          <w:sz w:val="24"/>
          <w:szCs w:val="24"/>
          <w:highlight w:val="none"/>
        </w:rPr>
      </w:pPr>
      <w:r>
        <w:rPr>
          <w:rFonts w:hint="eastAsia" w:asciiTheme="minorEastAsia" w:hAnsiTheme="minorEastAsia" w:eastAsiaTheme="minorEastAsia"/>
          <w:sz w:val="24"/>
          <w:szCs w:val="24"/>
          <w:highlight w:val="none"/>
        </w:rPr>
        <w:t>1、如成交供应商违反物业管理服务标准，未</w:t>
      </w:r>
      <w:r>
        <w:rPr>
          <w:rFonts w:hint="eastAsia" w:asciiTheme="minorEastAsia" w:hAnsiTheme="minorEastAsia" w:eastAsiaTheme="minorEastAsia"/>
          <w:color w:val="auto"/>
          <w:sz w:val="24"/>
          <w:szCs w:val="24"/>
          <w:highlight w:val="none"/>
        </w:rPr>
        <w:t>按照</w:t>
      </w:r>
      <w:r>
        <w:rPr>
          <w:rFonts w:hint="eastAsia" w:asciiTheme="minorEastAsia" w:hAnsiTheme="minorEastAsia" w:eastAsiaTheme="minorEastAsia"/>
          <w:color w:val="auto"/>
          <w:sz w:val="24"/>
          <w:szCs w:val="24"/>
          <w:highlight w:val="none"/>
          <w:lang w:val="en-US" w:eastAsia="zh-CN"/>
        </w:rPr>
        <w:t>采购</w:t>
      </w:r>
      <w:r>
        <w:rPr>
          <w:rFonts w:hint="eastAsia" w:asciiTheme="minorEastAsia" w:hAnsiTheme="minorEastAsia" w:eastAsiaTheme="minorEastAsia"/>
          <w:color w:val="auto"/>
          <w:sz w:val="24"/>
          <w:szCs w:val="24"/>
          <w:highlight w:val="none"/>
        </w:rPr>
        <w:t>文件规定配置工作人员，或因其他原因造成物业管理服务不达标，投诉率达5%，造成的影响和损失由成交供应商承担。</w:t>
      </w:r>
    </w:p>
    <w:p w14:paraId="24F74FA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31" w:firstLine="598"/>
        <w:textAlignment w:val="baseline"/>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2、采购人发现</w:t>
      </w:r>
      <w:r>
        <w:rPr>
          <w:rFonts w:hint="eastAsia" w:asciiTheme="minorEastAsia" w:hAnsiTheme="minorEastAsia" w:eastAsiaTheme="minorEastAsia"/>
          <w:color w:val="auto"/>
          <w:sz w:val="24"/>
          <w:szCs w:val="24"/>
          <w:highlight w:val="none"/>
          <w:lang w:val="en-US" w:eastAsia="zh-CN"/>
        </w:rPr>
        <w:t>成交供应商</w:t>
      </w:r>
      <w:r>
        <w:rPr>
          <w:rFonts w:hint="eastAsia" w:asciiTheme="minorEastAsia" w:hAnsiTheme="minorEastAsia" w:eastAsiaTheme="minorEastAsia"/>
          <w:color w:val="auto"/>
          <w:sz w:val="24"/>
          <w:szCs w:val="24"/>
          <w:highlight w:val="none"/>
        </w:rPr>
        <w:t>弄虚作假，偷工减料，以次充好，达不到国家、行业有关标准和技术文件规定的，一经查实，</w:t>
      </w:r>
      <w:r>
        <w:rPr>
          <w:rFonts w:hint="eastAsia" w:asciiTheme="minorEastAsia" w:hAnsiTheme="minorEastAsia" w:eastAsiaTheme="minorEastAsia"/>
          <w:color w:val="auto"/>
          <w:sz w:val="24"/>
          <w:szCs w:val="24"/>
          <w:highlight w:val="none"/>
          <w:lang w:val="en-US" w:eastAsia="zh-CN"/>
        </w:rPr>
        <w:t>由</w:t>
      </w:r>
      <w:r>
        <w:rPr>
          <w:rFonts w:hint="eastAsia" w:asciiTheme="minorEastAsia" w:hAnsiTheme="minorEastAsia" w:eastAsiaTheme="minorEastAsia"/>
          <w:color w:val="auto"/>
          <w:sz w:val="24"/>
          <w:szCs w:val="24"/>
          <w:highlight w:val="none"/>
        </w:rPr>
        <w:t>成交供应商承担相应责任。</w:t>
      </w:r>
    </w:p>
    <w:p w14:paraId="5F4E8C4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604"/>
        <w:textAlignment w:val="baseline"/>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5、其他未尽事宜，按《合肥市物业管理若干规定》执行。</w:t>
      </w:r>
    </w:p>
    <w:bookmarkEnd w:id="0"/>
    <w:p w14:paraId="398686EC">
      <w:pPr>
        <w:keepNext w:val="0"/>
        <w:keepLines w:val="0"/>
        <w:pageBreakBefore w:val="0"/>
        <w:kinsoku/>
        <w:wordWrap/>
        <w:overflowPunct/>
        <w:topLinePunct w:val="0"/>
        <w:autoSpaceDE/>
        <w:autoSpaceDN/>
        <w:bidi w:val="0"/>
        <w:adjustRightInd/>
        <w:spacing w:beforeAutospacing="0" w:afterAutospacing="0"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14:paraId="123F6E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w:t>
      </w:r>
      <w:r>
        <w:rPr>
          <w:rFonts w:hint="eastAsia" w:ascii="宋体" w:hAnsi="宋体" w:eastAsia="宋体" w:cs="宋体"/>
          <w:sz w:val="24"/>
          <w:szCs w:val="24"/>
          <w:highlight w:val="none"/>
          <w:lang w:eastAsia="zh-CN"/>
        </w:rPr>
        <w:t>时，由</w:t>
      </w:r>
      <w:r>
        <w:rPr>
          <w:rFonts w:hint="eastAsia" w:ascii="宋体" w:hAnsi="宋体" w:eastAsia="宋体" w:cs="宋体"/>
          <w:sz w:val="24"/>
          <w:szCs w:val="24"/>
          <w:highlight w:val="none"/>
          <w:lang w:eastAsia="zh-CN"/>
        </w:rPr>
        <w:t>采购人组成验收小组，验收小组应严格依照采购文件、采购合同及相关验收规范进行核对、验收，形成验收结论，并出具书面验收报告。</w:t>
      </w:r>
    </w:p>
    <w:p w14:paraId="474933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政府向社会公众提供的公共服务项目，采购文件应写明验收时邀请服务对象参与并出具意见、验收结果应该向社会公告。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009CD"/>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E009CD"/>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before="100" w:beforeAutospacing="1" w:after="100" w:afterAutospacing="1"/>
      <w:ind w:left="0" w:leftChars="0" w:firstLine="600"/>
      <w:jc w:val="left"/>
    </w:pPr>
    <w:rPr>
      <w:rFonts w:ascii="宋体" w:hAnsi="宋体" w:cs="宋体"/>
      <w:kern w:val="0"/>
      <w:sz w:val="24"/>
      <w:szCs w:val="24"/>
    </w:rPr>
  </w:style>
  <w:style w:type="paragraph" w:styleId="3">
    <w:name w:val="Body Text Indent"/>
    <w:basedOn w:val="1"/>
    <w:unhideWhenUsed/>
    <w:qFormat/>
    <w:uiPriority w:val="0"/>
    <w:pPr>
      <w:spacing w:after="120"/>
      <w:ind w:left="420" w:leftChars="200"/>
    </w:pPr>
  </w:style>
  <w:style w:type="paragraph" w:styleId="4">
    <w:name w:val="Body Text"/>
    <w:basedOn w:val="1"/>
    <w:qFormat/>
    <w:uiPriority w:val="0"/>
    <w:pPr>
      <w:spacing w:after="120"/>
    </w:pPr>
    <w:rPr>
      <w:rFonts w:ascii="@微软简标宋" w:hAnsi="@微软简标宋" w:eastAsia="@微软简标宋" w:cs="@微软简标宋"/>
      <w:szCs w:val="24"/>
      <w:lang w:val="zh-CN"/>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2025-09-15T07:22:00Z</dcterms:created>
  <dc:creator>丁吉</dc:creator>
  <cp:lastModifiedBy>丁吉</cp:lastModifiedBy>
  <dcterms:modified xsi:type="dcterms:W3CDTF">2025-09-15T07:23:27Z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F62DB80F012B417E81E6BF842C4998F7_11</vt:lpwstr>
  </property>
  <property fmtid="{D5CDD505-2E9C-101B-9397-08002B2CF9AE}" pid="4" name="KSOTemplateDocerSaveRecord">
    <vt:lpwstr>eyJoZGlkIjoiY2E5ZWZjODRjZTEzYmU5ODM0NWE5OTNmM2VmNWRhYmEiLCJ1c2VySWQiOiIxNTc0MjM4MTc2In0=</vt:lpwstr>
  </property>
</Properties>
</file>