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E71B5D" w14:textId="0534FFD9" w:rsidR="008B31E3" w:rsidRPr="008B31E3" w:rsidRDefault="008B31E3" w:rsidP="008B31E3">
      <w:pPr>
        <w:jc w:val="left"/>
        <w:outlineLvl w:val="0"/>
        <w:rPr>
          <w:rFonts w:ascii="仿宋_GB2312" w:eastAsia="仿宋_GB2312" w:hAnsi="黑体"/>
          <w:sz w:val="32"/>
          <w:szCs w:val="32"/>
        </w:rPr>
      </w:pPr>
      <w:r w:rsidRPr="008B31E3">
        <w:rPr>
          <w:rFonts w:ascii="仿宋_GB2312" w:eastAsia="仿宋_GB2312" w:hAnsi="黑体" w:hint="eastAsia"/>
          <w:sz w:val="32"/>
          <w:szCs w:val="32"/>
        </w:rPr>
        <w:t>附件</w:t>
      </w:r>
      <w:r w:rsidR="00CB65CB">
        <w:rPr>
          <w:rFonts w:ascii="仿宋_GB2312" w:eastAsia="仿宋_GB2312" w:hAnsi="黑体" w:hint="eastAsia"/>
          <w:sz w:val="32"/>
          <w:szCs w:val="32"/>
        </w:rPr>
        <w:t>-1</w:t>
      </w:r>
      <w:bookmarkStart w:id="0" w:name="_GoBack"/>
      <w:bookmarkEnd w:id="0"/>
    </w:p>
    <w:p w14:paraId="7110676D" w14:textId="77777777" w:rsidR="00B40F58" w:rsidRPr="0071284F" w:rsidRDefault="004737DA">
      <w:pPr>
        <w:jc w:val="center"/>
        <w:outlineLvl w:val="0"/>
        <w:rPr>
          <w:rFonts w:ascii="方正小标宋简体" w:eastAsia="方正小标宋简体" w:hAnsi="黑体"/>
          <w:sz w:val="44"/>
          <w:szCs w:val="44"/>
        </w:rPr>
      </w:pPr>
      <w:r w:rsidRPr="0071284F">
        <w:rPr>
          <w:rFonts w:ascii="方正小标宋简体" w:eastAsia="方正小标宋简体" w:hAnsi="黑体" w:hint="eastAsia"/>
          <w:sz w:val="44"/>
          <w:szCs w:val="44"/>
        </w:rPr>
        <w:t>招标代理云上开标大厅操作手册</w:t>
      </w:r>
    </w:p>
    <w:p w14:paraId="1D5CABBF" w14:textId="77777777" w:rsidR="00B40F58" w:rsidRPr="008B31E3" w:rsidRDefault="004737DA" w:rsidP="008B31E3">
      <w:pPr>
        <w:pStyle w:val="1"/>
        <w:numPr>
          <w:ilvl w:val="0"/>
          <w:numId w:val="1"/>
        </w:numPr>
        <w:spacing w:line="560" w:lineRule="exact"/>
        <w:ind w:left="0"/>
        <w:rPr>
          <w:rFonts w:ascii="黑体" w:eastAsia="黑体" w:hAnsi="黑体"/>
          <w:b w:val="0"/>
          <w:sz w:val="32"/>
          <w:szCs w:val="32"/>
        </w:rPr>
      </w:pPr>
      <w:r w:rsidRPr="008B31E3">
        <w:rPr>
          <w:rFonts w:ascii="黑体" w:eastAsia="黑体" w:hAnsi="黑体" w:hint="eastAsia"/>
          <w:b w:val="0"/>
          <w:sz w:val="32"/>
          <w:szCs w:val="32"/>
        </w:rPr>
        <w:t>登陆方式</w:t>
      </w:r>
    </w:p>
    <w:p w14:paraId="07358EA4" w14:textId="77777777" w:rsidR="00B40F58" w:rsidRPr="008B31E3" w:rsidRDefault="004737DA" w:rsidP="008B31E3">
      <w:pPr>
        <w:pStyle w:val="2"/>
        <w:spacing w:line="560" w:lineRule="exact"/>
        <w:rPr>
          <w:rFonts w:ascii="仿宋_GB2312" w:eastAsia="仿宋_GB2312" w:hAnsi="黑体" w:cs="黑体"/>
          <w:b w:val="0"/>
        </w:rPr>
      </w:pPr>
      <w:r w:rsidRPr="008B31E3">
        <w:rPr>
          <w:rFonts w:ascii="仿宋_GB2312" w:eastAsia="仿宋_GB2312" w:hAnsi="黑体" w:cs="黑体" w:hint="eastAsia"/>
          <w:b w:val="0"/>
        </w:rPr>
        <w:t>登录方式一</w:t>
      </w:r>
    </w:p>
    <w:p w14:paraId="2CADCB4C"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 xml:space="preserve">登陆网址：http://bjm.hfztb.cn/BidOpening </w:t>
      </w:r>
    </w:p>
    <w:p w14:paraId="225CF269"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操作：招标代理在开标前登陆云上开标大厅选择需要开标的项目</w:t>
      </w:r>
    </w:p>
    <w:p w14:paraId="62CC6AC7"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1、插入招标代理CA锁</w:t>
      </w:r>
    </w:p>
    <w:p w14:paraId="57293CD1"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2、访问网址：http://bjm.hfztb.cn/BidOpening</w:t>
      </w:r>
    </w:p>
    <w:p w14:paraId="640F06AC" w14:textId="77777777" w:rsidR="00B40F58" w:rsidRDefault="004737DA">
      <w:pPr>
        <w:rPr>
          <w:rFonts w:ascii="仿宋" w:eastAsia="仿宋" w:hAnsi="仿宋" w:cs="仿宋"/>
          <w:sz w:val="28"/>
          <w:szCs w:val="28"/>
        </w:rPr>
      </w:pPr>
      <w:r>
        <w:rPr>
          <w:rFonts w:ascii="仿宋" w:eastAsia="仿宋" w:hAnsi="仿宋" w:cs="仿宋" w:hint="eastAsia"/>
          <w:noProof/>
          <w:sz w:val="28"/>
          <w:szCs w:val="28"/>
        </w:rPr>
        <w:drawing>
          <wp:inline distT="0" distB="0" distL="0" distR="0" wp14:anchorId="64F7B2C5" wp14:editId="0D9226DB">
            <wp:extent cx="5274310" cy="2814955"/>
            <wp:effectExtent l="0" t="0" r="2540" b="444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274310" cy="2814955"/>
                    </a:xfrm>
                    <a:prstGeom prst="rect">
                      <a:avLst/>
                    </a:prstGeom>
                  </pic:spPr>
                </pic:pic>
              </a:graphicData>
            </a:graphic>
          </wp:inline>
        </w:drawing>
      </w:r>
    </w:p>
    <w:p w14:paraId="2F7FF224"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3、选择招标代理身份输入CA锁密点击登陆按钮登陆云上开标大厅</w:t>
      </w:r>
    </w:p>
    <w:p w14:paraId="5A791A01" w14:textId="77777777" w:rsidR="00B40F58" w:rsidRDefault="004737DA">
      <w:r>
        <w:rPr>
          <w:noProof/>
        </w:rPr>
        <w:lastRenderedPageBreak/>
        <w:drawing>
          <wp:inline distT="0" distB="0" distL="0" distR="0" wp14:anchorId="3AE959A1" wp14:editId="25204690">
            <wp:extent cx="5274310" cy="27990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8"/>
                    <a:stretch>
                      <a:fillRect/>
                    </a:stretch>
                  </pic:blipFill>
                  <pic:spPr>
                    <a:xfrm>
                      <a:off x="0" y="0"/>
                      <a:ext cx="5274310" cy="2799080"/>
                    </a:xfrm>
                    <a:prstGeom prst="rect">
                      <a:avLst/>
                    </a:prstGeom>
                  </pic:spPr>
                </pic:pic>
              </a:graphicData>
            </a:graphic>
          </wp:inline>
        </w:drawing>
      </w:r>
    </w:p>
    <w:p w14:paraId="72E78AC7"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登录方式二</w:t>
      </w:r>
    </w:p>
    <w:p w14:paraId="37C3DC25"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访问网址：</w:t>
      </w:r>
      <w:hyperlink r:id="rId9" w:history="1">
        <w:r w:rsidRPr="008B31E3">
          <w:rPr>
            <w:rFonts w:ascii="仿宋_GB2312" w:eastAsia="仿宋_GB2312" w:hAnsi="仿宋" w:cs="仿宋" w:hint="eastAsia"/>
            <w:sz w:val="32"/>
            <w:szCs w:val="32"/>
          </w:rPr>
          <w:t>www.hfztb.cn</w:t>
        </w:r>
      </w:hyperlink>
    </w:p>
    <w:p w14:paraId="6FE147FD"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登录操作</w:t>
      </w:r>
    </w:p>
    <w:p w14:paraId="309398DE" w14:textId="77777777" w:rsidR="00B40F58" w:rsidRPr="008B31E3" w:rsidRDefault="004737DA" w:rsidP="008B31E3">
      <w:pPr>
        <w:spacing w:line="560" w:lineRule="exact"/>
        <w:rPr>
          <w:rFonts w:ascii="仿宋_GB2312" w:eastAsia="仿宋_GB2312" w:hAnsi="仿宋" w:cs="仿宋"/>
          <w:sz w:val="32"/>
          <w:szCs w:val="32"/>
        </w:rPr>
      </w:pPr>
      <w:r w:rsidRPr="008B31E3">
        <w:rPr>
          <w:rFonts w:ascii="仿宋_GB2312" w:eastAsia="仿宋_GB2312" w:hAnsi="仿宋" w:cs="仿宋" w:hint="eastAsia"/>
          <w:sz w:val="32"/>
          <w:szCs w:val="32"/>
        </w:rPr>
        <w:t>代理机构登录安徽合肥电子交易系统，点击</w:t>
      </w:r>
      <w:r w:rsidRPr="008B31E3">
        <w:rPr>
          <w:rFonts w:ascii="仿宋_GB2312" w:eastAsia="仿宋_GB2312" w:hAnsi="仿宋" w:cs="仿宋" w:hint="eastAsia"/>
          <w:noProof/>
          <w:sz w:val="32"/>
          <w:szCs w:val="32"/>
        </w:rPr>
        <w:drawing>
          <wp:inline distT="0" distB="0" distL="0" distR="0" wp14:anchorId="623FCA51" wp14:editId="4441749F">
            <wp:extent cx="685165" cy="761365"/>
            <wp:effectExtent l="0" t="0" r="635" b="635"/>
            <wp:docPr id="5" name="图片 5" descr="图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图标&#10;&#10;描述已自动生成"/>
                    <pic:cNvPicPr>
                      <a:picLocks noChangeAspect="1"/>
                    </pic:cNvPicPr>
                  </pic:nvPicPr>
                  <pic:blipFill>
                    <a:blip r:embed="rId10"/>
                    <a:stretch>
                      <a:fillRect/>
                    </a:stretch>
                  </pic:blipFill>
                  <pic:spPr>
                    <a:xfrm>
                      <a:off x="0" y="0"/>
                      <a:ext cx="685714" cy="761905"/>
                    </a:xfrm>
                    <a:prstGeom prst="rect">
                      <a:avLst/>
                    </a:prstGeom>
                  </pic:spPr>
                </pic:pic>
              </a:graphicData>
            </a:graphic>
          </wp:inline>
        </w:drawing>
      </w:r>
      <w:r w:rsidRPr="008B31E3">
        <w:rPr>
          <w:rFonts w:ascii="仿宋_GB2312" w:eastAsia="仿宋_GB2312" w:hAnsi="仿宋" w:cs="仿宋" w:hint="eastAsia"/>
          <w:sz w:val="32"/>
          <w:szCs w:val="32"/>
        </w:rPr>
        <w:t>按钮，直接单点登录到云上开标大厅，进入后直接进行选择项目。</w:t>
      </w:r>
    </w:p>
    <w:p w14:paraId="295C3C1D" w14:textId="77777777" w:rsidR="00B40F58" w:rsidRDefault="004737DA">
      <w:pPr>
        <w:rPr>
          <w:rFonts w:eastAsiaTheme="minorHAnsi"/>
          <w:b/>
          <w:bCs/>
          <w:sz w:val="44"/>
          <w:szCs w:val="44"/>
        </w:rPr>
      </w:pPr>
      <w:r>
        <w:rPr>
          <w:noProof/>
        </w:rPr>
        <w:drawing>
          <wp:inline distT="0" distB="0" distL="0" distR="0" wp14:anchorId="1E23C085" wp14:editId="5C9D701A">
            <wp:extent cx="5274310" cy="2807335"/>
            <wp:effectExtent l="0" t="0" r="2540" b="0"/>
            <wp:docPr id="6" name="图片 6"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形用户界面, 应用程序&#10;&#10;描述已自动生成"/>
                    <pic:cNvPicPr>
                      <a:picLocks noChangeAspect="1"/>
                    </pic:cNvPicPr>
                  </pic:nvPicPr>
                  <pic:blipFill>
                    <a:blip r:embed="rId11"/>
                    <a:stretch>
                      <a:fillRect/>
                    </a:stretch>
                  </pic:blipFill>
                  <pic:spPr>
                    <a:xfrm>
                      <a:off x="0" y="0"/>
                      <a:ext cx="5274310" cy="2807335"/>
                    </a:xfrm>
                    <a:prstGeom prst="rect">
                      <a:avLst/>
                    </a:prstGeom>
                  </pic:spPr>
                </pic:pic>
              </a:graphicData>
            </a:graphic>
          </wp:inline>
        </w:drawing>
      </w:r>
    </w:p>
    <w:p w14:paraId="527AF89B" w14:textId="77777777" w:rsidR="00B40F58" w:rsidRDefault="004737DA">
      <w:pPr>
        <w:rPr>
          <w:rFonts w:eastAsiaTheme="minorHAnsi"/>
          <w:b/>
          <w:bCs/>
          <w:sz w:val="44"/>
          <w:szCs w:val="44"/>
        </w:rPr>
      </w:pPr>
      <w:r>
        <w:rPr>
          <w:noProof/>
        </w:rPr>
        <w:lastRenderedPageBreak/>
        <w:drawing>
          <wp:inline distT="0" distB="0" distL="0" distR="0" wp14:anchorId="1EE281B8" wp14:editId="72973560">
            <wp:extent cx="5274310" cy="2760980"/>
            <wp:effectExtent l="0" t="0" r="2540" b="1270"/>
            <wp:docPr id="8" name="图片 8" descr="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图形用户界面&#10;&#10;描述已自动生成"/>
                    <pic:cNvPicPr>
                      <a:picLocks noChangeAspect="1"/>
                    </pic:cNvPicPr>
                  </pic:nvPicPr>
                  <pic:blipFill>
                    <a:blip r:embed="rId12"/>
                    <a:stretch>
                      <a:fillRect/>
                    </a:stretch>
                  </pic:blipFill>
                  <pic:spPr>
                    <a:xfrm>
                      <a:off x="0" y="0"/>
                      <a:ext cx="5274310" cy="2760980"/>
                    </a:xfrm>
                    <a:prstGeom prst="rect">
                      <a:avLst/>
                    </a:prstGeom>
                  </pic:spPr>
                </pic:pic>
              </a:graphicData>
            </a:graphic>
          </wp:inline>
        </w:drawing>
      </w:r>
    </w:p>
    <w:p w14:paraId="52A02481" w14:textId="77777777" w:rsidR="00B40F58" w:rsidRPr="008B31E3" w:rsidRDefault="004737DA" w:rsidP="008B31E3">
      <w:pPr>
        <w:pStyle w:val="1"/>
        <w:spacing w:line="560" w:lineRule="exact"/>
        <w:rPr>
          <w:rFonts w:ascii="黑体" w:eastAsia="黑体" w:hAnsi="黑体" w:cs="仿宋"/>
          <w:b w:val="0"/>
          <w:bCs w:val="0"/>
          <w:kern w:val="2"/>
          <w:sz w:val="32"/>
          <w:szCs w:val="32"/>
        </w:rPr>
      </w:pPr>
      <w:r w:rsidRPr="008B31E3">
        <w:rPr>
          <w:rFonts w:ascii="黑体" w:eastAsia="黑体" w:hAnsi="黑体" w:cs="仿宋" w:hint="eastAsia"/>
          <w:b w:val="0"/>
          <w:bCs w:val="0"/>
          <w:kern w:val="2"/>
          <w:sz w:val="32"/>
          <w:szCs w:val="32"/>
        </w:rPr>
        <w:t>二、开标操作</w:t>
      </w:r>
    </w:p>
    <w:p w14:paraId="64A54CAA" w14:textId="77777777" w:rsidR="00B40F58" w:rsidRPr="008B31E3" w:rsidRDefault="004737DA" w:rsidP="008B31E3">
      <w:pPr>
        <w:pStyle w:val="2"/>
        <w:spacing w:line="560" w:lineRule="exact"/>
        <w:rPr>
          <w:rFonts w:ascii="仿宋_GB2312" w:eastAsia="仿宋_GB2312" w:hAnsi="仿宋" w:cs="仿宋"/>
          <w:b w:val="0"/>
          <w:bCs w:val="0"/>
        </w:rPr>
      </w:pPr>
      <w:r w:rsidRPr="008B31E3">
        <w:rPr>
          <w:rFonts w:ascii="仿宋_GB2312" w:eastAsia="仿宋_GB2312" w:hAnsi="仿宋" w:cs="仿宋" w:hint="eastAsia"/>
          <w:b w:val="0"/>
          <w:bCs w:val="0"/>
        </w:rPr>
        <w:t>1、选择项目</w:t>
      </w:r>
    </w:p>
    <w:p w14:paraId="347B13DD"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代理机构开标当天需要开标的项目点击进入。</w:t>
      </w:r>
    </w:p>
    <w:p w14:paraId="70B5D3A8" w14:textId="77777777" w:rsidR="00B40F58" w:rsidRDefault="004737DA">
      <w:r>
        <w:rPr>
          <w:noProof/>
        </w:rPr>
        <w:drawing>
          <wp:inline distT="0" distB="0" distL="114300" distR="114300" wp14:anchorId="2DE7934B" wp14:editId="280A81FC">
            <wp:extent cx="5266690" cy="2479675"/>
            <wp:effectExtent l="0" t="0" r="6350" b="444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13"/>
                    <a:stretch>
                      <a:fillRect/>
                    </a:stretch>
                  </pic:blipFill>
                  <pic:spPr>
                    <a:xfrm>
                      <a:off x="0" y="0"/>
                      <a:ext cx="5266690" cy="2479675"/>
                    </a:xfrm>
                    <a:prstGeom prst="rect">
                      <a:avLst/>
                    </a:prstGeom>
                    <a:noFill/>
                    <a:ln>
                      <a:noFill/>
                    </a:ln>
                  </pic:spPr>
                </pic:pic>
              </a:graphicData>
            </a:graphic>
          </wp:inline>
        </w:drawing>
      </w:r>
    </w:p>
    <w:p w14:paraId="0A85D416" w14:textId="77777777" w:rsidR="00B40F58" w:rsidRPr="008B31E3" w:rsidRDefault="004737DA">
      <w:pPr>
        <w:pStyle w:val="2"/>
        <w:rPr>
          <w:rFonts w:ascii="仿宋_GB2312" w:eastAsia="仿宋_GB2312" w:hAnsi="仿宋" w:cs="仿宋"/>
        </w:rPr>
      </w:pPr>
      <w:r w:rsidRPr="008B31E3">
        <w:rPr>
          <w:rFonts w:ascii="仿宋_GB2312" w:eastAsia="仿宋_GB2312" w:hAnsi="仿宋" w:cs="仿宋" w:hint="eastAsia"/>
        </w:rPr>
        <w:lastRenderedPageBreak/>
        <w:t>2、阅读并查看流程</w:t>
      </w:r>
    </w:p>
    <w:p w14:paraId="4B2613CD" w14:textId="77777777" w:rsidR="00B40F58" w:rsidRDefault="004737DA">
      <w:r>
        <w:rPr>
          <w:noProof/>
        </w:rPr>
        <w:drawing>
          <wp:inline distT="0" distB="0" distL="0" distR="0" wp14:anchorId="36295CF1" wp14:editId="6BDF4C76">
            <wp:extent cx="5274310" cy="2797810"/>
            <wp:effectExtent l="0" t="0" r="2540" b="254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4"/>
                    <a:stretch>
                      <a:fillRect/>
                    </a:stretch>
                  </pic:blipFill>
                  <pic:spPr>
                    <a:xfrm>
                      <a:off x="0" y="0"/>
                      <a:ext cx="5274310" cy="2797810"/>
                    </a:xfrm>
                    <a:prstGeom prst="rect">
                      <a:avLst/>
                    </a:prstGeom>
                  </pic:spPr>
                </pic:pic>
              </a:graphicData>
            </a:graphic>
          </wp:inline>
        </w:drawing>
      </w:r>
    </w:p>
    <w:p w14:paraId="0ED28813"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3、公布投标人</w:t>
      </w:r>
    </w:p>
    <w:p w14:paraId="3DBB0A42"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进入第一步等待开标进入开标倒计时。</w:t>
      </w:r>
    </w:p>
    <w:p w14:paraId="4B855926" w14:textId="77777777" w:rsidR="00B40F58" w:rsidRDefault="004737DA">
      <w:r>
        <w:rPr>
          <w:noProof/>
        </w:rPr>
        <w:drawing>
          <wp:inline distT="0" distB="0" distL="114300" distR="114300" wp14:anchorId="70852C92" wp14:editId="400BD7D9">
            <wp:extent cx="5266690" cy="2479675"/>
            <wp:effectExtent l="0" t="0" r="6350" b="444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15"/>
                    <a:stretch>
                      <a:fillRect/>
                    </a:stretch>
                  </pic:blipFill>
                  <pic:spPr>
                    <a:xfrm>
                      <a:off x="0" y="0"/>
                      <a:ext cx="5266690" cy="2479675"/>
                    </a:xfrm>
                    <a:prstGeom prst="rect">
                      <a:avLst/>
                    </a:prstGeom>
                    <a:noFill/>
                    <a:ln>
                      <a:noFill/>
                    </a:ln>
                  </pic:spPr>
                </pic:pic>
              </a:graphicData>
            </a:graphic>
          </wp:inline>
        </w:drawing>
      </w:r>
    </w:p>
    <w:p w14:paraId="55B9D21B" w14:textId="77777777" w:rsidR="00B40F58" w:rsidRPr="008B31E3" w:rsidRDefault="004737DA">
      <w:pPr>
        <w:ind w:firstLineChars="200" w:firstLine="560"/>
        <w:rPr>
          <w:rFonts w:ascii="仿宋_GB2312" w:eastAsia="仿宋_GB2312" w:hAnsi="仿宋" w:cs="仿宋"/>
          <w:sz w:val="28"/>
          <w:szCs w:val="28"/>
        </w:rPr>
      </w:pPr>
      <w:r w:rsidRPr="008B31E3">
        <w:rPr>
          <w:rFonts w:ascii="仿宋_GB2312" w:eastAsia="仿宋_GB2312" w:hAnsi="仿宋" w:cs="仿宋" w:hint="eastAsia"/>
          <w:sz w:val="28"/>
          <w:szCs w:val="28"/>
        </w:rPr>
        <w:t>点击“公布投标人”按钮进行公布投标人名单。</w:t>
      </w:r>
    </w:p>
    <w:p w14:paraId="54BE44B4" w14:textId="77777777" w:rsidR="00B40F58" w:rsidRDefault="004737DA">
      <w:r>
        <w:rPr>
          <w:noProof/>
        </w:rPr>
        <w:lastRenderedPageBreak/>
        <w:drawing>
          <wp:inline distT="0" distB="0" distL="114300" distR="114300" wp14:anchorId="21646E95" wp14:editId="24F3204C">
            <wp:extent cx="5266690" cy="2479675"/>
            <wp:effectExtent l="0" t="0" r="6350" b="444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6"/>
                    <a:stretch>
                      <a:fillRect/>
                    </a:stretch>
                  </pic:blipFill>
                  <pic:spPr>
                    <a:xfrm>
                      <a:off x="0" y="0"/>
                      <a:ext cx="5266690" cy="2479675"/>
                    </a:xfrm>
                    <a:prstGeom prst="rect">
                      <a:avLst/>
                    </a:prstGeom>
                    <a:noFill/>
                    <a:ln>
                      <a:noFill/>
                    </a:ln>
                  </pic:spPr>
                </pic:pic>
              </a:graphicData>
            </a:graphic>
          </wp:inline>
        </w:drawing>
      </w:r>
    </w:p>
    <w:p w14:paraId="225E80A3" w14:textId="77777777" w:rsidR="00B40F58" w:rsidRDefault="004737DA">
      <w:r>
        <w:rPr>
          <w:noProof/>
        </w:rPr>
        <w:drawing>
          <wp:inline distT="0" distB="0" distL="114300" distR="114300" wp14:anchorId="1E2AD91B" wp14:editId="6CD79DF3">
            <wp:extent cx="5266690" cy="2479675"/>
            <wp:effectExtent l="0" t="0" r="6350" b="444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7"/>
                    <a:stretch>
                      <a:fillRect/>
                    </a:stretch>
                  </pic:blipFill>
                  <pic:spPr>
                    <a:xfrm>
                      <a:off x="0" y="0"/>
                      <a:ext cx="5266690" cy="2479675"/>
                    </a:xfrm>
                    <a:prstGeom prst="rect">
                      <a:avLst/>
                    </a:prstGeom>
                    <a:noFill/>
                    <a:ln>
                      <a:noFill/>
                    </a:ln>
                  </pic:spPr>
                </pic:pic>
              </a:graphicData>
            </a:graphic>
          </wp:inline>
        </w:drawing>
      </w:r>
    </w:p>
    <w:p w14:paraId="1E79BF7D"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4、宣读纪律</w:t>
      </w:r>
    </w:p>
    <w:p w14:paraId="3FB3E2D2"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点击公布开标纪律、公布监督员纪律。</w:t>
      </w:r>
    </w:p>
    <w:p w14:paraId="731165E8" w14:textId="77777777" w:rsidR="00B40F58" w:rsidRDefault="004737DA">
      <w:r>
        <w:rPr>
          <w:noProof/>
        </w:rPr>
        <w:drawing>
          <wp:inline distT="0" distB="0" distL="114300" distR="114300" wp14:anchorId="26D35583" wp14:editId="14843B2A">
            <wp:extent cx="5266690" cy="2479675"/>
            <wp:effectExtent l="0" t="0" r="6350" b="4445"/>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18"/>
                    <a:stretch>
                      <a:fillRect/>
                    </a:stretch>
                  </pic:blipFill>
                  <pic:spPr>
                    <a:xfrm>
                      <a:off x="0" y="0"/>
                      <a:ext cx="5266690" cy="2479675"/>
                    </a:xfrm>
                    <a:prstGeom prst="rect">
                      <a:avLst/>
                    </a:prstGeom>
                    <a:noFill/>
                    <a:ln>
                      <a:noFill/>
                    </a:ln>
                  </pic:spPr>
                </pic:pic>
              </a:graphicData>
            </a:graphic>
          </wp:inline>
        </w:drawing>
      </w:r>
    </w:p>
    <w:p w14:paraId="7D7F6A64" w14:textId="0D7AE7E3" w:rsidR="00B40F58" w:rsidRPr="008B31E3" w:rsidRDefault="001907CF"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lastRenderedPageBreak/>
        <w:t>宣读纪律</w:t>
      </w:r>
      <w:r w:rsidR="004737DA" w:rsidRPr="008B31E3">
        <w:rPr>
          <w:rFonts w:ascii="仿宋_GB2312" w:eastAsia="仿宋_GB2312" w:hAnsi="仿宋" w:cs="仿宋" w:hint="eastAsia"/>
          <w:sz w:val="32"/>
          <w:szCs w:val="32"/>
        </w:rPr>
        <w:t>阶段，如果有需要撤销的选择单位后面的撤销按钮，如果没有点击下一阶段进入投标人解密阶段。</w:t>
      </w:r>
    </w:p>
    <w:p w14:paraId="1C217AF0" w14:textId="77777777" w:rsidR="00B40F58" w:rsidRDefault="004737DA">
      <w:r>
        <w:rPr>
          <w:noProof/>
        </w:rPr>
        <w:drawing>
          <wp:inline distT="0" distB="0" distL="114300" distR="114300" wp14:anchorId="2FDE730E" wp14:editId="03F0ADCA">
            <wp:extent cx="5266690" cy="2479675"/>
            <wp:effectExtent l="0" t="0" r="6350" b="444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9"/>
                    <a:stretch>
                      <a:fillRect/>
                    </a:stretch>
                  </pic:blipFill>
                  <pic:spPr>
                    <a:xfrm>
                      <a:off x="0" y="0"/>
                      <a:ext cx="5266690" cy="2479675"/>
                    </a:xfrm>
                    <a:prstGeom prst="rect">
                      <a:avLst/>
                    </a:prstGeom>
                    <a:noFill/>
                    <a:ln>
                      <a:noFill/>
                    </a:ln>
                  </pic:spPr>
                </pic:pic>
              </a:graphicData>
            </a:graphic>
          </wp:inline>
        </w:drawing>
      </w:r>
    </w:p>
    <w:p w14:paraId="4B75FF5C" w14:textId="77777777" w:rsidR="00B40F58" w:rsidRPr="008B31E3" w:rsidRDefault="004737DA">
      <w:pPr>
        <w:rPr>
          <w:rFonts w:ascii="仿宋_GB2312" w:eastAsia="仿宋_GB2312" w:hAnsi="仿宋" w:cs="仿宋"/>
          <w:sz w:val="32"/>
          <w:szCs w:val="32"/>
        </w:rPr>
      </w:pPr>
      <w:r w:rsidRPr="008B31E3">
        <w:rPr>
          <w:rFonts w:ascii="仿宋_GB2312" w:eastAsia="仿宋_GB2312" w:hAnsi="仿宋" w:cs="仿宋" w:hint="eastAsia"/>
          <w:sz w:val="32"/>
          <w:szCs w:val="32"/>
        </w:rPr>
        <w:t>注意：</w:t>
      </w:r>
    </w:p>
    <w:p w14:paraId="08D252C7" w14:textId="77777777" w:rsidR="00B40F58" w:rsidRPr="008B31E3" w:rsidRDefault="004737DA">
      <w:pPr>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如果需要有递交了标书需要退回的点击未撤销按钮进行标书撤销输入原因。</w:t>
      </w:r>
    </w:p>
    <w:p w14:paraId="07BE546B"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5、招标人解密</w:t>
      </w:r>
    </w:p>
    <w:p w14:paraId="2BB94239"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等待所有投标人解密完成后会自动进入招标人解密环节，输入密码进行招标人解密，解密完成会弹出招标人成功提示点击确定。</w:t>
      </w:r>
    </w:p>
    <w:p w14:paraId="7D2E44C4" w14:textId="77777777" w:rsidR="00B40F58" w:rsidRDefault="004737DA">
      <w:r>
        <w:rPr>
          <w:noProof/>
        </w:rPr>
        <w:drawing>
          <wp:inline distT="0" distB="0" distL="0" distR="0" wp14:anchorId="4347DFB8" wp14:editId="375E7EAB">
            <wp:extent cx="5274310" cy="2319020"/>
            <wp:effectExtent l="0" t="0" r="13970" b="1270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0"/>
                    <a:stretch>
                      <a:fillRect/>
                    </a:stretch>
                  </pic:blipFill>
                  <pic:spPr>
                    <a:xfrm>
                      <a:off x="0" y="0"/>
                      <a:ext cx="5274310" cy="2319020"/>
                    </a:xfrm>
                    <a:prstGeom prst="rect">
                      <a:avLst/>
                    </a:prstGeom>
                  </pic:spPr>
                </pic:pic>
              </a:graphicData>
            </a:graphic>
          </wp:inline>
        </w:drawing>
      </w:r>
    </w:p>
    <w:p w14:paraId="73111F04" w14:textId="77777777" w:rsidR="00B40F58" w:rsidRDefault="004737DA">
      <w:r>
        <w:rPr>
          <w:noProof/>
        </w:rPr>
        <w:lastRenderedPageBreak/>
        <w:drawing>
          <wp:inline distT="0" distB="0" distL="114300" distR="114300" wp14:anchorId="3F2E4462" wp14:editId="6D022A68">
            <wp:extent cx="5266690" cy="2479675"/>
            <wp:effectExtent l="0" t="0" r="6350" b="4445"/>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pic:cNvPicPr>
                  </pic:nvPicPr>
                  <pic:blipFill>
                    <a:blip r:embed="rId21"/>
                    <a:stretch>
                      <a:fillRect/>
                    </a:stretch>
                  </pic:blipFill>
                  <pic:spPr>
                    <a:xfrm>
                      <a:off x="0" y="0"/>
                      <a:ext cx="5266690" cy="2479675"/>
                    </a:xfrm>
                    <a:prstGeom prst="rect">
                      <a:avLst/>
                    </a:prstGeom>
                    <a:noFill/>
                    <a:ln>
                      <a:noFill/>
                    </a:ln>
                  </pic:spPr>
                </pic:pic>
              </a:graphicData>
            </a:graphic>
          </wp:inline>
        </w:drawing>
      </w:r>
    </w:p>
    <w:p w14:paraId="72DFDA8E"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6、导入招标文件</w:t>
      </w:r>
    </w:p>
    <w:p w14:paraId="27281FCA" w14:textId="4F832F9E"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点击导入投标文件按钮，选择需要是否公布唱标信息，如果选择“是”，在唱标环节就展示投标人的投标信息，如果选择否在唱标环节就不展示投标人的投标信息，导入成功会弹出导入成功。</w:t>
      </w:r>
    </w:p>
    <w:p w14:paraId="49584EF7" w14:textId="77777777" w:rsidR="00B40F58" w:rsidRDefault="004737DA">
      <w:r>
        <w:rPr>
          <w:noProof/>
        </w:rPr>
        <w:drawing>
          <wp:inline distT="0" distB="0" distL="114300" distR="114300" wp14:anchorId="0721CA93" wp14:editId="3665275E">
            <wp:extent cx="5266690" cy="2456180"/>
            <wp:effectExtent l="0" t="0" r="6350" b="1270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pic:cNvPicPr>
                  </pic:nvPicPr>
                  <pic:blipFill>
                    <a:blip r:embed="rId22"/>
                    <a:stretch>
                      <a:fillRect/>
                    </a:stretch>
                  </pic:blipFill>
                  <pic:spPr>
                    <a:xfrm>
                      <a:off x="0" y="0"/>
                      <a:ext cx="5266690" cy="2456180"/>
                    </a:xfrm>
                    <a:prstGeom prst="rect">
                      <a:avLst/>
                    </a:prstGeom>
                    <a:noFill/>
                    <a:ln>
                      <a:noFill/>
                    </a:ln>
                  </pic:spPr>
                </pic:pic>
              </a:graphicData>
            </a:graphic>
          </wp:inline>
        </w:drawing>
      </w:r>
    </w:p>
    <w:p w14:paraId="5BDA379D" w14:textId="77777777" w:rsidR="00B40F58" w:rsidRDefault="00B40F58"/>
    <w:p w14:paraId="5D9472BA" w14:textId="77777777" w:rsidR="00B40F58" w:rsidRDefault="004737DA">
      <w:r>
        <w:rPr>
          <w:noProof/>
        </w:rPr>
        <w:lastRenderedPageBreak/>
        <w:drawing>
          <wp:inline distT="0" distB="0" distL="114300" distR="114300" wp14:anchorId="61A4234E" wp14:editId="70EB3F39">
            <wp:extent cx="5266690" cy="2479675"/>
            <wp:effectExtent l="0" t="0" r="6350" b="4445"/>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pic:cNvPicPr>
                  </pic:nvPicPr>
                  <pic:blipFill>
                    <a:blip r:embed="rId23"/>
                    <a:stretch>
                      <a:fillRect/>
                    </a:stretch>
                  </pic:blipFill>
                  <pic:spPr>
                    <a:xfrm>
                      <a:off x="0" y="0"/>
                      <a:ext cx="5266690" cy="2479675"/>
                    </a:xfrm>
                    <a:prstGeom prst="rect">
                      <a:avLst/>
                    </a:prstGeom>
                    <a:noFill/>
                    <a:ln>
                      <a:noFill/>
                    </a:ln>
                  </pic:spPr>
                </pic:pic>
              </a:graphicData>
            </a:graphic>
          </wp:inline>
        </w:drawing>
      </w:r>
    </w:p>
    <w:p w14:paraId="23022A9B"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7、发放签号</w:t>
      </w:r>
    </w:p>
    <w:p w14:paraId="25293867" w14:textId="2558DF11"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针对</w:t>
      </w:r>
      <w:r w:rsidR="00ED4328" w:rsidRPr="008B31E3">
        <w:rPr>
          <w:rFonts w:ascii="仿宋_GB2312" w:eastAsia="仿宋_GB2312" w:hAnsi="仿宋" w:cs="仿宋" w:hint="eastAsia"/>
          <w:sz w:val="32"/>
          <w:szCs w:val="32"/>
        </w:rPr>
        <w:t>“</w:t>
      </w:r>
      <w:r w:rsidR="00C07C38" w:rsidRPr="008B31E3">
        <w:rPr>
          <w:rFonts w:ascii="仿宋_GB2312" w:eastAsia="仿宋_GB2312" w:hAnsi="仿宋" w:cs="仿宋" w:hint="eastAsia"/>
          <w:sz w:val="32"/>
          <w:szCs w:val="32"/>
        </w:rPr>
        <w:t>合理价格法（中位值法）、合理价格法（二次平均）、综合评估法（技术入围）、信价量化评审法（PDF）、技术评分最低标价法（PDF）</w:t>
      </w:r>
      <w:r w:rsidR="00ED4328" w:rsidRPr="008B31E3">
        <w:rPr>
          <w:rFonts w:ascii="仿宋_GB2312" w:eastAsia="仿宋_GB2312" w:hAnsi="仿宋" w:cs="仿宋" w:hint="eastAsia"/>
          <w:sz w:val="32"/>
          <w:szCs w:val="32"/>
        </w:rPr>
        <w:t>”等</w:t>
      </w:r>
      <w:r w:rsidRPr="008B31E3">
        <w:rPr>
          <w:rFonts w:ascii="仿宋_GB2312" w:eastAsia="仿宋_GB2312" w:hAnsi="仿宋" w:cs="仿宋" w:hint="eastAsia"/>
          <w:sz w:val="32"/>
          <w:szCs w:val="32"/>
        </w:rPr>
        <w:t>办法，需要发放签号。如果无需发放签号直接点击“下一步阶段”。</w:t>
      </w:r>
      <w:r w:rsidR="007A2CA3" w:rsidRPr="008B31E3">
        <w:rPr>
          <w:rFonts w:ascii="仿宋_GB2312" w:eastAsia="仿宋_GB2312" w:hAnsi="仿宋" w:cs="仿宋" w:hint="eastAsia"/>
          <w:color w:val="FF0000"/>
          <w:sz w:val="32"/>
          <w:szCs w:val="32"/>
        </w:rPr>
        <w:t>（注意：具体依照招标文件要求）</w:t>
      </w:r>
    </w:p>
    <w:p w14:paraId="396594D2" w14:textId="77777777" w:rsidR="00B40F58" w:rsidRDefault="004737DA">
      <w:r>
        <w:rPr>
          <w:noProof/>
        </w:rPr>
        <w:drawing>
          <wp:inline distT="0" distB="0" distL="114300" distR="114300" wp14:anchorId="0BE57063" wp14:editId="7C15310C">
            <wp:extent cx="5266690" cy="2479675"/>
            <wp:effectExtent l="0" t="0" r="6350" b="4445"/>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pic:cNvPicPr>
                  </pic:nvPicPr>
                  <pic:blipFill>
                    <a:blip r:embed="rId24"/>
                    <a:stretch>
                      <a:fillRect/>
                    </a:stretch>
                  </pic:blipFill>
                  <pic:spPr>
                    <a:xfrm>
                      <a:off x="0" y="0"/>
                      <a:ext cx="5266690" cy="2479675"/>
                    </a:xfrm>
                    <a:prstGeom prst="rect">
                      <a:avLst/>
                    </a:prstGeom>
                    <a:noFill/>
                    <a:ln>
                      <a:noFill/>
                    </a:ln>
                  </pic:spPr>
                </pic:pic>
              </a:graphicData>
            </a:graphic>
          </wp:inline>
        </w:drawing>
      </w:r>
      <w:r>
        <w:rPr>
          <w:noProof/>
        </w:rPr>
        <w:lastRenderedPageBreak/>
        <w:drawing>
          <wp:inline distT="0" distB="0" distL="114300" distR="114300" wp14:anchorId="54078435" wp14:editId="3F67BFFE">
            <wp:extent cx="5266690" cy="2456180"/>
            <wp:effectExtent l="0" t="0" r="6350" b="1270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25"/>
                    <a:stretch>
                      <a:fillRect/>
                    </a:stretch>
                  </pic:blipFill>
                  <pic:spPr>
                    <a:xfrm>
                      <a:off x="0" y="0"/>
                      <a:ext cx="5266690" cy="2456180"/>
                    </a:xfrm>
                    <a:prstGeom prst="rect">
                      <a:avLst/>
                    </a:prstGeom>
                    <a:noFill/>
                    <a:ln>
                      <a:noFill/>
                    </a:ln>
                  </pic:spPr>
                </pic:pic>
              </a:graphicData>
            </a:graphic>
          </wp:inline>
        </w:drawing>
      </w:r>
      <w:r>
        <w:rPr>
          <w:noProof/>
        </w:rPr>
        <w:drawing>
          <wp:inline distT="0" distB="0" distL="114300" distR="114300" wp14:anchorId="0A3D4BD8" wp14:editId="6C934567">
            <wp:extent cx="5266690" cy="2456180"/>
            <wp:effectExtent l="0" t="0" r="6350" b="1270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26"/>
                    <a:stretch>
                      <a:fillRect/>
                    </a:stretch>
                  </pic:blipFill>
                  <pic:spPr>
                    <a:xfrm>
                      <a:off x="0" y="0"/>
                      <a:ext cx="5266690" cy="2456180"/>
                    </a:xfrm>
                    <a:prstGeom prst="rect">
                      <a:avLst/>
                    </a:prstGeom>
                    <a:noFill/>
                    <a:ln>
                      <a:noFill/>
                    </a:ln>
                  </pic:spPr>
                </pic:pic>
              </a:graphicData>
            </a:graphic>
          </wp:inline>
        </w:drawing>
      </w:r>
      <w:r>
        <w:rPr>
          <w:noProof/>
        </w:rPr>
        <w:drawing>
          <wp:inline distT="0" distB="0" distL="114300" distR="114300" wp14:anchorId="68DA7980" wp14:editId="207411B9">
            <wp:extent cx="5266690" cy="2479675"/>
            <wp:effectExtent l="0" t="0" r="6350" b="444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27"/>
                    <a:stretch>
                      <a:fillRect/>
                    </a:stretch>
                  </pic:blipFill>
                  <pic:spPr>
                    <a:xfrm>
                      <a:off x="0" y="0"/>
                      <a:ext cx="5266690" cy="2479675"/>
                    </a:xfrm>
                    <a:prstGeom prst="rect">
                      <a:avLst/>
                    </a:prstGeom>
                    <a:noFill/>
                    <a:ln>
                      <a:noFill/>
                    </a:ln>
                  </pic:spPr>
                </pic:pic>
              </a:graphicData>
            </a:graphic>
          </wp:inline>
        </w:drawing>
      </w:r>
    </w:p>
    <w:p w14:paraId="090B081F"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8、录入控制价和保证金</w:t>
      </w:r>
    </w:p>
    <w:p w14:paraId="074339D9" w14:textId="70D08970"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针对</w:t>
      </w:r>
      <w:r w:rsidR="00A56D42" w:rsidRPr="008B31E3">
        <w:rPr>
          <w:rFonts w:ascii="仿宋_GB2312" w:eastAsia="仿宋_GB2312" w:hAnsi="仿宋" w:cs="仿宋" w:hint="eastAsia"/>
          <w:sz w:val="32"/>
          <w:szCs w:val="32"/>
        </w:rPr>
        <w:t>“综合评分法、综合评估法中位值法、综合评估法</w:t>
      </w:r>
      <w:r w:rsidR="00A56D42" w:rsidRPr="008B31E3">
        <w:rPr>
          <w:rFonts w:ascii="仿宋_GB2312" w:eastAsia="仿宋_GB2312" w:hAnsi="仿宋" w:cs="仿宋" w:hint="eastAsia"/>
          <w:sz w:val="32"/>
          <w:szCs w:val="32"/>
        </w:rPr>
        <w:lastRenderedPageBreak/>
        <w:t>技术入围、综合评估法工程类一次平均”等</w:t>
      </w:r>
      <w:r w:rsidRPr="008B31E3">
        <w:rPr>
          <w:rFonts w:ascii="仿宋_GB2312" w:eastAsia="仿宋_GB2312" w:hAnsi="仿宋" w:cs="仿宋" w:hint="eastAsia"/>
          <w:sz w:val="32"/>
          <w:szCs w:val="32"/>
        </w:rPr>
        <w:t>办法，需要录入控制价和保证金金额，录入完成后点击保存并录入。</w:t>
      </w:r>
    </w:p>
    <w:p w14:paraId="390EF03B" w14:textId="77777777" w:rsidR="00B40F58" w:rsidRDefault="004737DA">
      <w:r>
        <w:rPr>
          <w:noProof/>
        </w:rPr>
        <w:drawing>
          <wp:inline distT="0" distB="0" distL="114300" distR="114300" wp14:anchorId="1FD8A11A" wp14:editId="54A93371">
            <wp:extent cx="5266690" cy="2479675"/>
            <wp:effectExtent l="0" t="0" r="6350" b="4445"/>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8"/>
                    <a:stretch>
                      <a:fillRect/>
                    </a:stretch>
                  </pic:blipFill>
                  <pic:spPr>
                    <a:xfrm>
                      <a:off x="0" y="0"/>
                      <a:ext cx="5266690" cy="2479675"/>
                    </a:xfrm>
                    <a:prstGeom prst="rect">
                      <a:avLst/>
                    </a:prstGeom>
                    <a:noFill/>
                    <a:ln>
                      <a:noFill/>
                    </a:ln>
                  </pic:spPr>
                </pic:pic>
              </a:graphicData>
            </a:graphic>
          </wp:inline>
        </w:drawing>
      </w:r>
    </w:p>
    <w:p w14:paraId="0D22DC55" w14:textId="77777777" w:rsidR="00B40F58" w:rsidRDefault="004737DA">
      <w:r>
        <w:rPr>
          <w:noProof/>
        </w:rPr>
        <w:drawing>
          <wp:inline distT="0" distB="0" distL="114300" distR="114300" wp14:anchorId="7A275D73" wp14:editId="5338F817">
            <wp:extent cx="5266690" cy="2479675"/>
            <wp:effectExtent l="0" t="0" r="6350" b="4445"/>
            <wp:docPr id="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0"/>
                    <pic:cNvPicPr>
                      <a:picLocks noChangeAspect="1"/>
                    </pic:cNvPicPr>
                  </pic:nvPicPr>
                  <pic:blipFill>
                    <a:blip r:embed="rId29"/>
                    <a:stretch>
                      <a:fillRect/>
                    </a:stretch>
                  </pic:blipFill>
                  <pic:spPr>
                    <a:xfrm>
                      <a:off x="0" y="0"/>
                      <a:ext cx="5266690" cy="2479675"/>
                    </a:xfrm>
                    <a:prstGeom prst="rect">
                      <a:avLst/>
                    </a:prstGeom>
                    <a:noFill/>
                    <a:ln>
                      <a:noFill/>
                    </a:ln>
                  </pic:spPr>
                </pic:pic>
              </a:graphicData>
            </a:graphic>
          </wp:inline>
        </w:drawing>
      </w:r>
    </w:p>
    <w:p w14:paraId="0D6B54A4"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如果不需要录入评标系统参数，直接点击“无须录入，跳过”进入下一阶段。</w:t>
      </w:r>
    </w:p>
    <w:p w14:paraId="699ACE0C" w14:textId="77777777" w:rsidR="00B40F58" w:rsidRDefault="004737DA">
      <w:pPr>
        <w:rPr>
          <w:rFonts w:ascii="宋体" w:eastAsia="宋体" w:hAnsi="宋体"/>
          <w:sz w:val="32"/>
          <w:szCs w:val="32"/>
        </w:rPr>
      </w:pPr>
      <w:r>
        <w:rPr>
          <w:noProof/>
        </w:rPr>
        <w:lastRenderedPageBreak/>
        <w:drawing>
          <wp:inline distT="0" distB="0" distL="114300" distR="114300" wp14:anchorId="4B92792D" wp14:editId="4D3F7FA0">
            <wp:extent cx="5266690" cy="2479675"/>
            <wp:effectExtent l="0" t="0" r="6350" b="4445"/>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30"/>
                    <a:stretch>
                      <a:fillRect/>
                    </a:stretch>
                  </pic:blipFill>
                  <pic:spPr>
                    <a:xfrm>
                      <a:off x="0" y="0"/>
                      <a:ext cx="5266690" cy="2479675"/>
                    </a:xfrm>
                    <a:prstGeom prst="rect">
                      <a:avLst/>
                    </a:prstGeom>
                    <a:noFill/>
                    <a:ln>
                      <a:noFill/>
                    </a:ln>
                  </pic:spPr>
                </pic:pic>
              </a:graphicData>
            </a:graphic>
          </wp:inline>
        </w:drawing>
      </w:r>
    </w:p>
    <w:p w14:paraId="72DFA495" w14:textId="77777777" w:rsidR="00B40F58" w:rsidRPr="008B31E3" w:rsidRDefault="004737DA">
      <w:pPr>
        <w:pStyle w:val="2"/>
        <w:rPr>
          <w:rFonts w:ascii="仿宋_GB2312" w:eastAsia="仿宋_GB2312" w:hAnsi="仿宋" w:cs="仿宋"/>
        </w:rPr>
      </w:pPr>
      <w:r w:rsidRPr="008B31E3">
        <w:rPr>
          <w:rFonts w:ascii="仿宋_GB2312" w:eastAsia="仿宋_GB2312" w:hAnsi="仿宋" w:cs="仿宋" w:hint="eastAsia"/>
        </w:rPr>
        <w:t>9、公布唱标信息</w:t>
      </w:r>
    </w:p>
    <w:p w14:paraId="08B9DC7F" w14:textId="77777777" w:rsidR="00B40F58" w:rsidRDefault="004737DA">
      <w:r>
        <w:rPr>
          <w:noProof/>
        </w:rPr>
        <w:drawing>
          <wp:inline distT="0" distB="0" distL="114300" distR="114300" wp14:anchorId="180FF385" wp14:editId="36FDF95A">
            <wp:extent cx="5266690" cy="2479675"/>
            <wp:effectExtent l="0" t="0" r="6350" b="4445"/>
            <wp:docPr id="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1"/>
                    <pic:cNvPicPr>
                      <a:picLocks noChangeAspect="1"/>
                    </pic:cNvPicPr>
                  </pic:nvPicPr>
                  <pic:blipFill>
                    <a:blip r:embed="rId31"/>
                    <a:stretch>
                      <a:fillRect/>
                    </a:stretch>
                  </pic:blipFill>
                  <pic:spPr>
                    <a:xfrm>
                      <a:off x="0" y="0"/>
                      <a:ext cx="5266690" cy="2479675"/>
                    </a:xfrm>
                    <a:prstGeom prst="rect">
                      <a:avLst/>
                    </a:prstGeom>
                    <a:noFill/>
                    <a:ln>
                      <a:noFill/>
                    </a:ln>
                  </pic:spPr>
                </pic:pic>
              </a:graphicData>
            </a:graphic>
          </wp:inline>
        </w:drawing>
      </w:r>
    </w:p>
    <w:p w14:paraId="5D4CAB0F" w14:textId="77777777" w:rsidR="00B40F58" w:rsidRPr="008B31E3" w:rsidRDefault="004737DA">
      <w:pPr>
        <w:pStyle w:val="1"/>
        <w:rPr>
          <w:rFonts w:ascii="黑体" w:eastAsia="黑体" w:hAnsi="黑体"/>
          <w:b w:val="0"/>
          <w:sz w:val="32"/>
          <w:szCs w:val="32"/>
        </w:rPr>
      </w:pPr>
      <w:r w:rsidRPr="008B31E3">
        <w:rPr>
          <w:rFonts w:ascii="黑体" w:eastAsia="黑体" w:hAnsi="黑体" w:hint="eastAsia"/>
          <w:b w:val="0"/>
          <w:sz w:val="32"/>
          <w:szCs w:val="32"/>
        </w:rPr>
        <w:t>三、特殊情况处理</w:t>
      </w:r>
    </w:p>
    <w:p w14:paraId="614B3DC2"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1、流标</w:t>
      </w:r>
    </w:p>
    <w:p w14:paraId="1E8D171E"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如果不满足开标要求需要流标，直接点击流标并写入流标原因。</w:t>
      </w:r>
    </w:p>
    <w:p w14:paraId="25BC92FF" w14:textId="77777777" w:rsidR="00B40F58" w:rsidRDefault="004737DA">
      <w:r>
        <w:rPr>
          <w:noProof/>
        </w:rPr>
        <w:lastRenderedPageBreak/>
        <w:drawing>
          <wp:inline distT="0" distB="0" distL="0" distR="0" wp14:anchorId="4853C8D6" wp14:editId="514C9D19">
            <wp:extent cx="5274310" cy="2441575"/>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2"/>
                    <a:stretch>
                      <a:fillRect/>
                    </a:stretch>
                  </pic:blipFill>
                  <pic:spPr>
                    <a:xfrm>
                      <a:off x="0" y="0"/>
                      <a:ext cx="5274310" cy="2441575"/>
                    </a:xfrm>
                    <a:prstGeom prst="rect">
                      <a:avLst/>
                    </a:prstGeom>
                  </pic:spPr>
                </pic:pic>
              </a:graphicData>
            </a:graphic>
          </wp:inline>
        </w:drawing>
      </w:r>
    </w:p>
    <w:p w14:paraId="4E6003D9" w14:textId="77777777" w:rsidR="00B40F58" w:rsidRDefault="004737DA">
      <w:r>
        <w:rPr>
          <w:noProof/>
        </w:rPr>
        <w:drawing>
          <wp:inline distT="0" distB="0" distL="0" distR="0" wp14:anchorId="03339C61" wp14:editId="6E02F5F9">
            <wp:extent cx="5274310" cy="2502535"/>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3"/>
                    <a:stretch>
                      <a:fillRect/>
                    </a:stretch>
                  </pic:blipFill>
                  <pic:spPr>
                    <a:xfrm>
                      <a:off x="0" y="0"/>
                      <a:ext cx="5274310" cy="2502535"/>
                    </a:xfrm>
                    <a:prstGeom prst="rect">
                      <a:avLst/>
                    </a:prstGeom>
                  </pic:spPr>
                </pic:pic>
              </a:graphicData>
            </a:graphic>
          </wp:inline>
        </w:drawing>
      </w:r>
    </w:p>
    <w:p w14:paraId="5480730C"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2、异议答复</w:t>
      </w:r>
    </w:p>
    <w:p w14:paraId="5ECA7DAE" w14:textId="24867462"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如果投标</w:t>
      </w:r>
      <w:r w:rsidR="00E54F99" w:rsidRPr="008B31E3">
        <w:rPr>
          <w:rFonts w:ascii="仿宋_GB2312" w:eastAsia="仿宋_GB2312" w:hAnsi="仿宋" w:cs="仿宋" w:hint="eastAsia"/>
          <w:sz w:val="32"/>
          <w:szCs w:val="32"/>
        </w:rPr>
        <w:t>主体</w:t>
      </w:r>
      <w:r w:rsidRPr="008B31E3">
        <w:rPr>
          <w:rFonts w:ascii="仿宋_GB2312" w:eastAsia="仿宋_GB2312" w:hAnsi="仿宋" w:cs="仿宋" w:hint="eastAsia"/>
          <w:sz w:val="32"/>
          <w:szCs w:val="32"/>
        </w:rPr>
        <w:t>对开标过程有异议/质疑，</w:t>
      </w:r>
      <w:r w:rsidR="00E54F99" w:rsidRPr="008B31E3">
        <w:rPr>
          <w:rFonts w:ascii="仿宋_GB2312" w:eastAsia="仿宋_GB2312" w:hAnsi="仿宋" w:cs="仿宋" w:hint="eastAsia"/>
          <w:sz w:val="32"/>
          <w:szCs w:val="32"/>
        </w:rPr>
        <w:t>并</w:t>
      </w:r>
      <w:r w:rsidRPr="008B31E3">
        <w:rPr>
          <w:rFonts w:ascii="仿宋_GB2312" w:eastAsia="仿宋_GB2312" w:hAnsi="仿宋" w:cs="仿宋" w:hint="eastAsia"/>
          <w:sz w:val="32"/>
          <w:szCs w:val="32"/>
        </w:rPr>
        <w:t>提交</w:t>
      </w:r>
      <w:r w:rsidR="00E54F99" w:rsidRPr="008B31E3">
        <w:rPr>
          <w:rFonts w:ascii="仿宋_GB2312" w:eastAsia="仿宋_GB2312" w:hAnsi="仿宋" w:cs="仿宋" w:hint="eastAsia"/>
          <w:sz w:val="32"/>
          <w:szCs w:val="32"/>
        </w:rPr>
        <w:t>了异议/质疑，代理机构</w:t>
      </w:r>
      <w:r w:rsidRPr="008B31E3">
        <w:rPr>
          <w:rFonts w:ascii="仿宋_GB2312" w:eastAsia="仿宋_GB2312" w:hAnsi="仿宋" w:cs="仿宋" w:hint="eastAsia"/>
          <w:sz w:val="32"/>
          <w:szCs w:val="32"/>
        </w:rPr>
        <w:t>可以在异议答复中</w:t>
      </w:r>
      <w:r w:rsidR="00952F6A" w:rsidRPr="008B31E3">
        <w:rPr>
          <w:rFonts w:ascii="仿宋_GB2312" w:eastAsia="仿宋_GB2312" w:hAnsi="仿宋" w:cs="仿宋" w:hint="eastAsia"/>
          <w:sz w:val="32"/>
          <w:szCs w:val="32"/>
        </w:rPr>
        <w:t>可</w:t>
      </w:r>
      <w:r w:rsidRPr="008B31E3">
        <w:rPr>
          <w:rFonts w:ascii="仿宋_GB2312" w:eastAsia="仿宋_GB2312" w:hAnsi="仿宋" w:cs="仿宋" w:hint="eastAsia"/>
          <w:sz w:val="32"/>
          <w:szCs w:val="32"/>
        </w:rPr>
        <w:t>查看</w:t>
      </w:r>
      <w:r w:rsidR="00952F6A" w:rsidRPr="008B31E3">
        <w:rPr>
          <w:rFonts w:ascii="仿宋_GB2312" w:eastAsia="仿宋_GB2312" w:hAnsi="仿宋" w:cs="仿宋" w:hint="eastAsia"/>
          <w:sz w:val="32"/>
          <w:szCs w:val="32"/>
        </w:rPr>
        <w:t>投标</w:t>
      </w:r>
      <w:r w:rsidR="00E54F99" w:rsidRPr="008B31E3">
        <w:rPr>
          <w:rFonts w:ascii="仿宋_GB2312" w:eastAsia="仿宋_GB2312" w:hAnsi="仿宋" w:cs="仿宋" w:hint="eastAsia"/>
          <w:sz w:val="32"/>
          <w:szCs w:val="32"/>
        </w:rPr>
        <w:t>主体提出的异议/质疑，</w:t>
      </w:r>
      <w:r w:rsidR="00952F6A" w:rsidRPr="008B31E3">
        <w:rPr>
          <w:rFonts w:ascii="仿宋_GB2312" w:eastAsia="仿宋_GB2312" w:hAnsi="仿宋" w:cs="仿宋" w:hint="eastAsia"/>
          <w:sz w:val="32"/>
          <w:szCs w:val="32"/>
        </w:rPr>
        <w:t>并且可以对投标主体提出的异议/质疑</w:t>
      </w:r>
      <w:r w:rsidRPr="008B31E3">
        <w:rPr>
          <w:rFonts w:ascii="仿宋_GB2312" w:eastAsia="仿宋_GB2312" w:hAnsi="仿宋" w:cs="仿宋" w:hint="eastAsia"/>
          <w:sz w:val="32"/>
          <w:szCs w:val="32"/>
        </w:rPr>
        <w:t>进行回复</w:t>
      </w:r>
      <w:r w:rsidR="00952F6A" w:rsidRPr="008B31E3">
        <w:rPr>
          <w:rFonts w:ascii="仿宋_GB2312" w:eastAsia="仿宋_GB2312" w:hAnsi="仿宋" w:cs="仿宋" w:hint="eastAsia"/>
          <w:sz w:val="32"/>
          <w:szCs w:val="32"/>
        </w:rPr>
        <w:t>，可以</w:t>
      </w:r>
      <w:r w:rsidRPr="008B31E3">
        <w:rPr>
          <w:rFonts w:ascii="仿宋_GB2312" w:eastAsia="仿宋_GB2312" w:hAnsi="仿宋" w:cs="仿宋" w:hint="eastAsia"/>
          <w:sz w:val="32"/>
          <w:szCs w:val="32"/>
        </w:rPr>
        <w:t>回复内容</w:t>
      </w:r>
      <w:r w:rsidR="00952F6A" w:rsidRPr="008B31E3">
        <w:rPr>
          <w:rFonts w:ascii="仿宋_GB2312" w:eastAsia="仿宋_GB2312" w:hAnsi="仿宋" w:cs="仿宋" w:hint="eastAsia"/>
          <w:sz w:val="32"/>
          <w:szCs w:val="32"/>
        </w:rPr>
        <w:t>，也</w:t>
      </w:r>
      <w:r w:rsidRPr="008B31E3">
        <w:rPr>
          <w:rFonts w:ascii="仿宋_GB2312" w:eastAsia="仿宋_GB2312" w:hAnsi="仿宋" w:cs="仿宋" w:hint="eastAsia"/>
          <w:sz w:val="32"/>
          <w:szCs w:val="32"/>
        </w:rPr>
        <w:t>可以回复文件。点击回复按钮</w:t>
      </w:r>
      <w:r w:rsidR="00952F6A" w:rsidRPr="008B31E3">
        <w:rPr>
          <w:rFonts w:ascii="仿宋_GB2312" w:eastAsia="仿宋_GB2312" w:hAnsi="仿宋" w:cs="仿宋" w:hint="eastAsia"/>
          <w:sz w:val="32"/>
          <w:szCs w:val="32"/>
        </w:rPr>
        <w:t>后，</w:t>
      </w:r>
      <w:r w:rsidRPr="008B31E3">
        <w:rPr>
          <w:rFonts w:ascii="仿宋_GB2312" w:eastAsia="仿宋_GB2312" w:hAnsi="仿宋" w:cs="仿宋" w:hint="eastAsia"/>
          <w:sz w:val="32"/>
          <w:szCs w:val="32"/>
        </w:rPr>
        <w:t>投标</w:t>
      </w:r>
      <w:r w:rsidR="00952F6A" w:rsidRPr="008B31E3">
        <w:rPr>
          <w:rFonts w:ascii="仿宋_GB2312" w:eastAsia="仿宋_GB2312" w:hAnsi="仿宋" w:cs="仿宋" w:hint="eastAsia"/>
          <w:sz w:val="32"/>
          <w:szCs w:val="32"/>
        </w:rPr>
        <w:t>主体</w:t>
      </w:r>
      <w:r w:rsidRPr="008B31E3">
        <w:rPr>
          <w:rFonts w:ascii="仿宋_GB2312" w:eastAsia="仿宋_GB2312" w:hAnsi="仿宋" w:cs="仿宋" w:hint="eastAsia"/>
          <w:sz w:val="32"/>
          <w:szCs w:val="32"/>
        </w:rPr>
        <w:t>可以查看回复相关内容。</w:t>
      </w:r>
    </w:p>
    <w:p w14:paraId="194472C0" w14:textId="77777777" w:rsidR="00B40F58" w:rsidRDefault="004737DA">
      <w:r>
        <w:rPr>
          <w:noProof/>
        </w:rPr>
        <w:lastRenderedPageBreak/>
        <w:drawing>
          <wp:inline distT="0" distB="0" distL="0" distR="0" wp14:anchorId="02A34F45" wp14:editId="4E24AD35">
            <wp:extent cx="5274310" cy="2568575"/>
            <wp:effectExtent l="0" t="0" r="254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4"/>
                    <a:stretch>
                      <a:fillRect/>
                    </a:stretch>
                  </pic:blipFill>
                  <pic:spPr>
                    <a:xfrm>
                      <a:off x="0" y="0"/>
                      <a:ext cx="5274310" cy="2568575"/>
                    </a:xfrm>
                    <a:prstGeom prst="rect">
                      <a:avLst/>
                    </a:prstGeom>
                  </pic:spPr>
                </pic:pic>
              </a:graphicData>
            </a:graphic>
          </wp:inline>
        </w:drawing>
      </w:r>
    </w:p>
    <w:p w14:paraId="71F2F0DC" w14:textId="77777777" w:rsidR="00B40F58" w:rsidRDefault="004737DA">
      <w:r>
        <w:rPr>
          <w:noProof/>
        </w:rPr>
        <w:drawing>
          <wp:inline distT="0" distB="0" distL="0" distR="0" wp14:anchorId="7015AB5C" wp14:editId="0A5BE8DA">
            <wp:extent cx="5274310" cy="2428875"/>
            <wp:effectExtent l="0" t="0" r="2540" b="952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35"/>
                    <a:stretch>
                      <a:fillRect/>
                    </a:stretch>
                  </pic:blipFill>
                  <pic:spPr>
                    <a:xfrm>
                      <a:off x="0" y="0"/>
                      <a:ext cx="5274310" cy="2428875"/>
                    </a:xfrm>
                    <a:prstGeom prst="rect">
                      <a:avLst/>
                    </a:prstGeom>
                  </pic:spPr>
                </pic:pic>
              </a:graphicData>
            </a:graphic>
          </wp:inline>
        </w:drawing>
      </w:r>
    </w:p>
    <w:p w14:paraId="100F2235" w14:textId="77777777" w:rsidR="00B40F58" w:rsidRDefault="004737DA">
      <w:pPr>
        <w:ind w:firstLineChars="200" w:firstLine="560"/>
        <w:rPr>
          <w:rFonts w:ascii="仿宋" w:eastAsia="仿宋" w:hAnsi="仿宋" w:cs="仿宋"/>
          <w:sz w:val="28"/>
          <w:szCs w:val="28"/>
        </w:rPr>
      </w:pPr>
      <w:r>
        <w:rPr>
          <w:rFonts w:ascii="仿宋" w:eastAsia="仿宋" w:hAnsi="仿宋" w:cs="仿宋" w:hint="eastAsia"/>
          <w:sz w:val="28"/>
          <w:szCs w:val="28"/>
        </w:rPr>
        <w:t>可以上传附件</w:t>
      </w:r>
    </w:p>
    <w:p w14:paraId="2FA00F84" w14:textId="77777777" w:rsidR="00B40F58" w:rsidRDefault="004737DA">
      <w:r>
        <w:rPr>
          <w:noProof/>
        </w:rPr>
        <w:drawing>
          <wp:inline distT="0" distB="0" distL="0" distR="0" wp14:anchorId="0300B390" wp14:editId="4CF54FE9">
            <wp:extent cx="5274310" cy="2961640"/>
            <wp:effectExtent l="0" t="0" r="254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6"/>
                    <a:stretch>
                      <a:fillRect/>
                    </a:stretch>
                  </pic:blipFill>
                  <pic:spPr>
                    <a:xfrm>
                      <a:off x="0" y="0"/>
                      <a:ext cx="5274310" cy="2961640"/>
                    </a:xfrm>
                    <a:prstGeom prst="rect">
                      <a:avLst/>
                    </a:prstGeom>
                  </pic:spPr>
                </pic:pic>
              </a:graphicData>
            </a:graphic>
          </wp:inline>
        </w:drawing>
      </w:r>
    </w:p>
    <w:p w14:paraId="2A8000A3" w14:textId="77777777" w:rsidR="00B40F58" w:rsidRDefault="004737DA">
      <w:r>
        <w:rPr>
          <w:noProof/>
        </w:rPr>
        <w:lastRenderedPageBreak/>
        <w:drawing>
          <wp:inline distT="0" distB="0" distL="0" distR="0" wp14:anchorId="7A078B1D" wp14:editId="0E70D6D7">
            <wp:extent cx="5274310" cy="2427605"/>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37"/>
                    <a:stretch>
                      <a:fillRect/>
                    </a:stretch>
                  </pic:blipFill>
                  <pic:spPr>
                    <a:xfrm>
                      <a:off x="0" y="0"/>
                      <a:ext cx="5274310" cy="2427605"/>
                    </a:xfrm>
                    <a:prstGeom prst="rect">
                      <a:avLst/>
                    </a:prstGeom>
                  </pic:spPr>
                </pic:pic>
              </a:graphicData>
            </a:graphic>
          </wp:inline>
        </w:drawing>
      </w:r>
    </w:p>
    <w:p w14:paraId="0BA54436"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3、互动交流</w:t>
      </w:r>
    </w:p>
    <w:p w14:paraId="5E367AAC"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代理机构若需要通知各投标单位，可以在右侧互动交流栏目通过打字或上传文件的的方式给投标人进行查看。</w:t>
      </w:r>
    </w:p>
    <w:p w14:paraId="6B0CF505" w14:textId="77777777" w:rsidR="00B40F58" w:rsidRDefault="004737DA">
      <w:r>
        <w:rPr>
          <w:noProof/>
        </w:rPr>
        <w:drawing>
          <wp:inline distT="0" distB="0" distL="0" distR="0" wp14:anchorId="19EEC0F6" wp14:editId="776D6273">
            <wp:extent cx="5274310" cy="238188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8"/>
                    <a:stretch>
                      <a:fillRect/>
                    </a:stretch>
                  </pic:blipFill>
                  <pic:spPr>
                    <a:xfrm>
                      <a:off x="0" y="0"/>
                      <a:ext cx="5274310" cy="2381885"/>
                    </a:xfrm>
                    <a:prstGeom prst="rect">
                      <a:avLst/>
                    </a:prstGeom>
                  </pic:spPr>
                </pic:pic>
              </a:graphicData>
            </a:graphic>
          </wp:inline>
        </w:drawing>
      </w:r>
    </w:p>
    <w:p w14:paraId="6B20A72B" w14:textId="77777777" w:rsidR="00B40F58" w:rsidRPr="008B31E3" w:rsidRDefault="004737DA" w:rsidP="008B31E3">
      <w:pPr>
        <w:pStyle w:val="2"/>
        <w:spacing w:line="560" w:lineRule="exact"/>
        <w:rPr>
          <w:rFonts w:ascii="仿宋_GB2312" w:eastAsia="仿宋_GB2312" w:hAnsi="仿宋" w:cs="仿宋"/>
        </w:rPr>
      </w:pPr>
      <w:r w:rsidRPr="008B31E3">
        <w:rPr>
          <w:rFonts w:ascii="仿宋_GB2312" w:eastAsia="仿宋_GB2312" w:hAnsi="仿宋" w:cs="仿宋" w:hint="eastAsia"/>
        </w:rPr>
        <w:t>4、投标单位未在规定时间解密</w:t>
      </w:r>
    </w:p>
    <w:p w14:paraId="5EB9FB41" w14:textId="77777777" w:rsidR="00B40F58" w:rsidRPr="008B31E3" w:rsidRDefault="004737DA" w:rsidP="008B31E3">
      <w:pPr>
        <w:spacing w:line="560" w:lineRule="exact"/>
        <w:ind w:firstLineChars="200" w:firstLine="640"/>
        <w:rPr>
          <w:rFonts w:ascii="仿宋_GB2312" w:eastAsia="仿宋_GB2312" w:hAnsi="仿宋" w:cs="仿宋"/>
          <w:sz w:val="32"/>
          <w:szCs w:val="32"/>
        </w:rPr>
      </w:pPr>
      <w:r w:rsidRPr="008B31E3">
        <w:rPr>
          <w:rFonts w:ascii="仿宋_GB2312" w:eastAsia="仿宋_GB2312" w:hAnsi="仿宋" w:cs="仿宋" w:hint="eastAsia"/>
          <w:sz w:val="32"/>
          <w:szCs w:val="32"/>
        </w:rPr>
        <w:t>投标人未在规定时间解密完成解密操作，云上开标大厅支持延长解密时间或直接进行招标人解密操作，若代理机构点击招标人解密必须输入原因，未完成解密的投标单位不参与后续评审。</w:t>
      </w:r>
    </w:p>
    <w:p w14:paraId="1FE8D657" w14:textId="77777777" w:rsidR="00B40F58" w:rsidRDefault="004737DA">
      <w:r>
        <w:rPr>
          <w:noProof/>
        </w:rPr>
        <w:lastRenderedPageBreak/>
        <w:drawing>
          <wp:inline distT="0" distB="0" distL="0" distR="0" wp14:anchorId="3A66C1C0" wp14:editId="1323B2DA">
            <wp:extent cx="5274310" cy="2846705"/>
            <wp:effectExtent l="0" t="0" r="8890" b="10795"/>
            <wp:docPr id="2" name="图片 2"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电脑萤幕的截图&#10;&#10;描述已自动生成"/>
                    <pic:cNvPicPr>
                      <a:picLocks noChangeAspect="1"/>
                    </pic:cNvPicPr>
                  </pic:nvPicPr>
                  <pic:blipFill>
                    <a:blip r:embed="rId39"/>
                    <a:stretch>
                      <a:fillRect/>
                    </a:stretch>
                  </pic:blipFill>
                  <pic:spPr>
                    <a:xfrm>
                      <a:off x="0" y="0"/>
                      <a:ext cx="5274310" cy="2846705"/>
                    </a:xfrm>
                    <a:prstGeom prst="rect">
                      <a:avLst/>
                    </a:prstGeom>
                  </pic:spPr>
                </pic:pic>
              </a:graphicData>
            </a:graphic>
          </wp:inline>
        </w:drawing>
      </w:r>
    </w:p>
    <w:p w14:paraId="42738665" w14:textId="77777777" w:rsidR="00B40F58" w:rsidRDefault="004737DA">
      <w:r>
        <w:rPr>
          <w:noProof/>
        </w:rPr>
        <w:drawing>
          <wp:inline distT="0" distB="0" distL="0" distR="0" wp14:anchorId="5B910F57" wp14:editId="670654A5">
            <wp:extent cx="5274310" cy="2764790"/>
            <wp:effectExtent l="0" t="0" r="2540" b="0"/>
            <wp:docPr id="4" name="图片 4" descr="电脑萤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电脑萤幕的截图&#10;&#10;描述已自动生成"/>
                    <pic:cNvPicPr>
                      <a:picLocks noChangeAspect="1"/>
                    </pic:cNvPicPr>
                  </pic:nvPicPr>
                  <pic:blipFill>
                    <a:blip r:embed="rId40"/>
                    <a:stretch>
                      <a:fillRect/>
                    </a:stretch>
                  </pic:blipFill>
                  <pic:spPr>
                    <a:xfrm>
                      <a:off x="0" y="0"/>
                      <a:ext cx="5274310" cy="2764790"/>
                    </a:xfrm>
                    <a:prstGeom prst="rect">
                      <a:avLst/>
                    </a:prstGeom>
                  </pic:spPr>
                </pic:pic>
              </a:graphicData>
            </a:graphic>
          </wp:inline>
        </w:drawing>
      </w:r>
    </w:p>
    <w:sectPr w:rsidR="00B40F5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68332A6" w14:textId="77777777" w:rsidR="00012695" w:rsidRDefault="00012695" w:rsidP="00A56D42">
      <w:r>
        <w:separator/>
      </w:r>
    </w:p>
  </w:endnote>
  <w:endnote w:type="continuationSeparator" w:id="0">
    <w:p w14:paraId="4CEC9C1C" w14:textId="77777777" w:rsidR="00012695" w:rsidRDefault="00012695" w:rsidP="00A56D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方正小标宋简体">
    <w:panose1 w:val="03000509000000000000"/>
    <w:charset w:val="86"/>
    <w:family w:val="script"/>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F67016" w14:textId="77777777" w:rsidR="00012695" w:rsidRDefault="00012695" w:rsidP="00A56D42">
      <w:r>
        <w:separator/>
      </w:r>
    </w:p>
  </w:footnote>
  <w:footnote w:type="continuationSeparator" w:id="0">
    <w:p w14:paraId="1F95A600" w14:textId="77777777" w:rsidR="00012695" w:rsidRDefault="00012695" w:rsidP="00A56D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CE96C30"/>
    <w:multiLevelType w:val="multilevel"/>
    <w:tmpl w:val="3CE96C30"/>
    <w:lvl w:ilvl="0">
      <w:start w:val="1"/>
      <w:numFmt w:val="japaneseCounting"/>
      <w:lvlText w:val="%1、"/>
      <w:lvlJc w:val="left"/>
      <w:pPr>
        <w:ind w:left="870" w:hanging="87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7B3C05A9"/>
    <w:multiLevelType w:val="multilevel"/>
    <w:tmpl w:val="7B3C05A9"/>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ExYTYxZTUzNmFmOWUzNTM0Y2Y4OWNlOWJlMmMzZWMifQ=="/>
  </w:docVars>
  <w:rsids>
    <w:rsidRoot w:val="00453356"/>
    <w:rsid w:val="00000086"/>
    <w:rsid w:val="00012695"/>
    <w:rsid w:val="00015A93"/>
    <w:rsid w:val="0006696B"/>
    <w:rsid w:val="00090574"/>
    <w:rsid w:val="001907CF"/>
    <w:rsid w:val="001A52C1"/>
    <w:rsid w:val="00221CF2"/>
    <w:rsid w:val="0027391D"/>
    <w:rsid w:val="00281823"/>
    <w:rsid w:val="00295893"/>
    <w:rsid w:val="002D586C"/>
    <w:rsid w:val="002E45D1"/>
    <w:rsid w:val="003319D1"/>
    <w:rsid w:val="003E1E96"/>
    <w:rsid w:val="003E3AD4"/>
    <w:rsid w:val="00405DEC"/>
    <w:rsid w:val="00425637"/>
    <w:rsid w:val="00453356"/>
    <w:rsid w:val="004737DA"/>
    <w:rsid w:val="00494E62"/>
    <w:rsid w:val="004C002F"/>
    <w:rsid w:val="00535C3B"/>
    <w:rsid w:val="005C70CB"/>
    <w:rsid w:val="00642F1C"/>
    <w:rsid w:val="00683CED"/>
    <w:rsid w:val="00684A19"/>
    <w:rsid w:val="006E0E02"/>
    <w:rsid w:val="00705CBB"/>
    <w:rsid w:val="0071284F"/>
    <w:rsid w:val="00726C33"/>
    <w:rsid w:val="00742ED2"/>
    <w:rsid w:val="007A2CA3"/>
    <w:rsid w:val="00822B19"/>
    <w:rsid w:val="0086540F"/>
    <w:rsid w:val="00871BD2"/>
    <w:rsid w:val="008B31E3"/>
    <w:rsid w:val="008D4D15"/>
    <w:rsid w:val="008F2EEE"/>
    <w:rsid w:val="00952F6A"/>
    <w:rsid w:val="009B4C7E"/>
    <w:rsid w:val="009C42DB"/>
    <w:rsid w:val="00A56D42"/>
    <w:rsid w:val="00A625F5"/>
    <w:rsid w:val="00A864FE"/>
    <w:rsid w:val="00A94B60"/>
    <w:rsid w:val="00A97462"/>
    <w:rsid w:val="00AA07C9"/>
    <w:rsid w:val="00AC3FB4"/>
    <w:rsid w:val="00B157A8"/>
    <w:rsid w:val="00B16F17"/>
    <w:rsid w:val="00B26D76"/>
    <w:rsid w:val="00B40F58"/>
    <w:rsid w:val="00B749CD"/>
    <w:rsid w:val="00B94F34"/>
    <w:rsid w:val="00BC58F8"/>
    <w:rsid w:val="00C07C38"/>
    <w:rsid w:val="00C35E83"/>
    <w:rsid w:val="00C518AC"/>
    <w:rsid w:val="00C82988"/>
    <w:rsid w:val="00CB65CB"/>
    <w:rsid w:val="00D4131A"/>
    <w:rsid w:val="00D71596"/>
    <w:rsid w:val="00E04832"/>
    <w:rsid w:val="00E057FA"/>
    <w:rsid w:val="00E54F99"/>
    <w:rsid w:val="00E56871"/>
    <w:rsid w:val="00E96330"/>
    <w:rsid w:val="00EA76BF"/>
    <w:rsid w:val="00EC4532"/>
    <w:rsid w:val="00ED4328"/>
    <w:rsid w:val="00F159F3"/>
    <w:rsid w:val="00F56CE6"/>
    <w:rsid w:val="00FA7FC7"/>
    <w:rsid w:val="00FE32D0"/>
    <w:rsid w:val="00FF77FB"/>
    <w:rsid w:val="07880F17"/>
    <w:rsid w:val="0E277F52"/>
    <w:rsid w:val="10C91188"/>
    <w:rsid w:val="129728D9"/>
    <w:rsid w:val="175045F4"/>
    <w:rsid w:val="192B1F2F"/>
    <w:rsid w:val="1B181EEE"/>
    <w:rsid w:val="1BFC5AAE"/>
    <w:rsid w:val="21D106FB"/>
    <w:rsid w:val="24282F56"/>
    <w:rsid w:val="27B128DC"/>
    <w:rsid w:val="2A631BA5"/>
    <w:rsid w:val="2A740ECA"/>
    <w:rsid w:val="2BAE5D17"/>
    <w:rsid w:val="2BD47D62"/>
    <w:rsid w:val="2D69155B"/>
    <w:rsid w:val="2F5F6F71"/>
    <w:rsid w:val="3084287B"/>
    <w:rsid w:val="321C146B"/>
    <w:rsid w:val="32354F05"/>
    <w:rsid w:val="3444532F"/>
    <w:rsid w:val="374E70EC"/>
    <w:rsid w:val="3A9963C7"/>
    <w:rsid w:val="3BB11CC4"/>
    <w:rsid w:val="3E4D3BD3"/>
    <w:rsid w:val="4557347D"/>
    <w:rsid w:val="474C2696"/>
    <w:rsid w:val="47C30114"/>
    <w:rsid w:val="49481096"/>
    <w:rsid w:val="49916E11"/>
    <w:rsid w:val="4A284844"/>
    <w:rsid w:val="4A447933"/>
    <w:rsid w:val="4B132F8D"/>
    <w:rsid w:val="4D2F0C73"/>
    <w:rsid w:val="55862BF4"/>
    <w:rsid w:val="5B5C107F"/>
    <w:rsid w:val="5CE64ED2"/>
    <w:rsid w:val="5E8863D0"/>
    <w:rsid w:val="5F056382"/>
    <w:rsid w:val="65A46D8F"/>
    <w:rsid w:val="6662450E"/>
    <w:rsid w:val="686A6348"/>
    <w:rsid w:val="6C032C31"/>
    <w:rsid w:val="6D5520C9"/>
    <w:rsid w:val="7FA77D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A14A901"/>
  <w15:docId w15:val="{E18C1ED1-E094-4265-B9E3-2B7C429E82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qFormat/>
    <w:rPr>
      <w:color w:val="0563C1" w:themeColor="hyperlink"/>
      <w:u w:val="single"/>
    </w:rPr>
  </w:style>
  <w:style w:type="character" w:customStyle="1" w:styleId="1Char">
    <w:name w:val="标题 1 Char"/>
    <w:basedOn w:val="a0"/>
    <w:link w:val="1"/>
    <w:uiPriority w:val="9"/>
    <w:qFormat/>
    <w:rPr>
      <w:b/>
      <w:bCs/>
      <w:kern w:val="44"/>
      <w:sz w:val="44"/>
      <w:szCs w:val="44"/>
    </w:rPr>
  </w:style>
  <w:style w:type="character" w:customStyle="1" w:styleId="10">
    <w:name w:val="未处理的提及1"/>
    <w:basedOn w:val="a0"/>
    <w:uiPriority w:val="99"/>
    <w:semiHidden/>
    <w:unhideWhenUsed/>
    <w:qFormat/>
    <w:rPr>
      <w:color w:val="605E5C"/>
      <w:shd w:val="clear" w:color="auto" w:fill="E1DFDD"/>
    </w:rPr>
  </w:style>
  <w:style w:type="paragraph" w:styleId="a4">
    <w:name w:val="List Paragraph"/>
    <w:basedOn w:val="a"/>
    <w:uiPriority w:val="34"/>
    <w:qFormat/>
    <w:pPr>
      <w:ind w:firstLineChars="200" w:firstLine="420"/>
    </w:pPr>
  </w:style>
  <w:style w:type="character" w:customStyle="1" w:styleId="2Char">
    <w:name w:val="标题 2 Char"/>
    <w:basedOn w:val="a0"/>
    <w:link w:val="2"/>
    <w:uiPriority w:val="9"/>
    <w:qFormat/>
    <w:rPr>
      <w:rFonts w:asciiTheme="majorHAnsi" w:eastAsiaTheme="majorEastAsia" w:hAnsiTheme="majorHAnsi" w:cstheme="majorBidi"/>
      <w:b/>
      <w:bCs/>
      <w:sz w:val="32"/>
      <w:szCs w:val="32"/>
    </w:rPr>
  </w:style>
  <w:style w:type="character" w:customStyle="1" w:styleId="20">
    <w:name w:val="未处理的提及2"/>
    <w:basedOn w:val="a0"/>
    <w:uiPriority w:val="99"/>
    <w:semiHidden/>
    <w:unhideWhenUsed/>
    <w:qFormat/>
    <w:rPr>
      <w:color w:val="605E5C"/>
      <w:shd w:val="clear" w:color="auto" w:fill="E1DFDD"/>
    </w:rPr>
  </w:style>
  <w:style w:type="paragraph" w:styleId="a5">
    <w:name w:val="header"/>
    <w:basedOn w:val="a"/>
    <w:link w:val="Char"/>
    <w:uiPriority w:val="99"/>
    <w:unhideWhenUsed/>
    <w:rsid w:val="00A56D4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5"/>
    <w:uiPriority w:val="99"/>
    <w:rsid w:val="00A56D42"/>
    <w:rPr>
      <w:kern w:val="2"/>
      <w:sz w:val="18"/>
      <w:szCs w:val="18"/>
    </w:rPr>
  </w:style>
  <w:style w:type="paragraph" w:styleId="a6">
    <w:name w:val="footer"/>
    <w:basedOn w:val="a"/>
    <w:link w:val="Char0"/>
    <w:uiPriority w:val="99"/>
    <w:unhideWhenUsed/>
    <w:rsid w:val="00A56D42"/>
    <w:pPr>
      <w:tabs>
        <w:tab w:val="center" w:pos="4153"/>
        <w:tab w:val="right" w:pos="8306"/>
      </w:tabs>
      <w:snapToGrid w:val="0"/>
      <w:jc w:val="left"/>
    </w:pPr>
    <w:rPr>
      <w:sz w:val="18"/>
      <w:szCs w:val="18"/>
    </w:rPr>
  </w:style>
  <w:style w:type="character" w:customStyle="1" w:styleId="Char0">
    <w:name w:val="页脚 Char"/>
    <w:basedOn w:val="a0"/>
    <w:link w:val="a6"/>
    <w:uiPriority w:val="99"/>
    <w:rsid w:val="00A56D42"/>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hyperlink" Target="http://www.hfztb.cn"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289</TotalTime>
  <Pages>15</Pages>
  <Words>193</Words>
  <Characters>1104</Characters>
  <Application>Microsoft Office Word</Application>
  <DocSecurity>0</DocSecurity>
  <Lines>9</Lines>
  <Paragraphs>2</Paragraphs>
  <ScaleCrop>false</ScaleCrop>
  <Company/>
  <LinksUpToDate>false</LinksUpToDate>
  <CharactersWithSpaces>1295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陈 刚</dc:creator>
  <cp:lastModifiedBy>OC</cp:lastModifiedBy>
  <cp:revision>135</cp:revision>
  <dcterms:created xsi:type="dcterms:W3CDTF">2021-03-03T05:24:00Z</dcterms:created>
  <dcterms:modified xsi:type="dcterms:W3CDTF">2022-06-15T06:37:00Z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ondata">
    <vt:lpwstr>eyJoZGlkIjoiNGIwMzMxNGIwZmZiOTkzZWRjNzk4MTE3YzUxZWZlNDcifQ==</vt:lpwstr>
  </property>
  <property fmtid="{D5CDD505-2E9C-101B-9397-08002B2CF9AE}" pid="3" name="KSOProductBuildVer">
    <vt:lpwstr>2052-11.1.0.11744</vt:lpwstr>
  </property>
  <property fmtid="{D5CDD505-2E9C-101B-9397-08002B2CF9AE}" pid="4" name="ICV">
    <vt:lpwstr>9BD1D567EC464BCABD23BEC3504AE0FB</vt:lpwstr>
  </property>
</Properties>
</file>