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2DEBF">
      <w:pPr>
        <w:spacing w:line="360" w:lineRule="auto"/>
        <w:jc w:val="center"/>
        <w:outlineLvl w:val="0"/>
        <w:rPr>
          <w:rFonts w:hint="eastAsia" w:asciiTheme="minorEastAsia" w:hAnsiTheme="minorEastAsia" w:eastAsiaTheme="minorEastAsia"/>
          <w:b/>
          <w:sz w:val="28"/>
          <w:highlight w:val="none"/>
        </w:rPr>
      </w:pPr>
      <w:bookmarkStart w:id="0" w:name="_Toc60606230"/>
      <w:bookmarkStart w:id="1" w:name="_Toc28443"/>
      <w:bookmarkStart w:id="2" w:name="_Toc10893"/>
      <w:bookmarkStart w:id="3" w:name="_Toc6035"/>
      <w:r>
        <w:rPr>
          <w:rFonts w:hint="eastAsia" w:asciiTheme="minorEastAsia" w:hAnsiTheme="minorEastAsia" w:eastAsiaTheme="minorEastAsia"/>
          <w:b/>
          <w:sz w:val="28"/>
          <w:highlight w:val="none"/>
        </w:rPr>
        <w:t>采购需求</w:t>
      </w:r>
      <w:bookmarkEnd w:id="0"/>
      <w:bookmarkEnd w:id="1"/>
      <w:bookmarkEnd w:id="2"/>
      <w:bookmarkEnd w:id="3"/>
    </w:p>
    <w:p w14:paraId="6E7CB008">
      <w:pPr>
        <w:spacing w:line="360" w:lineRule="auto"/>
        <w:jc w:val="center"/>
        <w:outlineLvl w:val="0"/>
      </w:pPr>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仅供参考、以采购文件为准</w:t>
      </w:r>
      <w:r>
        <w:rPr>
          <w:rFonts w:hint="eastAsia" w:asciiTheme="minorEastAsia" w:hAnsiTheme="minorEastAsia" w:eastAsiaTheme="minorEastAsia"/>
          <w:b/>
          <w:sz w:val="28"/>
          <w:highlight w:val="none"/>
          <w:lang w:eastAsia="zh-CN"/>
        </w:rPr>
        <w:t>）</w:t>
      </w:r>
    </w:p>
    <w:p w14:paraId="45ED1D61">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27C5EE4C">
      <w:pPr>
        <w:spacing w:line="360" w:lineRule="auto"/>
        <w:ind w:firstLine="480" w:firstLineChars="200"/>
        <w:rPr>
          <w:rFonts w:asciiTheme="minorEastAsia" w:hAnsiTheme="minorEastAsia" w:eastAsiaTheme="minorEastAsia"/>
          <w:sz w:val="24"/>
          <w:szCs w:val="18"/>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szCs w:val="18"/>
          <w:highlight w:val="none"/>
        </w:rPr>
        <w:t>根据《关于规范政府采购进口产品有关工作的通知》及政府采购管理部门的相关规定，下列采购需求中</w:t>
      </w:r>
      <w:r>
        <w:rPr>
          <w:rFonts w:hint="eastAsia" w:asciiTheme="minorEastAsia" w:hAnsiTheme="minorEastAsia" w:eastAsiaTheme="minorEastAsia"/>
          <w:sz w:val="24"/>
          <w:szCs w:val="18"/>
          <w:highlight w:val="none"/>
        </w:rPr>
        <w:t>标注进口产品的货物均</w:t>
      </w:r>
      <w:r>
        <w:rPr>
          <w:rFonts w:asciiTheme="minorEastAsia" w:hAnsiTheme="minorEastAsia" w:eastAsiaTheme="minorEastAsia"/>
          <w:sz w:val="24"/>
          <w:szCs w:val="18"/>
          <w:highlight w:val="none"/>
        </w:rPr>
        <w:t>已履行相关论证手续，经核准采购进口</w:t>
      </w:r>
      <w:r>
        <w:rPr>
          <w:rFonts w:hint="eastAsia" w:asciiTheme="minorEastAsia" w:hAnsiTheme="minorEastAsia" w:eastAsiaTheme="minorEastAsia"/>
          <w:sz w:val="24"/>
          <w:szCs w:val="18"/>
          <w:highlight w:val="none"/>
        </w:rPr>
        <w:t>产品</w:t>
      </w:r>
      <w:r>
        <w:rPr>
          <w:rFonts w:asciiTheme="minorEastAsia" w:hAnsiTheme="minorEastAsia" w:eastAsiaTheme="minorEastAsia"/>
          <w:sz w:val="24"/>
          <w:szCs w:val="18"/>
          <w:highlight w:val="none"/>
        </w:rPr>
        <w:t>，但不限制满足询价通知书要求的国内产品参与竞争</w:t>
      </w:r>
      <w:r>
        <w:rPr>
          <w:rFonts w:hint="eastAsia" w:asciiTheme="minorEastAsia" w:hAnsiTheme="minorEastAsia" w:eastAsiaTheme="minorEastAsia"/>
          <w:sz w:val="24"/>
          <w:szCs w:val="18"/>
          <w:highlight w:val="none"/>
        </w:rPr>
        <w:t>。未标注进口产品的货物均</w:t>
      </w:r>
      <w:r>
        <w:rPr>
          <w:rFonts w:asciiTheme="minorEastAsia" w:hAnsiTheme="minorEastAsia" w:eastAsiaTheme="minorEastAsia"/>
          <w:sz w:val="24"/>
          <w:szCs w:val="18"/>
          <w:highlight w:val="none"/>
        </w:rPr>
        <w:t>为拒绝采购进口产品</w:t>
      </w:r>
      <w:r>
        <w:rPr>
          <w:rFonts w:hint="eastAsia" w:asciiTheme="minorEastAsia" w:hAnsiTheme="minorEastAsia" w:eastAsiaTheme="minorEastAsia"/>
          <w:sz w:val="24"/>
          <w:szCs w:val="18"/>
          <w:highlight w:val="none"/>
        </w:rPr>
        <w:t>。</w:t>
      </w:r>
    </w:p>
    <w:p w14:paraId="6907A9A6">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2.下列采购需求中：</w:t>
      </w:r>
    </w:p>
    <w:p w14:paraId="3AC08B2F">
      <w:pPr>
        <w:spacing w:line="360" w:lineRule="auto"/>
        <w:ind w:firstLine="240" w:firstLineChars="100"/>
        <w:rPr>
          <w:rFonts w:hint="eastAsia" w:ascii="宋体" w:hAnsi="宋体" w:eastAsia="宋体" w:cs="宋体"/>
          <w:sz w:val="24"/>
          <w:szCs w:val="24"/>
          <w:highlight w:val="none"/>
          <w:lang w:eastAsia="zh-CN"/>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p>
    <w:p w14:paraId="250223BC">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641D034B">
      <w:pPr>
        <w:spacing w:line="360" w:lineRule="auto"/>
        <w:ind w:firstLine="480" w:firstLineChars="200"/>
        <w:rPr>
          <w:rFonts w:asciiTheme="minorEastAsia" w:hAnsiTheme="minorEastAsia" w:eastAsiaTheme="minorEastAsia"/>
          <w:sz w:val="24"/>
          <w:szCs w:val="18"/>
          <w:highlight w:val="none"/>
        </w:rPr>
      </w:pPr>
      <w:r>
        <w:rPr>
          <w:rFonts w:hint="eastAsia" w:asciiTheme="minorEastAsia" w:hAnsiTheme="minorEastAsia" w:eastAsiaTheme="minorEastAsia"/>
          <w:sz w:val="24"/>
          <w:szCs w:val="18"/>
          <w:highlight w:val="none"/>
        </w:rPr>
        <w:t>3.</w:t>
      </w:r>
      <w:r>
        <w:rPr>
          <w:rFonts w:asciiTheme="minorEastAsia" w:hAnsiTheme="minorEastAsia" w:eastAsiaTheme="minorEastAsia"/>
          <w:sz w:val="24"/>
          <w:szCs w:val="18"/>
          <w:highlight w:val="none"/>
        </w:rPr>
        <w:t>下列采购需求中：标注▲的产品</w:t>
      </w:r>
      <w:r>
        <w:rPr>
          <w:rFonts w:hint="eastAsia" w:asciiTheme="minorEastAsia" w:hAnsiTheme="minorEastAsia" w:eastAsiaTheme="minorEastAsia"/>
          <w:sz w:val="24"/>
          <w:szCs w:val="18"/>
          <w:highlight w:val="none"/>
          <w:lang w:val="en-US" w:eastAsia="zh-CN"/>
        </w:rPr>
        <w:t>为</w:t>
      </w:r>
      <w:r>
        <w:rPr>
          <w:rFonts w:hint="eastAsia" w:asciiTheme="minorEastAsia" w:hAnsiTheme="minorEastAsia" w:eastAsiaTheme="minorEastAsia"/>
          <w:bCs/>
          <w:sz w:val="24"/>
          <w:szCs w:val="18"/>
          <w:highlight w:val="none"/>
        </w:rPr>
        <w:t>核心产品</w:t>
      </w:r>
      <w:r>
        <w:rPr>
          <w:rFonts w:hint="eastAsia" w:asciiTheme="minorEastAsia" w:hAnsiTheme="minorEastAsia" w:eastAsiaTheme="minorEastAsia"/>
          <w:sz w:val="24"/>
          <w:szCs w:val="18"/>
          <w:highlight w:val="none"/>
        </w:rPr>
        <w:t>。</w:t>
      </w:r>
    </w:p>
    <w:p w14:paraId="21B97E02">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4.</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14:paraId="3982236A">
      <w:pPr>
        <w:spacing w:line="360" w:lineRule="auto"/>
        <w:ind w:firstLine="437"/>
        <w:outlineLvl w:val="1"/>
        <w:rPr>
          <w:rFonts w:asciiTheme="minorEastAsia" w:hAnsiTheme="minorEastAsia" w:eastAsiaTheme="minorEastAsia"/>
          <w:b/>
          <w:sz w:val="24"/>
          <w:szCs w:val="18"/>
          <w:highlight w:val="none"/>
        </w:rPr>
      </w:pPr>
      <w:r>
        <w:rPr>
          <w:rFonts w:hint="eastAsia" w:asciiTheme="minorEastAsia" w:hAnsiTheme="minorEastAsia" w:eastAsiaTheme="minorEastAsia"/>
          <w:b/>
          <w:sz w:val="24"/>
          <w:szCs w:val="18"/>
          <w:highlight w:val="none"/>
        </w:rPr>
        <w:t>一、采购需求前附表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7FAD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94E677E">
            <w:pPr>
              <w:pStyle w:val="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
                <w:kern w:val="2"/>
                <w:highlight w:val="none"/>
              </w:rPr>
            </w:pPr>
            <w:r>
              <w:rPr>
                <w:rFonts w:hint="eastAsia" w:asciiTheme="minorEastAsia" w:hAnsiTheme="minorEastAsia" w:eastAsiaTheme="minorEastAsia"/>
                <w:b/>
                <w:kern w:val="2"/>
                <w:highlight w:val="none"/>
              </w:rPr>
              <w:t>序号</w:t>
            </w:r>
          </w:p>
        </w:tc>
        <w:tc>
          <w:tcPr>
            <w:tcW w:w="1192" w:type="pct"/>
            <w:vAlign w:val="center"/>
          </w:tcPr>
          <w:p w14:paraId="00A95E43">
            <w:pPr>
              <w:pStyle w:val="9"/>
              <w:widowControl w:val="0"/>
              <w:spacing w:before="0" w:beforeAutospacing="0" w:after="0" w:afterAutospacing="0" w:line="360" w:lineRule="auto"/>
              <w:rPr>
                <w:rFonts w:asciiTheme="minorEastAsia" w:hAnsiTheme="minorEastAsia" w:eastAsiaTheme="minorEastAsia"/>
                <w:bCs w:val="0"/>
                <w:sz w:val="24"/>
                <w:highlight w:val="none"/>
              </w:rPr>
            </w:pPr>
            <w:r>
              <w:rPr>
                <w:rFonts w:hint="eastAsia" w:asciiTheme="minorEastAsia" w:hAnsiTheme="minorEastAsia" w:eastAsiaTheme="minorEastAsia"/>
                <w:bCs w:val="0"/>
                <w:sz w:val="24"/>
                <w:highlight w:val="none"/>
              </w:rPr>
              <w:t>条款名称</w:t>
            </w:r>
          </w:p>
        </w:tc>
        <w:tc>
          <w:tcPr>
            <w:tcW w:w="3217" w:type="pct"/>
            <w:vAlign w:val="center"/>
          </w:tcPr>
          <w:p w14:paraId="33ED86C8">
            <w:pPr>
              <w:pStyle w:val="9"/>
              <w:widowControl w:val="0"/>
              <w:spacing w:before="0" w:beforeAutospacing="0" w:after="0" w:afterAutospacing="0" w:line="360" w:lineRule="auto"/>
              <w:rPr>
                <w:rFonts w:asciiTheme="minorEastAsia" w:hAnsiTheme="minorEastAsia" w:eastAsiaTheme="minorEastAsia"/>
                <w:bCs w:val="0"/>
                <w:sz w:val="24"/>
                <w:highlight w:val="none"/>
              </w:rPr>
            </w:pPr>
            <w:r>
              <w:rPr>
                <w:rFonts w:hint="eastAsia" w:asciiTheme="minorEastAsia" w:hAnsiTheme="minorEastAsia" w:eastAsiaTheme="minorEastAsia"/>
                <w:bCs w:val="0"/>
                <w:sz w:val="24"/>
                <w:highlight w:val="none"/>
              </w:rPr>
              <w:t>内容、说明与要求</w:t>
            </w:r>
          </w:p>
        </w:tc>
      </w:tr>
      <w:tr w14:paraId="3D79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06A6A35">
            <w:pPr>
              <w:pStyle w:val="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1</w:t>
            </w:r>
          </w:p>
        </w:tc>
        <w:tc>
          <w:tcPr>
            <w:tcW w:w="2030" w:type="dxa"/>
            <w:vAlign w:val="center"/>
          </w:tcPr>
          <w:p w14:paraId="0BAE06B5">
            <w:pPr>
              <w:pStyle w:val="9"/>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付款方式</w:t>
            </w:r>
          </w:p>
        </w:tc>
        <w:tc>
          <w:tcPr>
            <w:tcW w:w="5479" w:type="dxa"/>
            <w:vAlign w:val="center"/>
          </w:tcPr>
          <w:p w14:paraId="2B6C53C4">
            <w:pPr>
              <w:pStyle w:val="9"/>
              <w:widowControl w:val="0"/>
              <w:spacing w:before="0" w:beforeAutospacing="0" w:after="0" w:afterAutospacing="0" w:line="360" w:lineRule="auto"/>
              <w:jc w:val="both"/>
              <w:rPr>
                <w:rFonts w:asciiTheme="minorEastAsia" w:hAnsiTheme="minorEastAsia" w:eastAsiaTheme="minorEastAsia"/>
                <w:b w:val="0"/>
                <w:sz w:val="24"/>
                <w:highlight w:val="none"/>
                <w:u w:val="single"/>
              </w:rPr>
            </w:pPr>
            <w:r>
              <w:rPr>
                <w:rFonts w:hint="eastAsia" w:asciiTheme="minorEastAsia" w:hAnsiTheme="minorEastAsia" w:eastAsiaTheme="minorEastAsia"/>
                <w:b w:val="0"/>
                <w:sz w:val="24"/>
                <w:highlight w:val="none"/>
                <w:u w:val="none"/>
              </w:rPr>
              <w:t>单次供油验收合格后，采购方将根据金额据实支付款项</w:t>
            </w:r>
            <w:r>
              <w:rPr>
                <w:rFonts w:hint="eastAsia" w:asciiTheme="minorEastAsia" w:hAnsiTheme="minorEastAsia" w:eastAsiaTheme="minorEastAsia"/>
                <w:b w:val="0"/>
                <w:sz w:val="24"/>
                <w:highlight w:val="none"/>
                <w:u w:val="none"/>
                <w:lang w:eastAsia="zh-CN"/>
              </w:rPr>
              <w:t>。</w:t>
            </w:r>
          </w:p>
        </w:tc>
      </w:tr>
      <w:tr w14:paraId="5554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30CA0164">
            <w:pPr>
              <w:pStyle w:val="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2</w:t>
            </w:r>
          </w:p>
        </w:tc>
        <w:tc>
          <w:tcPr>
            <w:tcW w:w="2030" w:type="dxa"/>
            <w:vAlign w:val="center"/>
          </w:tcPr>
          <w:p w14:paraId="1D4BFBD3">
            <w:pPr>
              <w:pStyle w:val="9"/>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供货及安装地点</w:t>
            </w:r>
          </w:p>
        </w:tc>
        <w:tc>
          <w:tcPr>
            <w:tcW w:w="5479" w:type="dxa"/>
            <w:vAlign w:val="center"/>
          </w:tcPr>
          <w:p w14:paraId="090B90E0">
            <w:pPr>
              <w:pStyle w:val="9"/>
              <w:widowControl w:val="0"/>
              <w:spacing w:before="0" w:beforeAutospacing="0" w:after="0" w:afterAutospacing="0" w:line="360" w:lineRule="auto"/>
              <w:jc w:val="both"/>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lang w:val="en-US" w:eastAsia="zh-CN"/>
              </w:rPr>
              <w:t>肥东县境内，具体以采购人指定地点为准</w:t>
            </w:r>
          </w:p>
        </w:tc>
      </w:tr>
      <w:tr w14:paraId="6388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78C50FCD">
            <w:pPr>
              <w:pStyle w:val="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3</w:t>
            </w:r>
          </w:p>
        </w:tc>
        <w:tc>
          <w:tcPr>
            <w:tcW w:w="2030" w:type="dxa"/>
            <w:vAlign w:val="center"/>
          </w:tcPr>
          <w:p w14:paraId="19CEEC20">
            <w:pPr>
              <w:pStyle w:val="9"/>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供货及安装期限</w:t>
            </w:r>
          </w:p>
        </w:tc>
        <w:tc>
          <w:tcPr>
            <w:tcW w:w="5479" w:type="dxa"/>
            <w:vAlign w:val="center"/>
          </w:tcPr>
          <w:p w14:paraId="17FCB81D">
            <w:pPr>
              <w:pStyle w:val="9"/>
              <w:widowControl w:val="0"/>
              <w:spacing w:before="0" w:beforeAutospacing="0" w:after="0" w:afterAutospacing="0" w:line="360" w:lineRule="auto"/>
              <w:jc w:val="both"/>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分批次供货，合同签订后，接采购人通知后3日内完成供货</w:t>
            </w:r>
          </w:p>
        </w:tc>
      </w:tr>
      <w:tr w14:paraId="2240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DDCFA9F">
            <w:pPr>
              <w:pStyle w:val="8"/>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kern w:val="2"/>
                <w:highlight w:val="none"/>
              </w:rPr>
            </w:pPr>
            <w:r>
              <w:rPr>
                <w:rFonts w:hint="eastAsia" w:asciiTheme="minorEastAsia" w:hAnsiTheme="minorEastAsia" w:eastAsiaTheme="minorEastAsia"/>
                <w:bCs/>
                <w:kern w:val="2"/>
                <w:highlight w:val="none"/>
              </w:rPr>
              <w:t>4</w:t>
            </w:r>
          </w:p>
        </w:tc>
        <w:tc>
          <w:tcPr>
            <w:tcW w:w="2030" w:type="dxa"/>
            <w:vAlign w:val="center"/>
          </w:tcPr>
          <w:p w14:paraId="458BBE1E">
            <w:pPr>
              <w:pStyle w:val="9"/>
              <w:widowControl w:val="0"/>
              <w:spacing w:before="0" w:beforeAutospacing="0" w:after="0" w:afterAutospacing="0"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质保期</w:t>
            </w:r>
          </w:p>
        </w:tc>
        <w:tc>
          <w:tcPr>
            <w:tcW w:w="5479" w:type="dxa"/>
            <w:vAlign w:val="center"/>
          </w:tcPr>
          <w:p w14:paraId="4F872A7F">
            <w:pPr>
              <w:pStyle w:val="9"/>
              <w:widowControl w:val="0"/>
              <w:spacing w:before="0" w:beforeAutospacing="0" w:after="0" w:afterAutospacing="0" w:line="360" w:lineRule="auto"/>
              <w:jc w:val="both"/>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验收合格后12个月</w:t>
            </w:r>
          </w:p>
        </w:tc>
      </w:tr>
    </w:tbl>
    <w:p w14:paraId="1AE3CEAE">
      <w:pPr>
        <w:spacing w:line="360" w:lineRule="auto"/>
        <w:outlineLvl w:val="1"/>
        <w:rPr>
          <w:rFonts w:hint="eastAsia" w:asciiTheme="minorEastAsia" w:hAnsiTheme="minorEastAsia" w:eastAsiaTheme="minorEastAsia"/>
          <w:b/>
          <w:bCs/>
          <w:sz w:val="24"/>
          <w:szCs w:val="18"/>
          <w:highlight w:val="none"/>
        </w:rPr>
      </w:pPr>
      <w:bookmarkStart w:id="4" w:name="_GoBack"/>
      <w:bookmarkEnd w:id="4"/>
    </w:p>
    <w:p w14:paraId="10EF753E">
      <w:pPr>
        <w:numPr>
          <w:ilvl w:val="0"/>
          <w:numId w:val="1"/>
        </w:numPr>
        <w:spacing w:line="360" w:lineRule="auto"/>
        <w:ind w:firstLine="437"/>
        <w:outlineLvl w:val="1"/>
        <w:rPr>
          <w:rFonts w:hint="eastAsia"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rPr>
        <w:t>货物需求</w:t>
      </w:r>
    </w:p>
    <w:tbl>
      <w:tblPr>
        <w:tblStyle w:val="6"/>
        <w:tblW w:w="5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221"/>
        <w:gridCol w:w="4455"/>
        <w:gridCol w:w="1257"/>
        <w:gridCol w:w="876"/>
      </w:tblGrid>
      <w:tr w14:paraId="6A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33" w:type="pct"/>
            <w:vAlign w:val="center"/>
          </w:tcPr>
          <w:p w14:paraId="3C971900">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Theme="minorEastAsia" w:hAnsiTheme="minorEastAsia" w:eastAsiaTheme="minorEastAsia"/>
                <w:b/>
                <w:bCs/>
                <w:sz w:val="24"/>
                <w:szCs w:val="18"/>
                <w:highlight w:val="none"/>
              </w:rPr>
            </w:pPr>
            <w:r>
              <w:rPr>
                <w:rFonts w:hint="eastAsia" w:ascii="宋体" w:hAnsi="宋体" w:eastAsia="宋体"/>
                <w:b/>
                <w:bCs/>
                <w:sz w:val="24"/>
                <w:szCs w:val="18"/>
                <w:highlight w:val="none"/>
              </w:rPr>
              <w:t>序号</w:t>
            </w:r>
          </w:p>
        </w:tc>
        <w:tc>
          <w:tcPr>
            <w:tcW w:w="714" w:type="pct"/>
            <w:vAlign w:val="center"/>
          </w:tcPr>
          <w:p w14:paraId="7EB4B88B">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Theme="minorEastAsia" w:hAnsiTheme="minorEastAsia" w:eastAsiaTheme="minorEastAsia"/>
                <w:b/>
                <w:bCs/>
                <w:sz w:val="24"/>
                <w:szCs w:val="18"/>
                <w:highlight w:val="none"/>
              </w:rPr>
            </w:pPr>
            <w:r>
              <w:rPr>
                <w:rFonts w:hint="eastAsia" w:ascii="宋体" w:hAnsi="宋体" w:eastAsia="宋体"/>
                <w:b/>
                <w:bCs/>
                <w:sz w:val="24"/>
                <w:szCs w:val="18"/>
                <w:highlight w:val="none"/>
              </w:rPr>
              <w:t>货物名称</w:t>
            </w:r>
          </w:p>
        </w:tc>
        <w:tc>
          <w:tcPr>
            <w:tcW w:w="2605" w:type="pct"/>
            <w:vAlign w:val="center"/>
          </w:tcPr>
          <w:p w14:paraId="09CA8ED8">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Theme="minorEastAsia" w:hAnsiTheme="minorEastAsia" w:eastAsiaTheme="minorEastAsia"/>
                <w:b/>
                <w:bCs/>
                <w:sz w:val="24"/>
                <w:szCs w:val="18"/>
                <w:highlight w:val="none"/>
              </w:rPr>
            </w:pPr>
            <w:r>
              <w:rPr>
                <w:rFonts w:hint="eastAsia" w:ascii="宋体" w:hAnsi="宋体" w:eastAsia="宋体"/>
                <w:b/>
                <w:bCs/>
                <w:sz w:val="24"/>
                <w:szCs w:val="18"/>
                <w:highlight w:val="none"/>
              </w:rPr>
              <w:t>技术参数及要求</w:t>
            </w:r>
          </w:p>
        </w:tc>
        <w:tc>
          <w:tcPr>
            <w:tcW w:w="735" w:type="pct"/>
            <w:vAlign w:val="center"/>
          </w:tcPr>
          <w:p w14:paraId="5B1933D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b/>
                <w:bCs/>
                <w:sz w:val="24"/>
                <w:szCs w:val="18"/>
                <w:highlight w:val="none"/>
              </w:rPr>
            </w:pPr>
            <w:r>
              <w:rPr>
                <w:rFonts w:hint="eastAsia" w:ascii="宋体" w:hAnsi="宋体" w:eastAsia="宋体"/>
                <w:b/>
                <w:bCs/>
                <w:sz w:val="24"/>
                <w:szCs w:val="18"/>
                <w:highlight w:val="none"/>
                <w:lang w:val="en-US" w:eastAsia="zh-CN"/>
              </w:rPr>
              <w:t>暂定</w:t>
            </w:r>
            <w:r>
              <w:rPr>
                <w:rFonts w:hint="eastAsia" w:ascii="宋体" w:hAnsi="宋体" w:eastAsia="宋体"/>
                <w:b/>
                <w:bCs/>
                <w:sz w:val="24"/>
                <w:szCs w:val="18"/>
                <w:highlight w:val="none"/>
              </w:rPr>
              <w:t>数量</w:t>
            </w:r>
          </w:p>
          <w:p w14:paraId="49068ADF">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Theme="minorEastAsia" w:hAnsiTheme="minorEastAsia" w:eastAsiaTheme="minorEastAsia"/>
                <w:b/>
                <w:bCs/>
                <w:sz w:val="24"/>
                <w:szCs w:val="18"/>
                <w:highlight w:val="none"/>
              </w:rPr>
            </w:pPr>
            <w:r>
              <w:rPr>
                <w:rFonts w:hint="eastAsia" w:ascii="宋体" w:hAnsi="宋体" w:eastAsia="宋体"/>
                <w:b/>
                <w:bCs/>
                <w:sz w:val="24"/>
                <w:szCs w:val="18"/>
                <w:highlight w:val="none"/>
              </w:rPr>
              <w:t>（单位）</w:t>
            </w:r>
          </w:p>
        </w:tc>
        <w:tc>
          <w:tcPr>
            <w:tcW w:w="512" w:type="pct"/>
            <w:vAlign w:val="center"/>
          </w:tcPr>
          <w:p w14:paraId="587CDE00">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Theme="minorEastAsia" w:hAnsiTheme="minorEastAsia" w:eastAsiaTheme="minorEastAsia"/>
                <w:b/>
                <w:bCs/>
                <w:sz w:val="24"/>
                <w:szCs w:val="18"/>
                <w:highlight w:val="none"/>
              </w:rPr>
            </w:pPr>
            <w:r>
              <w:rPr>
                <w:rFonts w:hint="eastAsia" w:ascii="宋体" w:hAnsi="宋体" w:eastAsia="宋体"/>
                <w:b/>
                <w:bCs/>
                <w:sz w:val="24"/>
                <w:szCs w:val="18"/>
                <w:highlight w:val="none"/>
              </w:rPr>
              <w:t>所属行业</w:t>
            </w:r>
          </w:p>
        </w:tc>
      </w:tr>
      <w:tr w14:paraId="50BF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2" w:hRule="atLeast"/>
          <w:jc w:val="center"/>
        </w:trPr>
        <w:tc>
          <w:tcPr>
            <w:tcW w:w="433" w:type="pct"/>
            <w:vAlign w:val="center"/>
          </w:tcPr>
          <w:p w14:paraId="34D6AC5E">
            <w:pPr>
              <w:spacing w:line="360" w:lineRule="auto"/>
              <w:jc w:val="center"/>
              <w:rPr>
                <w:rFonts w:asciiTheme="minorEastAsia" w:hAnsiTheme="minorEastAsia" w:eastAsiaTheme="minorEastAsia"/>
                <w:sz w:val="24"/>
                <w:szCs w:val="18"/>
                <w:highlight w:val="none"/>
              </w:rPr>
            </w:pPr>
            <w:r>
              <w:rPr>
                <w:rFonts w:hint="eastAsia" w:asciiTheme="minorEastAsia" w:hAnsiTheme="minorEastAsia" w:eastAsiaTheme="minorEastAsia"/>
                <w:sz w:val="24"/>
                <w:szCs w:val="18"/>
                <w:highlight w:val="none"/>
              </w:rPr>
              <w:t>1</w:t>
            </w:r>
          </w:p>
        </w:tc>
        <w:tc>
          <w:tcPr>
            <w:tcW w:w="714" w:type="pct"/>
            <w:vAlign w:val="center"/>
          </w:tcPr>
          <w:p w14:paraId="1AEBD1C4">
            <w:pPr>
              <w:spacing w:line="360" w:lineRule="auto"/>
              <w:jc w:val="center"/>
              <w:rPr>
                <w:rFonts w:asciiTheme="minorEastAsia" w:hAnsiTheme="minorEastAsia" w:eastAsiaTheme="minorEastAsia"/>
                <w:bCs/>
                <w:sz w:val="24"/>
                <w:szCs w:val="18"/>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成品油（柴油）</w:t>
            </w:r>
          </w:p>
        </w:tc>
        <w:tc>
          <w:tcPr>
            <w:tcW w:w="2605" w:type="pct"/>
            <w:vAlign w:val="center"/>
          </w:tcPr>
          <w:p w14:paraId="36FB1C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供应商提供的柴油必须符合以下标准：</w:t>
            </w:r>
          </w:p>
          <w:p w14:paraId="10F3F7F5">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国家标准：严格执行GB 19147-2016《车用柴油》国VI标准，具体参数如下：</w:t>
            </w:r>
          </w:p>
          <w:p w14:paraId="2C49DC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①密度（20℃）：810-845 kg/m³</w:t>
            </w:r>
          </w:p>
          <w:p w14:paraId="25998A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②运动粘度（40℃）：2.0-4.5 mm²/s</w:t>
            </w:r>
          </w:p>
          <w:p w14:paraId="4F5032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③闪点（闭口）：≥60℃</w:t>
            </w:r>
          </w:p>
          <w:p w14:paraId="239C09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④凝点：0#柴油≤0℃</w:t>
            </w:r>
          </w:p>
          <w:p w14:paraId="6643F2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⑤硫含量：≤10 mg/kg</w:t>
            </w:r>
          </w:p>
          <w:p w14:paraId="6FCF32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⑥十六烷值：≥51</w:t>
            </w:r>
          </w:p>
          <w:p w14:paraId="22EBF9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⑦灰分：≤0.01%（质量分数）</w:t>
            </w:r>
          </w:p>
          <w:p w14:paraId="71FA99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⑧水分：≤0.05%（体积分数）</w:t>
            </w:r>
          </w:p>
          <w:p w14:paraId="30893D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⑨机械杂质：无</w:t>
            </w:r>
          </w:p>
          <w:p w14:paraId="35A32452">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Cs/>
                <w:sz w:val="24"/>
                <w:szCs w:val="18"/>
                <w:highlight w:val="none"/>
              </w:rPr>
            </w:pPr>
            <w:r>
              <w:rPr>
                <w:rFonts w:hint="eastAsia" w:asciiTheme="minorEastAsia" w:hAnsiTheme="minorEastAsia" w:eastAsiaTheme="minorEastAsia" w:cstheme="minorEastAsia"/>
                <w:sz w:val="24"/>
                <w:szCs w:val="24"/>
                <w:highlight w:val="none"/>
                <w:lang w:val="en-US" w:eastAsia="zh-CN"/>
              </w:rPr>
              <w:t>2、环保要求：柴油燃烧后污染物排放需符合《火葬场大气污染物排放标准》（GB 13801-2015），包括颗粒物、二氧化硫、氮氧化物等指标。</w:t>
            </w:r>
          </w:p>
        </w:tc>
        <w:tc>
          <w:tcPr>
            <w:tcW w:w="735" w:type="pct"/>
            <w:vAlign w:val="center"/>
          </w:tcPr>
          <w:p w14:paraId="7B16C771">
            <w:pPr>
              <w:spacing w:line="360" w:lineRule="auto"/>
              <w:jc w:val="center"/>
              <w:rPr>
                <w:rFonts w:asciiTheme="minorEastAsia" w:hAnsiTheme="minorEastAsia" w:eastAsiaTheme="minorEastAsia"/>
                <w:bCs/>
                <w:sz w:val="24"/>
                <w:szCs w:val="18"/>
                <w:highlight w:val="none"/>
              </w:rPr>
            </w:pPr>
            <w:r>
              <w:rPr>
                <w:rFonts w:hint="eastAsia" w:asciiTheme="minorEastAsia" w:hAnsiTheme="minorEastAsia" w:eastAsiaTheme="minorEastAsia" w:cstheme="minorEastAsia"/>
                <w:bCs/>
                <w:color w:val="auto"/>
                <w:sz w:val="24"/>
                <w:szCs w:val="24"/>
                <w:highlight w:val="none"/>
                <w:lang w:val="en-US" w:eastAsia="zh-CN"/>
              </w:rPr>
              <w:t>80吨</w:t>
            </w:r>
          </w:p>
        </w:tc>
        <w:tc>
          <w:tcPr>
            <w:tcW w:w="512" w:type="pct"/>
            <w:vAlign w:val="center"/>
          </w:tcPr>
          <w:p w14:paraId="5DEE46B4">
            <w:pPr>
              <w:spacing w:line="360" w:lineRule="auto"/>
              <w:jc w:val="center"/>
              <w:rPr>
                <w:rFonts w:asciiTheme="minorEastAsia" w:hAnsiTheme="minorEastAsia" w:eastAsiaTheme="minorEastAsia"/>
                <w:bCs/>
                <w:sz w:val="24"/>
                <w:szCs w:val="18"/>
                <w:highlight w:val="none"/>
              </w:rPr>
            </w:pPr>
            <w:r>
              <w:rPr>
                <w:rFonts w:hint="eastAsia" w:asciiTheme="minorEastAsia" w:hAnsiTheme="minorEastAsia" w:eastAsiaTheme="minorEastAsia" w:cstheme="minorEastAsia"/>
                <w:bCs/>
                <w:color w:val="auto"/>
                <w:sz w:val="24"/>
                <w:szCs w:val="24"/>
                <w:highlight w:val="none"/>
                <w:lang w:val="en-US" w:eastAsia="zh-CN"/>
              </w:rPr>
              <w:t>工业</w:t>
            </w:r>
          </w:p>
        </w:tc>
      </w:tr>
    </w:tbl>
    <w:p w14:paraId="07EA51C4">
      <w:pPr>
        <w:spacing w:line="360" w:lineRule="auto"/>
        <w:ind w:firstLine="482" w:firstLineChars="200"/>
        <w:outlineLvl w:val="1"/>
        <w:rPr>
          <w:rFonts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rPr>
        <w:t>三、</w:t>
      </w:r>
      <w:r>
        <w:rPr>
          <w:rFonts w:hint="eastAsia" w:asciiTheme="minorEastAsia" w:hAnsiTheme="minorEastAsia" w:eastAsiaTheme="minorEastAsia"/>
          <w:b/>
          <w:bCs/>
          <w:sz w:val="24"/>
          <w:szCs w:val="18"/>
          <w:highlight w:val="none"/>
          <w:lang w:val="en-US" w:eastAsia="zh-CN"/>
        </w:rPr>
        <w:t>整体</w:t>
      </w:r>
      <w:r>
        <w:rPr>
          <w:rFonts w:hint="eastAsia" w:asciiTheme="minorEastAsia" w:hAnsiTheme="minorEastAsia" w:eastAsiaTheme="minorEastAsia"/>
          <w:b/>
          <w:bCs/>
          <w:sz w:val="24"/>
          <w:szCs w:val="18"/>
          <w:highlight w:val="none"/>
        </w:rPr>
        <w:t>要求</w:t>
      </w:r>
    </w:p>
    <w:p w14:paraId="363A5A36">
      <w:pPr>
        <w:spacing w:line="360" w:lineRule="auto"/>
        <w:ind w:firstLine="480" w:firstLineChars="200"/>
        <w:rPr>
          <w:rFonts w:hint="eastAsia" w:asciiTheme="minorEastAsia" w:hAnsiTheme="minorEastAsia" w:eastAsiaTheme="minorEastAsia"/>
          <w:sz w:val="24"/>
          <w:szCs w:val="18"/>
          <w:highlight w:val="none"/>
        </w:rPr>
      </w:pPr>
      <w:r>
        <w:rPr>
          <w:rFonts w:hint="eastAsia" w:asciiTheme="minorEastAsia" w:hAnsiTheme="minorEastAsia" w:eastAsiaTheme="minorEastAsia"/>
          <w:sz w:val="24"/>
          <w:szCs w:val="18"/>
          <w:highlight w:val="none"/>
          <w:lang w:val="en-US" w:eastAsia="zh-CN"/>
        </w:rPr>
        <w:t>1、成交供应商须配备一定的储油量、配送油罐车辆。柴油品质应达到国VI车用柴油0#标准。</w:t>
      </w:r>
    </w:p>
    <w:p w14:paraId="2CAE959C">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2、成交供应商应按采购人要求分批供货。</w:t>
      </w:r>
    </w:p>
    <w:p w14:paraId="703443DA">
      <w:pPr>
        <w:spacing w:line="360" w:lineRule="auto"/>
        <w:ind w:firstLine="482" w:firstLineChars="200"/>
        <w:outlineLvl w:val="1"/>
        <w:rPr>
          <w:rFonts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lang w:val="en-US" w:eastAsia="zh-CN"/>
        </w:rPr>
        <w:t>四</w:t>
      </w:r>
      <w:r>
        <w:rPr>
          <w:rFonts w:hint="eastAsia" w:asciiTheme="minorEastAsia" w:hAnsiTheme="minorEastAsia" w:eastAsiaTheme="minorEastAsia"/>
          <w:b/>
          <w:bCs/>
          <w:sz w:val="24"/>
          <w:szCs w:val="18"/>
          <w:highlight w:val="none"/>
        </w:rPr>
        <w:t>、</w:t>
      </w:r>
      <w:r>
        <w:rPr>
          <w:rFonts w:hint="eastAsia" w:asciiTheme="minorEastAsia" w:hAnsiTheme="minorEastAsia" w:eastAsiaTheme="minorEastAsia"/>
          <w:b/>
          <w:bCs/>
          <w:sz w:val="24"/>
          <w:szCs w:val="18"/>
          <w:highlight w:val="none"/>
          <w:lang w:val="en-US" w:eastAsia="zh-CN"/>
        </w:rPr>
        <w:t>油品</w:t>
      </w:r>
      <w:r>
        <w:rPr>
          <w:rFonts w:hint="eastAsia" w:asciiTheme="minorEastAsia" w:hAnsiTheme="minorEastAsia" w:eastAsiaTheme="minorEastAsia"/>
          <w:b/>
          <w:bCs/>
          <w:sz w:val="24"/>
          <w:szCs w:val="18"/>
          <w:highlight w:val="none"/>
        </w:rPr>
        <w:t>要求</w:t>
      </w:r>
    </w:p>
    <w:p w14:paraId="2DB36BD9">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1、油品质量要求。</w:t>
      </w:r>
    </w:p>
    <w:p w14:paraId="0987A07F">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（1）所配送的油品进货渠道，必须全部从正规炼油厂、石油公司采购。</w:t>
      </w:r>
    </w:p>
    <w:p w14:paraId="3D1804FF">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（2）燃油必须为全新产品，严禁掺杂使假、以次充好，缺斤短两。因油质问题导致火化设备部件损坏，成交供应商应负责赔偿。</w:t>
      </w:r>
    </w:p>
    <w:p w14:paraId="2976B833">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（3）有完善的质量管理制度，所进每批次油品在供货时需提供符合国家相关部门资质的检测机构出具的质检报告。质检内容符合以下检测方式：</w:t>
      </w:r>
    </w:p>
    <w:p w14:paraId="23AE2AE6">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1）密度检测：按照《原油和液体石油产品密度实验室测定法（密度计法）》执行。</w:t>
      </w:r>
    </w:p>
    <w:p w14:paraId="5B2877A4">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2）闪点检测：按照《闪点的测定 宾斯基-马丁闭口杯法》执行。</w:t>
      </w:r>
    </w:p>
    <w:p w14:paraId="751736A2">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3）凝点检测：按照《石油产品凝点测定法》执行。</w:t>
      </w:r>
    </w:p>
    <w:p w14:paraId="6CFB58B5">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4）硫含量检测：按照《石油和石油产品硫含量的测定 能量色散X射线荧光光谱法》执行。</w:t>
      </w:r>
    </w:p>
    <w:p w14:paraId="15172A42">
      <w:pPr>
        <w:spacing w:line="360" w:lineRule="auto"/>
        <w:ind w:firstLine="482" w:firstLineChars="200"/>
        <w:rPr>
          <w:rFonts w:hint="eastAsia" w:asciiTheme="minorEastAsia" w:hAnsiTheme="minorEastAsia" w:eastAsiaTheme="minorEastAsia"/>
          <w:b/>
          <w:bCs/>
          <w:sz w:val="24"/>
          <w:szCs w:val="18"/>
          <w:highlight w:val="none"/>
          <w:lang w:val="en-US" w:eastAsia="zh-CN"/>
        </w:rPr>
      </w:pPr>
      <w:r>
        <w:rPr>
          <w:rFonts w:hint="eastAsia" w:asciiTheme="minorEastAsia" w:hAnsiTheme="minorEastAsia" w:eastAsiaTheme="minorEastAsia"/>
          <w:b/>
          <w:bCs/>
          <w:sz w:val="24"/>
          <w:szCs w:val="18"/>
          <w:highlight w:val="none"/>
          <w:lang w:val="en-US" w:eastAsia="zh-CN"/>
        </w:rPr>
        <w:t>注：严禁供应含有生物柴油成分的油品，若检测发现生物柴油成分，采购人有权解除合同并追究供应商责任。</w:t>
      </w:r>
    </w:p>
    <w:p w14:paraId="6D0CF27C">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（4）采购人有权对每批次配送的油品采样检测。若检测结果不符合合同约定，采购人有权拒收并要求供应商承担违约责任。</w:t>
      </w:r>
    </w:p>
    <w:p w14:paraId="19AE4AF1">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2、油品计量要求</w:t>
      </w:r>
    </w:p>
    <w:p w14:paraId="76C2424A">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（1）计量器具必须符合国家规定，不得短斤少两，克扣油量。</w:t>
      </w:r>
    </w:p>
    <w:p w14:paraId="520D00DF">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（2）成交供应商有健全的计量管理制度、专职计量员。</w:t>
      </w:r>
    </w:p>
    <w:p w14:paraId="1923CE32">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（3）有完善的进出库验收制度。</w:t>
      </w:r>
    </w:p>
    <w:p w14:paraId="2FC4DFA7">
      <w:pPr>
        <w:spacing w:line="360" w:lineRule="auto"/>
        <w:ind w:firstLine="480" w:firstLineChars="200"/>
        <w:rPr>
          <w:rFonts w:hint="eastAsia" w:asciiTheme="minorEastAsia" w:hAnsiTheme="minorEastAsia" w:eastAsiaTheme="minorEastAsia"/>
          <w:sz w:val="24"/>
          <w:szCs w:val="18"/>
          <w:highlight w:val="none"/>
          <w:lang w:val="en-US" w:eastAsia="zh-CN"/>
        </w:rPr>
      </w:pPr>
      <w:r>
        <w:rPr>
          <w:rFonts w:hint="eastAsia" w:asciiTheme="minorEastAsia" w:hAnsiTheme="minorEastAsia" w:eastAsiaTheme="minorEastAsia"/>
          <w:sz w:val="24"/>
          <w:szCs w:val="18"/>
          <w:highlight w:val="none"/>
          <w:lang w:val="en-US" w:eastAsia="zh-CN"/>
        </w:rPr>
        <w:t>（4）有计量测试部门检测情况、结果。</w:t>
      </w:r>
    </w:p>
    <w:p w14:paraId="2C78801D">
      <w:pPr>
        <w:spacing w:line="360" w:lineRule="auto"/>
        <w:ind w:firstLine="482" w:firstLineChars="200"/>
        <w:outlineLvl w:val="1"/>
        <w:rPr>
          <w:rFonts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lang w:val="en-US" w:eastAsia="zh-CN"/>
        </w:rPr>
        <w:t>五</w:t>
      </w:r>
      <w:r>
        <w:rPr>
          <w:rFonts w:hint="eastAsia" w:asciiTheme="minorEastAsia" w:hAnsiTheme="minorEastAsia" w:eastAsiaTheme="minorEastAsia"/>
          <w:b/>
          <w:bCs/>
          <w:sz w:val="24"/>
          <w:szCs w:val="18"/>
          <w:highlight w:val="none"/>
        </w:rPr>
        <w:t>、配送期限及保供要求</w:t>
      </w:r>
    </w:p>
    <w:p w14:paraId="520DEA29">
      <w:pPr>
        <w:spacing w:line="360" w:lineRule="auto"/>
        <w:ind w:firstLine="480" w:firstLineChars="200"/>
        <w:rPr>
          <w:rFonts w:hint="eastAsia" w:asciiTheme="minorEastAsia" w:hAnsiTheme="minorEastAsia" w:eastAsiaTheme="minorEastAsia"/>
          <w:sz w:val="24"/>
          <w:szCs w:val="18"/>
          <w:highlight w:val="none"/>
        </w:rPr>
      </w:pPr>
      <w:r>
        <w:rPr>
          <w:rFonts w:hint="eastAsia" w:asciiTheme="minorEastAsia" w:hAnsiTheme="minorEastAsia" w:eastAsiaTheme="minorEastAsia"/>
          <w:sz w:val="24"/>
          <w:szCs w:val="18"/>
          <w:highlight w:val="none"/>
        </w:rPr>
        <w:t>1、成交供应商应有稳定的供油渠道，油品规格齐全，通讯方便。</w:t>
      </w:r>
      <w:r>
        <w:rPr>
          <w:rFonts w:hint="eastAsia" w:asciiTheme="minorEastAsia" w:hAnsiTheme="minorEastAsia" w:eastAsiaTheme="minorEastAsia"/>
          <w:sz w:val="24"/>
          <w:szCs w:val="18"/>
          <w:highlight w:val="none"/>
          <w:lang w:val="en-US" w:eastAsia="zh-CN"/>
        </w:rPr>
        <w:t>成交</w:t>
      </w:r>
      <w:r>
        <w:rPr>
          <w:rFonts w:hint="eastAsia" w:asciiTheme="minorEastAsia" w:hAnsiTheme="minorEastAsia" w:eastAsiaTheme="minorEastAsia"/>
          <w:sz w:val="24"/>
          <w:szCs w:val="18"/>
          <w:highlight w:val="none"/>
        </w:rPr>
        <w:t>供应商应采用专用油罐车运输，罐体需符合国家危险化学品运输标准，具备防泄漏、防静电等安全措施。运输过程中需确保油品不受污染</w:t>
      </w:r>
      <w:r>
        <w:rPr>
          <w:rFonts w:hint="eastAsia" w:asciiTheme="minorEastAsia" w:hAnsiTheme="minorEastAsia" w:eastAsiaTheme="minorEastAsia"/>
          <w:sz w:val="24"/>
          <w:szCs w:val="18"/>
          <w:highlight w:val="none"/>
          <w:lang w:eastAsia="zh-CN"/>
        </w:rPr>
        <w:t>，</w:t>
      </w:r>
      <w:r>
        <w:rPr>
          <w:rFonts w:hint="eastAsia" w:asciiTheme="minorEastAsia" w:hAnsiTheme="minorEastAsia" w:eastAsiaTheme="minorEastAsia"/>
          <w:sz w:val="24"/>
          <w:szCs w:val="18"/>
          <w:highlight w:val="none"/>
        </w:rPr>
        <w:t>运输车辆需配备GPS定位系统，</w:t>
      </w:r>
      <w:r>
        <w:rPr>
          <w:rFonts w:hint="eastAsia" w:asciiTheme="minorEastAsia" w:hAnsiTheme="minorEastAsia" w:eastAsiaTheme="minorEastAsia"/>
          <w:sz w:val="24"/>
          <w:szCs w:val="18"/>
          <w:highlight w:val="none"/>
          <w:lang w:val="en-US" w:eastAsia="zh-CN"/>
        </w:rPr>
        <w:t>成交</w:t>
      </w:r>
      <w:r>
        <w:rPr>
          <w:rFonts w:hint="eastAsia" w:asciiTheme="minorEastAsia" w:hAnsiTheme="minorEastAsia" w:eastAsiaTheme="minorEastAsia"/>
          <w:sz w:val="24"/>
          <w:szCs w:val="18"/>
          <w:highlight w:val="none"/>
        </w:rPr>
        <w:t>供应商需提供运输路线规划及应急处置方案。</w:t>
      </w:r>
    </w:p>
    <w:p w14:paraId="3517F79E">
      <w:pPr>
        <w:spacing w:line="360" w:lineRule="auto"/>
        <w:ind w:firstLine="480" w:firstLineChars="200"/>
        <w:rPr>
          <w:rFonts w:hint="eastAsia" w:asciiTheme="minorEastAsia" w:hAnsiTheme="minorEastAsia" w:eastAsiaTheme="minorEastAsia"/>
          <w:sz w:val="24"/>
          <w:szCs w:val="18"/>
          <w:highlight w:val="none"/>
        </w:rPr>
      </w:pPr>
      <w:r>
        <w:rPr>
          <w:rFonts w:hint="eastAsia" w:asciiTheme="minorEastAsia" w:hAnsiTheme="minorEastAsia" w:eastAsiaTheme="minorEastAsia"/>
          <w:sz w:val="24"/>
          <w:szCs w:val="18"/>
          <w:highlight w:val="none"/>
        </w:rPr>
        <w:t>2、成交供应商应根据采购人需要保证及时供应（包括节假日），及时配送按采购人要求送到指定地点。</w:t>
      </w:r>
    </w:p>
    <w:p w14:paraId="10F4F302">
      <w:pPr>
        <w:spacing w:line="360" w:lineRule="auto"/>
        <w:ind w:firstLine="480" w:firstLineChars="200"/>
        <w:rPr>
          <w:rFonts w:hint="eastAsia" w:asciiTheme="minorEastAsia" w:hAnsiTheme="minorEastAsia" w:eastAsiaTheme="minorEastAsia"/>
          <w:sz w:val="24"/>
          <w:szCs w:val="18"/>
          <w:highlight w:val="none"/>
        </w:rPr>
      </w:pPr>
      <w:r>
        <w:rPr>
          <w:rFonts w:hint="eastAsia" w:asciiTheme="minorEastAsia" w:hAnsiTheme="minorEastAsia" w:eastAsiaTheme="minorEastAsia"/>
          <w:sz w:val="24"/>
          <w:szCs w:val="18"/>
          <w:highlight w:val="none"/>
          <w:lang w:val="en-US" w:eastAsia="zh-CN"/>
        </w:rPr>
        <w:t>3</w:t>
      </w:r>
      <w:r>
        <w:rPr>
          <w:rFonts w:hint="eastAsia" w:asciiTheme="minorEastAsia" w:hAnsiTheme="minorEastAsia" w:eastAsiaTheme="minorEastAsia"/>
          <w:sz w:val="24"/>
          <w:szCs w:val="18"/>
          <w:highlight w:val="none"/>
        </w:rPr>
        <w:t>、</w:t>
      </w:r>
      <w:r>
        <w:rPr>
          <w:rFonts w:hint="eastAsia" w:asciiTheme="minorEastAsia" w:hAnsiTheme="minorEastAsia" w:eastAsiaTheme="minorEastAsia"/>
          <w:sz w:val="24"/>
          <w:szCs w:val="18"/>
          <w:highlight w:val="none"/>
          <w:lang w:val="en-US" w:eastAsia="zh-CN"/>
        </w:rPr>
        <w:t>成交</w:t>
      </w:r>
      <w:r>
        <w:rPr>
          <w:rFonts w:hint="eastAsia" w:asciiTheme="minorEastAsia" w:hAnsiTheme="minorEastAsia" w:eastAsiaTheme="minorEastAsia"/>
          <w:sz w:val="24"/>
          <w:szCs w:val="18"/>
          <w:highlight w:val="none"/>
        </w:rPr>
        <w:t>供应商需建立应急储备机制，确保在突发情况下（如极端天气、运输中断）能够满足采购人至少7天的柴油需求量。在紧急情况下（如设备故障、库存不足），</w:t>
      </w:r>
      <w:r>
        <w:rPr>
          <w:rFonts w:hint="eastAsia" w:asciiTheme="minorEastAsia" w:hAnsiTheme="minorEastAsia" w:eastAsiaTheme="minorEastAsia"/>
          <w:sz w:val="24"/>
          <w:szCs w:val="18"/>
          <w:highlight w:val="none"/>
          <w:lang w:val="en-US" w:eastAsia="zh-CN"/>
        </w:rPr>
        <w:t>成交</w:t>
      </w:r>
      <w:r>
        <w:rPr>
          <w:rFonts w:hint="eastAsia" w:asciiTheme="minorEastAsia" w:hAnsiTheme="minorEastAsia" w:eastAsiaTheme="minorEastAsia"/>
          <w:sz w:val="24"/>
          <w:szCs w:val="18"/>
          <w:highlight w:val="none"/>
        </w:rPr>
        <w:t>供应商需在1小时内响应，并在3小时内完成供货，不得拖延或拒绝，保证配送，并保证电话畅通。</w:t>
      </w:r>
    </w:p>
    <w:p w14:paraId="6D5094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成交供应商须有完善的安全设施设备和安全管理机制，严格遵守国家有关环境保护的法律法规，油品运输工具必须符合国家规定。注意配送过程中的环境保护，如发生环境污染事件，一切责任由成交供应商承担。</w:t>
      </w:r>
    </w:p>
    <w:p w14:paraId="1310D4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、成交供应商须针对本项目至少配备2名配送服务人员，须身体健康。</w:t>
      </w:r>
    </w:p>
    <w:p w14:paraId="299BE6F2">
      <w:pPr>
        <w:spacing w:line="360" w:lineRule="auto"/>
        <w:ind w:firstLine="482" w:firstLineChars="200"/>
        <w:outlineLvl w:val="1"/>
        <w:rPr>
          <w:rFonts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lang w:val="en-US" w:eastAsia="zh-CN"/>
        </w:rPr>
        <w:t>六</w:t>
      </w:r>
      <w:r>
        <w:rPr>
          <w:rFonts w:hint="eastAsia" w:asciiTheme="minorEastAsia" w:hAnsiTheme="minorEastAsia" w:eastAsiaTheme="minorEastAsia"/>
          <w:b/>
          <w:bCs/>
          <w:sz w:val="24"/>
          <w:szCs w:val="18"/>
          <w:highlight w:val="none"/>
        </w:rPr>
        <w:t>、质保及售后服务要求</w:t>
      </w:r>
    </w:p>
    <w:p w14:paraId="104BE1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符合国家有关规定，从业人员须经专业培训并持证上岗；消防设施、器械配置完备；消防安全管理制度健全；消防安全有保证，送油油罐车、加油及卸油方式、消防标志、无安全隐患等；成交供应商在运输及卸油操作过程中，由于操作不当造成的一切损失由成交供应商承担。</w:t>
      </w:r>
    </w:p>
    <w:p w14:paraId="52E984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2、成交供应商</w:t>
      </w:r>
      <w:r>
        <w:rPr>
          <w:rFonts w:hint="eastAsia" w:ascii="宋体" w:hAnsi="宋体" w:eastAsia="宋体" w:cs="宋体"/>
          <w:sz w:val="24"/>
          <w:szCs w:val="24"/>
          <w:highlight w:val="none"/>
          <w:lang w:val="en-US" w:eastAsia="zh-CN"/>
        </w:rPr>
        <w:t>若</w:t>
      </w:r>
      <w:r>
        <w:rPr>
          <w:rFonts w:hint="eastAsia" w:ascii="宋体" w:hAnsi="宋体" w:eastAsia="宋体" w:cs="宋体"/>
          <w:sz w:val="24"/>
          <w:szCs w:val="24"/>
          <w:highlight w:val="none"/>
        </w:rPr>
        <w:t>两次不能及时按采购人要求配送货，采购人有权扣除相应服务费、追究相关责任。</w:t>
      </w:r>
    </w:p>
    <w:p w14:paraId="519E85AC">
      <w:pPr>
        <w:spacing w:line="360" w:lineRule="auto"/>
        <w:ind w:firstLine="482" w:firstLineChars="200"/>
        <w:outlineLvl w:val="1"/>
        <w:rPr>
          <w:rFonts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lang w:val="en-US" w:eastAsia="zh-CN"/>
        </w:rPr>
        <w:t>七</w:t>
      </w:r>
      <w:r>
        <w:rPr>
          <w:rFonts w:hint="eastAsia" w:asciiTheme="minorEastAsia" w:hAnsiTheme="minorEastAsia" w:eastAsiaTheme="minorEastAsia"/>
          <w:b/>
          <w:bCs/>
          <w:sz w:val="24"/>
          <w:szCs w:val="18"/>
          <w:highlight w:val="none"/>
        </w:rPr>
        <w:t>、报价及结算要求</w:t>
      </w:r>
    </w:p>
    <w:p w14:paraId="60BCC75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供应商依据安徽省发展和改革委员会发布的0#国Ⅵ车用柴油最高批发价格（参照最新一期“安徽省发展改革委关于调整安徽省成品油价格的通告”执行）作为基准价，报统一费率，所报费率不得高于100%，否则按无效响应处理。</w:t>
      </w:r>
      <w:r>
        <w:rPr>
          <w:rFonts w:hint="eastAsia" w:ascii="宋体" w:hAnsi="宋体" w:eastAsia="宋体" w:cs="宋体"/>
          <w:sz w:val="24"/>
          <w:szCs w:val="24"/>
          <w:highlight w:val="none"/>
          <w:lang w:val="en-US" w:eastAsia="zh-CN"/>
        </w:rPr>
        <w:t>（报价需包含油品费用、运输费、税费、保险费及其他相关费用，采购人不再支付额外费用。）</w:t>
      </w:r>
    </w:p>
    <w:p w14:paraId="156BA2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2、采购人保留对货物需求量、供货期进行调整的权利。成交后及合同履约期内，不得以任何理由要求其成交费率进行变更或拒绝供货。成交供应商配送某批次柴油的结算单价以采购人书面通知当天的安徽省发展和改革委员会发布的0#国Ⅵ车用柴油最高批发价格为准。</w:t>
      </w:r>
      <w:r>
        <w:rPr>
          <w:rFonts w:hint="eastAsia" w:ascii="宋体" w:hAnsi="宋体" w:eastAsia="宋体" w:cs="宋体"/>
          <w:b/>
          <w:bCs/>
          <w:sz w:val="24"/>
          <w:szCs w:val="24"/>
          <w:highlight w:val="none"/>
          <w:lang w:val="en-US" w:eastAsia="zh-CN"/>
        </w:rPr>
        <w:t>（举例说明：假如中标费率为50%，在某批次采购时，采购人采购10吨，采购人书面通知当天国家发改委公布的安徽地区成品“0#”柴油（国六标准）价格为6000元/吨，则该批次柴油的结算单价为6000元/吨×50%=3000 元/吨，该批次结算价为3000元/吨×10吨=30000元，其它批次“0#”柴油（国六标准）结算单价和批次结算价以此类推。）</w:t>
      </w:r>
    </w:p>
    <w:p w14:paraId="0792318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highlight w:val="none"/>
          <w:lang w:val="en-US"/>
        </w:rPr>
      </w:pPr>
      <w:r>
        <w:rPr>
          <w:rFonts w:hint="eastAsia" w:ascii="宋体" w:hAnsi="宋体" w:eastAsia="宋体" w:cs="宋体"/>
          <w:b/>
          <w:bCs/>
          <w:sz w:val="24"/>
          <w:szCs w:val="24"/>
          <w:highlight w:val="none"/>
          <w:lang w:val="en-US" w:eastAsia="zh-CN"/>
        </w:rPr>
        <w:t>3、本项目预算为70万元，最终结算总价不得超过本项目预算。</w:t>
      </w:r>
    </w:p>
    <w:p w14:paraId="567CFA4B">
      <w:pPr>
        <w:spacing w:line="360" w:lineRule="auto"/>
        <w:ind w:firstLine="482" w:firstLineChars="200"/>
        <w:outlineLvl w:val="1"/>
        <w:rPr>
          <w:rFonts w:hint="eastAsia" w:asciiTheme="minorEastAsia" w:hAnsiTheme="minorEastAsia" w:eastAsiaTheme="minorEastAsia"/>
          <w:b/>
          <w:bCs/>
          <w:sz w:val="24"/>
          <w:szCs w:val="18"/>
          <w:highlight w:val="none"/>
        </w:rPr>
      </w:pPr>
      <w:r>
        <w:rPr>
          <w:rFonts w:hint="eastAsia" w:asciiTheme="minorEastAsia" w:hAnsiTheme="minorEastAsia" w:eastAsiaTheme="minorEastAsia"/>
          <w:b/>
          <w:bCs/>
          <w:sz w:val="24"/>
          <w:szCs w:val="18"/>
          <w:highlight w:val="none"/>
          <w:lang w:val="en-US" w:eastAsia="zh-CN"/>
        </w:rPr>
        <w:t>八</w:t>
      </w:r>
      <w:r>
        <w:rPr>
          <w:rFonts w:hint="eastAsia" w:asciiTheme="minorEastAsia" w:hAnsiTheme="minorEastAsia" w:eastAsiaTheme="minorEastAsia"/>
          <w:b/>
          <w:bCs/>
          <w:sz w:val="24"/>
          <w:szCs w:val="18"/>
          <w:highlight w:val="none"/>
        </w:rPr>
        <w:t>、其他要求</w:t>
      </w:r>
    </w:p>
    <w:p w14:paraId="5DCCC1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1、配送时，采购人有权要求成交供应商提供以下资料：</w:t>
      </w:r>
    </w:p>
    <w:p w14:paraId="7FC3DE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（1）计量合格证。</w:t>
      </w:r>
    </w:p>
    <w:p w14:paraId="60EC22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2、成交供应商应自备加油车辆或配有合作运输公司，签订合同后供货前向采购人提交下列材料：</w:t>
      </w:r>
    </w:p>
    <w:p w14:paraId="181D04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（1）如成交供应商自备加油车辆的，成交供应商应提供能从事危险货物运输的相关证明材料，且成交供应商应具备加油计量设备和加油人员；</w:t>
      </w:r>
    </w:p>
    <w:p w14:paraId="6948DF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（2）如成交供应商配有合作运输公司的，应提供双方合作协议复印件，并提供该运输公司能从事危险货物运输的相关证明材料，且该运输公司应具有针对本项目的加油计量设备、加油人员；</w:t>
      </w:r>
    </w:p>
    <w:p w14:paraId="2B8A48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（3）成交供应商应提供本单位或合作运输公司的加油车辆、加油计量设备及加油人员的相关证明材料。</w:t>
      </w:r>
    </w:p>
    <w:p w14:paraId="089DA9B9">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lang w:val="en-US" w:eastAsia="zh-CN"/>
        </w:rPr>
        <w:t>九</w:t>
      </w:r>
      <w:r>
        <w:rPr>
          <w:rFonts w:hint="eastAsia" w:ascii="宋体" w:hAnsi="宋体" w:eastAsia="宋体"/>
          <w:b/>
          <w:sz w:val="24"/>
          <w:szCs w:val="18"/>
          <w:highlight w:val="none"/>
        </w:rPr>
        <w:t>、验收要求</w:t>
      </w:r>
    </w:p>
    <w:p w14:paraId="56ABFB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bCs/>
          <w:sz w:val="24"/>
          <w:szCs w:val="18"/>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验收时，由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组成验收小组，验收小组应严格依照采购文件、采购合同及相关验收规范进行核对、验收，形成验收结论，并出具书面验收报告。</w:t>
      </w:r>
    </w:p>
    <w:p w14:paraId="7461B5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04B332"/>
    <w:multiLevelType w:val="singleLevel"/>
    <w:tmpl w:val="3E04B332"/>
    <w:lvl w:ilvl="0" w:tentative="0">
      <w:start w:val="1"/>
      <w:numFmt w:val="decimal"/>
      <w:suff w:val="nothing"/>
      <w:lvlText w:val="%1、"/>
      <w:lvlJc w:val="left"/>
    </w:lvl>
  </w:abstractNum>
  <w:abstractNum w:abstractNumId="1">
    <w:nsid w:val="4409DD30"/>
    <w:multiLevelType w:val="singleLevel"/>
    <w:tmpl w:val="4409DD3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F2809"/>
    <w:rsid w:val="6BAF2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D&amp;L"/>
    <w:basedOn w:val="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9">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2025-08-28T02:28:00Z</dcterms:created>
  <dc:creator>尹书红</dc:creator>
  <cp:lastModifiedBy>尹书红</cp:lastModifiedBy>
  <dcterms:modified xsi:type="dcterms:W3CDTF">2025-08-28T02:30:46Z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9D15A3B9BE484B78A9F5415394B6F566_11</vt:lpwstr>
  </property>
  <property fmtid="{D5CDD505-2E9C-101B-9397-08002B2CF9AE}" pid="4" name="KSOTemplateDocerSaveRecord">
    <vt:lpwstr>eyJoZGlkIjoiZTU4ZmZmMWZmNmUxZGFlNGI5MmE4NmM2OTBjODYwY2YiLCJ1c2VySWQiOiIxNjk2MzI1MjYyIn0=</vt:lpwstr>
  </property>
</Properties>
</file>